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537" w:rsidRPr="001466BA" w:rsidRDefault="00AC772A">
      <w:pPr>
        <w:widowControl/>
        <w:spacing w:beforeLines="200" w:before="480" w:line="360" w:lineRule="auto"/>
        <w:jc w:val="center"/>
        <w:rPr>
          <w:rFonts w:ascii="宋体" w:hAnsi="宋体"/>
          <w:kern w:val="0"/>
          <w:sz w:val="40"/>
          <w:szCs w:val="40"/>
        </w:rPr>
      </w:pPr>
      <w:bookmarkStart w:id="0" w:name="_Toc21558468"/>
      <w:bookmarkStart w:id="1" w:name="_Toc22505"/>
      <w:bookmarkStart w:id="2" w:name="_Toc17911"/>
      <w:bookmarkStart w:id="3" w:name="_Toc31881"/>
      <w:bookmarkStart w:id="4" w:name="_Toc26510"/>
      <w:bookmarkStart w:id="5" w:name="_Toc525434523"/>
      <w:bookmarkStart w:id="6" w:name="_Toc525258158"/>
      <w:bookmarkStart w:id="7" w:name="_Toc529609423"/>
      <w:bookmarkStart w:id="8" w:name="_Toc40865320"/>
      <w:bookmarkStart w:id="9" w:name="_Toc43860090"/>
      <w:bookmarkStart w:id="10" w:name="_Toc40750392"/>
      <w:bookmarkStart w:id="11" w:name="_top"/>
      <w:bookmarkEnd w:id="11"/>
      <w:r>
        <w:rPr>
          <w:rFonts w:ascii="宋体" w:hAnsi="宋体" w:hint="eastAsia"/>
          <w:kern w:val="0"/>
          <w:sz w:val="40"/>
          <w:szCs w:val="40"/>
        </w:rPr>
        <w:t>新疆绚丽多彩烟花爆竹销售有限公司</w:t>
      </w:r>
    </w:p>
    <w:p w:rsidR="00AC772A" w:rsidRDefault="00AC772A" w:rsidP="001466BA">
      <w:pPr>
        <w:widowControl/>
        <w:spacing w:line="360" w:lineRule="auto"/>
        <w:jc w:val="center"/>
        <w:rPr>
          <w:rFonts w:ascii="宋体" w:hAnsi="宋体"/>
          <w:kern w:val="0"/>
          <w:sz w:val="40"/>
          <w:szCs w:val="40"/>
        </w:rPr>
      </w:pPr>
      <w:r>
        <w:rPr>
          <w:rFonts w:ascii="宋体" w:hAnsi="宋体" w:hint="eastAsia"/>
          <w:kern w:val="0"/>
          <w:sz w:val="40"/>
          <w:szCs w:val="40"/>
        </w:rPr>
        <w:t>阿拉山口市绚丽多彩烟花爆竹</w:t>
      </w:r>
    </w:p>
    <w:p w:rsidR="00676537" w:rsidRPr="001466BA" w:rsidRDefault="00AC772A" w:rsidP="001466BA">
      <w:pPr>
        <w:widowControl/>
        <w:spacing w:line="360" w:lineRule="auto"/>
        <w:jc w:val="center"/>
        <w:rPr>
          <w:rFonts w:ascii="宋体" w:hAnsi="宋体"/>
          <w:kern w:val="0"/>
          <w:sz w:val="40"/>
          <w:szCs w:val="40"/>
        </w:rPr>
      </w:pPr>
      <w:r>
        <w:rPr>
          <w:rFonts w:ascii="宋体" w:hAnsi="宋体" w:hint="eastAsia"/>
          <w:kern w:val="0"/>
          <w:sz w:val="40"/>
          <w:szCs w:val="40"/>
        </w:rPr>
        <w:t>仓储中心建设项目</w:t>
      </w:r>
    </w:p>
    <w:p w:rsidR="00676537" w:rsidRPr="0071454E" w:rsidRDefault="001E432C">
      <w:pPr>
        <w:widowControl/>
        <w:spacing w:line="360" w:lineRule="auto"/>
        <w:jc w:val="center"/>
        <w:rPr>
          <w:rFonts w:ascii="黑体" w:eastAsia="黑体" w:hAnsi="黑体"/>
          <w:kern w:val="0"/>
          <w:sz w:val="44"/>
          <w:szCs w:val="44"/>
        </w:rPr>
      </w:pPr>
      <w:r w:rsidRPr="0071454E">
        <w:rPr>
          <w:rFonts w:ascii="黑体" w:eastAsia="黑体" w:hAnsi="黑体" w:hint="eastAsia"/>
          <w:kern w:val="0"/>
          <w:sz w:val="44"/>
          <w:szCs w:val="44"/>
        </w:rPr>
        <w:t>安全预评价报告</w:t>
      </w:r>
    </w:p>
    <w:p w:rsidR="00676537" w:rsidRPr="0071454E" w:rsidRDefault="001E432C">
      <w:pPr>
        <w:widowControl/>
        <w:spacing w:line="360" w:lineRule="auto"/>
        <w:jc w:val="center"/>
        <w:rPr>
          <w:rFonts w:ascii="宋体" w:hAnsi="宋体"/>
          <w:kern w:val="0"/>
          <w:sz w:val="44"/>
          <w:szCs w:val="44"/>
        </w:rPr>
      </w:pPr>
      <w:r w:rsidRPr="0071454E">
        <w:rPr>
          <w:rFonts w:ascii="宋体" w:hAnsi="宋体" w:hint="eastAsia"/>
          <w:kern w:val="0"/>
          <w:sz w:val="44"/>
          <w:szCs w:val="44"/>
        </w:rPr>
        <w:t>（</w:t>
      </w:r>
      <w:r w:rsidR="00B36795">
        <w:rPr>
          <w:rFonts w:ascii="宋体" w:hAnsi="宋体" w:hint="eastAsia"/>
          <w:kern w:val="0"/>
          <w:sz w:val="44"/>
          <w:szCs w:val="44"/>
        </w:rPr>
        <w:t>备案</w:t>
      </w:r>
      <w:r w:rsidR="00CC1F12">
        <w:rPr>
          <w:rFonts w:ascii="宋体" w:hAnsi="宋体" w:hint="eastAsia"/>
          <w:kern w:val="0"/>
          <w:sz w:val="44"/>
          <w:szCs w:val="44"/>
        </w:rPr>
        <w:t>稿</w:t>
      </w:r>
      <w:r w:rsidRPr="0071454E">
        <w:rPr>
          <w:rFonts w:ascii="宋体" w:hAnsi="宋体" w:hint="eastAsia"/>
          <w:kern w:val="0"/>
          <w:sz w:val="44"/>
          <w:szCs w:val="44"/>
        </w:rPr>
        <w:t>）</w:t>
      </w:r>
    </w:p>
    <w:p w:rsidR="00676537" w:rsidRPr="00D869C7"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Default="00676537">
      <w:pPr>
        <w:adjustRightInd w:val="0"/>
        <w:snapToGrid w:val="0"/>
        <w:jc w:val="center"/>
        <w:rPr>
          <w:rFonts w:ascii="Arial" w:hAnsi="Arial"/>
          <w:spacing w:val="60"/>
          <w:sz w:val="44"/>
          <w:szCs w:val="28"/>
        </w:rPr>
      </w:pPr>
    </w:p>
    <w:p w:rsidR="001466BA" w:rsidRPr="001466BA" w:rsidRDefault="001466BA" w:rsidP="001466BA">
      <w:pPr>
        <w:pStyle w:val="22"/>
        <w:ind w:firstLine="562"/>
      </w:pPr>
    </w:p>
    <w:p w:rsidR="00676537" w:rsidRPr="0071454E" w:rsidRDefault="00676537">
      <w:pPr>
        <w:adjustRightInd w:val="0"/>
        <w:snapToGrid w:val="0"/>
        <w:jc w:val="center"/>
        <w:rPr>
          <w:rFonts w:ascii="Arial" w:hAnsi="Arial"/>
          <w:spacing w:val="60"/>
          <w:sz w:val="44"/>
          <w:szCs w:val="28"/>
        </w:rPr>
      </w:pPr>
    </w:p>
    <w:p w:rsidR="00676537" w:rsidRPr="0071454E" w:rsidRDefault="00676537">
      <w:pPr>
        <w:adjustRightInd w:val="0"/>
        <w:snapToGrid w:val="0"/>
        <w:jc w:val="center"/>
        <w:rPr>
          <w:rFonts w:ascii="Arial" w:hAnsi="Arial"/>
          <w:spacing w:val="60"/>
          <w:sz w:val="44"/>
          <w:szCs w:val="28"/>
        </w:rPr>
      </w:pPr>
    </w:p>
    <w:p w:rsidR="00676537" w:rsidRPr="0071454E" w:rsidRDefault="001E432C">
      <w:pPr>
        <w:spacing w:line="560" w:lineRule="exact"/>
        <w:jc w:val="center"/>
        <w:rPr>
          <w:rFonts w:ascii="宋体" w:hAnsi="宋体" w:cs="宋体"/>
          <w:kern w:val="0"/>
          <w:sz w:val="44"/>
          <w:szCs w:val="44"/>
        </w:rPr>
      </w:pPr>
      <w:r w:rsidRPr="0071454E">
        <w:rPr>
          <w:rFonts w:ascii="宋体" w:hAnsi="宋体" w:cs="宋体" w:hint="eastAsia"/>
          <w:kern w:val="0"/>
          <w:sz w:val="44"/>
          <w:szCs w:val="44"/>
        </w:rPr>
        <w:t>江西赣安安全生产科学技术咨询服务中心</w:t>
      </w:r>
    </w:p>
    <w:p w:rsidR="00676537" w:rsidRPr="0071454E" w:rsidRDefault="001E432C">
      <w:pPr>
        <w:spacing w:line="560" w:lineRule="exact"/>
        <w:jc w:val="center"/>
        <w:rPr>
          <w:rFonts w:ascii="宋体" w:hAnsi="宋体" w:cs="宋体"/>
          <w:kern w:val="0"/>
          <w:sz w:val="32"/>
          <w:szCs w:val="32"/>
        </w:rPr>
      </w:pPr>
      <w:r w:rsidRPr="0071454E">
        <w:rPr>
          <w:rFonts w:ascii="宋体" w:hAnsi="宋体" w:cs="宋体" w:hint="eastAsia"/>
          <w:kern w:val="0"/>
          <w:sz w:val="32"/>
          <w:szCs w:val="32"/>
        </w:rPr>
        <w:t>资质证书编号：APJ-（赣）-002</w:t>
      </w:r>
    </w:p>
    <w:p w:rsidR="00676537" w:rsidRPr="0071454E" w:rsidRDefault="001E432C">
      <w:pPr>
        <w:spacing w:line="560" w:lineRule="exact"/>
        <w:jc w:val="center"/>
        <w:rPr>
          <w:rFonts w:ascii="宋体" w:hAnsi="宋体" w:cs="宋体"/>
          <w:kern w:val="0"/>
          <w:sz w:val="32"/>
          <w:szCs w:val="32"/>
        </w:rPr>
        <w:sectPr w:rsidR="00676537" w:rsidRPr="0071454E">
          <w:headerReference w:type="default" r:id="rId10"/>
          <w:footerReference w:type="even" r:id="rId11"/>
          <w:footerReference w:type="default" r:id="rId12"/>
          <w:type w:val="oddPage"/>
          <w:pgSz w:w="11906" w:h="16838"/>
          <w:pgMar w:top="1440" w:right="1800" w:bottom="1440" w:left="1800" w:header="993" w:footer="854" w:gutter="0"/>
          <w:pgNumType w:fmt="upperRoman" w:start="1"/>
          <w:cols w:space="720"/>
          <w:titlePg/>
          <w:docGrid w:linePitch="312"/>
        </w:sectPr>
      </w:pPr>
      <w:r w:rsidRPr="0071454E">
        <w:rPr>
          <w:rFonts w:ascii="宋体" w:hAnsi="宋体" w:cs="宋体" w:hint="eastAsia"/>
          <w:kern w:val="0"/>
          <w:sz w:val="32"/>
          <w:szCs w:val="32"/>
        </w:rPr>
        <w:t>二〇二</w:t>
      </w:r>
      <w:r w:rsidR="00AC772A">
        <w:rPr>
          <w:rFonts w:ascii="宋体" w:hAnsi="宋体" w:cs="宋体" w:hint="eastAsia"/>
          <w:kern w:val="0"/>
          <w:sz w:val="32"/>
          <w:szCs w:val="32"/>
        </w:rPr>
        <w:t>六</w:t>
      </w:r>
      <w:r w:rsidRPr="0071454E">
        <w:rPr>
          <w:rFonts w:ascii="宋体" w:hAnsi="宋体" w:cs="宋体" w:hint="eastAsia"/>
          <w:kern w:val="0"/>
          <w:sz w:val="32"/>
          <w:szCs w:val="32"/>
        </w:rPr>
        <w:t>年</w:t>
      </w:r>
      <w:r w:rsidR="00B36795">
        <w:rPr>
          <w:rFonts w:ascii="宋体" w:hAnsi="宋体" w:cs="宋体" w:hint="eastAsia"/>
          <w:kern w:val="0"/>
          <w:sz w:val="32"/>
          <w:szCs w:val="32"/>
        </w:rPr>
        <w:t>四</w:t>
      </w:r>
      <w:r w:rsidRPr="0071454E">
        <w:rPr>
          <w:rFonts w:ascii="宋体" w:hAnsi="宋体" w:cs="宋体" w:hint="eastAsia"/>
          <w:kern w:val="0"/>
          <w:sz w:val="32"/>
          <w:szCs w:val="32"/>
        </w:rPr>
        <w:t>月</w:t>
      </w:r>
      <w:r w:rsidR="004F7BB3">
        <w:rPr>
          <w:rFonts w:ascii="宋体" w:hAnsi="宋体" w:cs="宋体" w:hint="eastAsia"/>
          <w:kern w:val="0"/>
          <w:sz w:val="32"/>
          <w:szCs w:val="32"/>
        </w:rPr>
        <w:t>二十</w:t>
      </w:r>
      <w:r w:rsidRPr="0071454E">
        <w:rPr>
          <w:rFonts w:ascii="宋体" w:hAnsi="宋体" w:cs="宋体" w:hint="eastAsia"/>
          <w:kern w:val="0"/>
          <w:sz w:val="32"/>
          <w:szCs w:val="32"/>
        </w:rPr>
        <w:t>日</w:t>
      </w:r>
    </w:p>
    <w:p w:rsidR="00676537" w:rsidRPr="005D1F45" w:rsidRDefault="00676537">
      <w:pPr>
        <w:spacing w:line="560" w:lineRule="exact"/>
        <w:jc w:val="center"/>
        <w:rPr>
          <w:rFonts w:ascii="宋体" w:hAnsi="宋体" w:cs="宋体"/>
          <w:kern w:val="0"/>
          <w:sz w:val="32"/>
          <w:szCs w:val="32"/>
        </w:rPr>
      </w:pPr>
    </w:p>
    <w:p w:rsidR="00676537" w:rsidRPr="0071454E" w:rsidRDefault="00676537">
      <w:pPr>
        <w:adjustRightInd w:val="0"/>
        <w:ind w:rightChars="-50" w:right="-105"/>
        <w:jc w:val="center"/>
        <w:rPr>
          <w:rFonts w:ascii="Arial" w:eastAsia="黑体" w:hAnsi="Arial"/>
          <w:sz w:val="52"/>
          <w:szCs w:val="20"/>
        </w:rPr>
      </w:pPr>
    </w:p>
    <w:p w:rsidR="00676537" w:rsidRPr="0071454E" w:rsidRDefault="00AC772A">
      <w:pPr>
        <w:spacing w:line="360" w:lineRule="auto"/>
        <w:jc w:val="center"/>
        <w:rPr>
          <w:rFonts w:ascii="宋体" w:hAnsi="宋体"/>
          <w:kern w:val="0"/>
          <w:sz w:val="36"/>
          <w:szCs w:val="36"/>
        </w:rPr>
      </w:pPr>
      <w:r>
        <w:rPr>
          <w:rFonts w:ascii="宋体" w:hAnsi="宋体" w:hint="eastAsia"/>
          <w:kern w:val="0"/>
          <w:sz w:val="36"/>
          <w:szCs w:val="36"/>
        </w:rPr>
        <w:t>新疆绚丽多彩烟花爆竹销售有限公司</w:t>
      </w:r>
    </w:p>
    <w:p w:rsidR="00AC772A" w:rsidRDefault="00AC772A" w:rsidP="001466BA">
      <w:pPr>
        <w:widowControl/>
        <w:spacing w:line="360" w:lineRule="auto"/>
        <w:jc w:val="center"/>
        <w:rPr>
          <w:rFonts w:ascii="宋体" w:hAnsi="宋体"/>
          <w:kern w:val="0"/>
          <w:sz w:val="36"/>
          <w:szCs w:val="36"/>
        </w:rPr>
      </w:pPr>
      <w:r>
        <w:rPr>
          <w:rFonts w:ascii="宋体" w:hAnsi="宋体" w:hint="eastAsia"/>
          <w:kern w:val="0"/>
          <w:sz w:val="36"/>
          <w:szCs w:val="36"/>
        </w:rPr>
        <w:t>阿拉山口市绚丽多彩烟花爆竹</w:t>
      </w:r>
    </w:p>
    <w:p w:rsidR="001466BA" w:rsidRPr="001466BA" w:rsidRDefault="00AC772A" w:rsidP="001466BA">
      <w:pPr>
        <w:widowControl/>
        <w:spacing w:line="360" w:lineRule="auto"/>
        <w:jc w:val="center"/>
        <w:rPr>
          <w:rFonts w:ascii="宋体" w:hAnsi="宋体"/>
          <w:kern w:val="0"/>
          <w:sz w:val="36"/>
          <w:szCs w:val="36"/>
        </w:rPr>
      </w:pPr>
      <w:r>
        <w:rPr>
          <w:rFonts w:ascii="宋体" w:hAnsi="宋体" w:hint="eastAsia"/>
          <w:kern w:val="0"/>
          <w:sz w:val="36"/>
          <w:szCs w:val="36"/>
        </w:rPr>
        <w:t>仓储中心建设项目</w:t>
      </w:r>
    </w:p>
    <w:p w:rsidR="00676537" w:rsidRPr="0071454E" w:rsidRDefault="001E432C">
      <w:pPr>
        <w:spacing w:line="360" w:lineRule="auto"/>
        <w:jc w:val="center"/>
        <w:rPr>
          <w:rFonts w:ascii="黑体" w:eastAsia="黑体" w:hAnsi="黑体"/>
          <w:kern w:val="0"/>
          <w:sz w:val="36"/>
          <w:szCs w:val="36"/>
        </w:rPr>
      </w:pPr>
      <w:r w:rsidRPr="0071454E">
        <w:rPr>
          <w:rFonts w:ascii="黑体" w:eastAsia="黑体" w:hAnsi="黑体" w:hint="eastAsia"/>
          <w:kern w:val="0"/>
          <w:sz w:val="36"/>
          <w:szCs w:val="36"/>
        </w:rPr>
        <w:t>安全预评价报告</w:t>
      </w:r>
    </w:p>
    <w:p w:rsidR="00676537" w:rsidRPr="00147E7C" w:rsidRDefault="001E432C">
      <w:pPr>
        <w:spacing w:line="360" w:lineRule="auto"/>
        <w:jc w:val="center"/>
        <w:rPr>
          <w:rFonts w:ascii="宋体" w:hAnsi="宋体"/>
          <w:kern w:val="0"/>
          <w:sz w:val="44"/>
          <w:szCs w:val="44"/>
        </w:rPr>
      </w:pPr>
      <w:r w:rsidRPr="00147E7C">
        <w:rPr>
          <w:rFonts w:ascii="宋体" w:hAnsi="宋体" w:hint="eastAsia"/>
          <w:kern w:val="0"/>
          <w:sz w:val="44"/>
          <w:szCs w:val="44"/>
        </w:rPr>
        <w:t>（</w:t>
      </w:r>
      <w:r w:rsidR="00C34767">
        <w:rPr>
          <w:rFonts w:ascii="宋体" w:hAnsi="宋体" w:hint="eastAsia"/>
          <w:kern w:val="0"/>
          <w:sz w:val="44"/>
          <w:szCs w:val="44"/>
        </w:rPr>
        <w:t>备案</w:t>
      </w:r>
      <w:r w:rsidR="00CC1F12">
        <w:rPr>
          <w:rFonts w:ascii="宋体" w:hAnsi="宋体" w:hint="eastAsia"/>
          <w:kern w:val="0"/>
          <w:sz w:val="44"/>
          <w:szCs w:val="44"/>
        </w:rPr>
        <w:t>稿</w:t>
      </w:r>
      <w:r w:rsidRPr="00147E7C">
        <w:rPr>
          <w:rFonts w:ascii="宋体" w:hAnsi="宋体" w:hint="eastAsia"/>
          <w:kern w:val="0"/>
          <w:sz w:val="44"/>
          <w:szCs w:val="44"/>
        </w:rPr>
        <w:t>）</w:t>
      </w:r>
    </w:p>
    <w:p w:rsidR="00676537" w:rsidRPr="0071454E" w:rsidRDefault="00676537">
      <w:pPr>
        <w:adjustRightInd w:val="0"/>
        <w:ind w:rightChars="-50" w:right="-105"/>
        <w:jc w:val="center"/>
        <w:rPr>
          <w:rFonts w:ascii="Arial" w:eastAsia="黑体" w:hAnsi="Arial"/>
          <w:sz w:val="52"/>
          <w:szCs w:val="20"/>
        </w:rPr>
      </w:pPr>
    </w:p>
    <w:p w:rsidR="00676537" w:rsidRPr="0071454E" w:rsidRDefault="00676537">
      <w:pPr>
        <w:adjustRightInd w:val="0"/>
        <w:ind w:rightChars="-50" w:right="-105"/>
        <w:jc w:val="center"/>
        <w:rPr>
          <w:rFonts w:ascii="Arial" w:eastAsia="黑体" w:hAnsi="Arial"/>
          <w:sz w:val="52"/>
          <w:szCs w:val="20"/>
        </w:rPr>
      </w:pPr>
    </w:p>
    <w:p w:rsidR="00676537" w:rsidRPr="0071454E" w:rsidRDefault="00676537">
      <w:pPr>
        <w:adjustRightInd w:val="0"/>
        <w:ind w:rightChars="-50" w:right="-105"/>
        <w:jc w:val="center"/>
        <w:rPr>
          <w:rFonts w:ascii="Arial" w:eastAsia="黑体" w:hAnsi="Arial"/>
          <w:sz w:val="52"/>
          <w:szCs w:val="20"/>
        </w:rPr>
      </w:pPr>
    </w:p>
    <w:p w:rsidR="00676537" w:rsidRPr="0071454E" w:rsidRDefault="00676537">
      <w:pPr>
        <w:adjustRightInd w:val="0"/>
        <w:ind w:rightChars="-50" w:right="-105"/>
        <w:jc w:val="center"/>
        <w:rPr>
          <w:rFonts w:ascii="Arial" w:eastAsia="黑体" w:hAnsi="Arial"/>
          <w:sz w:val="52"/>
          <w:szCs w:val="20"/>
        </w:rPr>
      </w:pPr>
    </w:p>
    <w:p w:rsidR="00676537" w:rsidRPr="0071454E" w:rsidRDefault="00676537">
      <w:pPr>
        <w:adjustRightInd w:val="0"/>
        <w:ind w:rightChars="-50" w:right="-105"/>
        <w:jc w:val="center"/>
        <w:rPr>
          <w:rFonts w:ascii="Arial" w:eastAsia="黑体" w:hAnsi="Arial"/>
          <w:sz w:val="52"/>
          <w:szCs w:val="20"/>
        </w:rPr>
      </w:pPr>
    </w:p>
    <w:p w:rsidR="00676537" w:rsidRPr="0071454E" w:rsidRDefault="00676537">
      <w:pPr>
        <w:adjustRightInd w:val="0"/>
        <w:ind w:rightChars="-50" w:right="-105"/>
        <w:jc w:val="center"/>
        <w:rPr>
          <w:rFonts w:ascii="Arial" w:eastAsia="黑体" w:hAnsi="Arial"/>
          <w:sz w:val="52"/>
          <w:szCs w:val="20"/>
        </w:rPr>
      </w:pPr>
    </w:p>
    <w:p w:rsidR="00676537" w:rsidRPr="0071454E" w:rsidRDefault="00676537">
      <w:pPr>
        <w:adjustRightInd w:val="0"/>
        <w:ind w:rightChars="-50" w:right="-105"/>
        <w:jc w:val="center"/>
        <w:rPr>
          <w:rFonts w:ascii="Arial" w:eastAsia="黑体" w:hAnsi="Arial"/>
          <w:sz w:val="52"/>
          <w:szCs w:val="20"/>
        </w:rPr>
      </w:pPr>
    </w:p>
    <w:p w:rsidR="00676537" w:rsidRPr="0071454E" w:rsidRDefault="00676537">
      <w:pPr>
        <w:adjustRightInd w:val="0"/>
        <w:ind w:rightChars="-50" w:right="-105"/>
        <w:jc w:val="center"/>
        <w:rPr>
          <w:rFonts w:ascii="Arial" w:eastAsia="黑体" w:hAnsi="Arial"/>
          <w:sz w:val="52"/>
          <w:szCs w:val="20"/>
        </w:rPr>
      </w:pPr>
    </w:p>
    <w:p w:rsidR="00676537" w:rsidRPr="0071454E" w:rsidRDefault="00676537">
      <w:pPr>
        <w:adjustRightInd w:val="0"/>
        <w:ind w:rightChars="-50" w:right="-105"/>
        <w:jc w:val="center"/>
        <w:rPr>
          <w:rFonts w:ascii="Arial" w:eastAsia="黑体" w:hAnsi="Arial"/>
          <w:sz w:val="52"/>
          <w:szCs w:val="20"/>
        </w:rPr>
      </w:pPr>
    </w:p>
    <w:p w:rsidR="00676537" w:rsidRPr="0071454E" w:rsidRDefault="001E432C" w:rsidP="00147E7C">
      <w:pPr>
        <w:spacing w:line="360" w:lineRule="auto"/>
        <w:jc w:val="center"/>
        <w:rPr>
          <w:rFonts w:ascii="宋体" w:hAnsi="宋体"/>
          <w:b w:val="0"/>
          <w:sz w:val="28"/>
          <w:szCs w:val="20"/>
        </w:rPr>
      </w:pPr>
      <w:r w:rsidRPr="0071454E">
        <w:rPr>
          <w:rFonts w:ascii="宋体" w:hAnsi="宋体" w:hint="eastAsia"/>
          <w:b w:val="0"/>
          <w:sz w:val="28"/>
          <w:szCs w:val="20"/>
        </w:rPr>
        <w:t>法定代表人：</w:t>
      </w:r>
      <w:r w:rsidRPr="0071454E">
        <w:rPr>
          <w:rFonts w:ascii="宋体" w:hAnsi="宋体" w:hint="eastAsia"/>
          <w:b w:val="0"/>
          <w:sz w:val="28"/>
        </w:rPr>
        <w:t>应 宏</w:t>
      </w:r>
    </w:p>
    <w:p w:rsidR="00676537" w:rsidRPr="0071454E" w:rsidRDefault="001E432C" w:rsidP="00147E7C">
      <w:pPr>
        <w:spacing w:line="360" w:lineRule="auto"/>
        <w:jc w:val="center"/>
        <w:rPr>
          <w:rFonts w:ascii="宋体" w:hAnsi="宋体"/>
          <w:b w:val="0"/>
          <w:sz w:val="28"/>
        </w:rPr>
      </w:pPr>
      <w:r w:rsidRPr="0071454E">
        <w:rPr>
          <w:rFonts w:ascii="宋体" w:hAnsi="宋体" w:hint="eastAsia"/>
          <w:b w:val="0"/>
          <w:sz w:val="28"/>
          <w:szCs w:val="20"/>
        </w:rPr>
        <w:t>技术负责人：</w:t>
      </w:r>
      <w:r w:rsidRPr="0071454E">
        <w:rPr>
          <w:rFonts w:ascii="宋体" w:hAnsi="宋体" w:hint="eastAsia"/>
          <w:b w:val="0"/>
          <w:sz w:val="28"/>
        </w:rPr>
        <w:t>应 宏</w:t>
      </w:r>
    </w:p>
    <w:p w:rsidR="00676537" w:rsidRPr="0071454E" w:rsidRDefault="001E432C" w:rsidP="00147E7C">
      <w:pPr>
        <w:spacing w:line="360" w:lineRule="auto"/>
        <w:jc w:val="center"/>
        <w:rPr>
          <w:rFonts w:ascii="宋体" w:hAnsi="宋体"/>
          <w:b w:val="0"/>
          <w:sz w:val="28"/>
          <w:szCs w:val="20"/>
        </w:rPr>
      </w:pPr>
      <w:r w:rsidRPr="0071454E">
        <w:rPr>
          <w:rFonts w:ascii="宋体" w:hAnsi="宋体" w:hint="eastAsia"/>
          <w:b w:val="0"/>
          <w:sz w:val="28"/>
          <w:szCs w:val="20"/>
        </w:rPr>
        <w:t>评价项目负责人：</w:t>
      </w:r>
      <w:r w:rsidRPr="0071454E">
        <w:rPr>
          <w:rFonts w:ascii="宋体" w:hAnsi="宋体" w:hint="eastAsia"/>
          <w:b w:val="0"/>
          <w:bCs/>
          <w:sz w:val="28"/>
          <w:szCs w:val="20"/>
        </w:rPr>
        <w:t>王建新</w:t>
      </w:r>
    </w:p>
    <w:p w:rsidR="00676537" w:rsidRPr="0071454E" w:rsidRDefault="001E432C">
      <w:pPr>
        <w:adjustRightInd w:val="0"/>
        <w:snapToGrid w:val="0"/>
        <w:spacing w:line="520" w:lineRule="exact"/>
        <w:jc w:val="center"/>
        <w:rPr>
          <w:rFonts w:ascii="Arial" w:hAnsi="Arial" w:cs="Arial"/>
          <w:b w:val="0"/>
          <w:sz w:val="28"/>
          <w:szCs w:val="28"/>
        </w:rPr>
      </w:pPr>
      <w:r w:rsidRPr="0071454E">
        <w:rPr>
          <w:rFonts w:ascii="宋体" w:hAnsi="宋体" w:cs="宋体" w:hint="eastAsia"/>
          <w:sz w:val="28"/>
          <w:szCs w:val="28"/>
        </w:rPr>
        <w:t>报告完成时间：二○二</w:t>
      </w:r>
      <w:r w:rsidR="00AC772A">
        <w:rPr>
          <w:rFonts w:ascii="宋体" w:hAnsi="宋体" w:cs="宋体" w:hint="eastAsia"/>
          <w:sz w:val="28"/>
          <w:szCs w:val="28"/>
        </w:rPr>
        <w:t>六</w:t>
      </w:r>
      <w:r w:rsidRPr="0071454E">
        <w:rPr>
          <w:rFonts w:ascii="宋体" w:hAnsi="宋体" w:cs="宋体" w:hint="eastAsia"/>
          <w:sz w:val="28"/>
          <w:szCs w:val="28"/>
        </w:rPr>
        <w:t>年</w:t>
      </w:r>
      <w:r w:rsidR="00C34767">
        <w:rPr>
          <w:rFonts w:ascii="宋体" w:hAnsi="宋体" w:cs="宋体" w:hint="eastAsia"/>
          <w:sz w:val="28"/>
          <w:szCs w:val="28"/>
        </w:rPr>
        <w:t>四</w:t>
      </w:r>
      <w:r w:rsidRPr="0071454E">
        <w:rPr>
          <w:rFonts w:ascii="宋体" w:hAnsi="宋体" w:cs="宋体" w:hint="eastAsia"/>
          <w:sz w:val="28"/>
          <w:szCs w:val="28"/>
        </w:rPr>
        <w:t>月</w:t>
      </w:r>
      <w:r w:rsidR="00965457" w:rsidRPr="00965457">
        <w:rPr>
          <w:rFonts w:ascii="宋体" w:hAnsi="宋体" w:cs="宋体" w:hint="eastAsia"/>
          <w:sz w:val="28"/>
          <w:szCs w:val="28"/>
        </w:rPr>
        <w:t>二十</w:t>
      </w:r>
      <w:r w:rsidRPr="0071454E">
        <w:rPr>
          <w:rFonts w:ascii="宋体" w:hAnsi="宋体" w:cs="宋体" w:hint="eastAsia"/>
          <w:sz w:val="28"/>
          <w:szCs w:val="28"/>
        </w:rPr>
        <w:t>日</w:t>
      </w:r>
    </w:p>
    <w:p w:rsidR="00676537" w:rsidRPr="001466BA" w:rsidRDefault="001E432C" w:rsidP="00D64FF8">
      <w:pPr>
        <w:widowControl/>
        <w:spacing w:beforeLines="100" w:before="240" w:line="360" w:lineRule="auto"/>
        <w:jc w:val="center"/>
        <w:rPr>
          <w:rFonts w:ascii="宋体" w:hAnsi="宋体"/>
          <w:b w:val="0"/>
          <w:kern w:val="0"/>
          <w:sz w:val="40"/>
          <w:szCs w:val="40"/>
        </w:rPr>
      </w:pPr>
      <w:r w:rsidRPr="0071454E">
        <w:rPr>
          <w:rFonts w:ascii="Arial" w:hAnsi="Arial" w:cs="Arial"/>
          <w:b w:val="0"/>
          <w:sz w:val="28"/>
          <w:szCs w:val="28"/>
        </w:rPr>
        <w:br w:type="page"/>
      </w:r>
      <w:r w:rsidR="00AC772A">
        <w:rPr>
          <w:rFonts w:ascii="宋体" w:hAnsi="宋体" w:hint="eastAsia"/>
          <w:b w:val="0"/>
          <w:kern w:val="0"/>
          <w:sz w:val="40"/>
          <w:szCs w:val="40"/>
        </w:rPr>
        <w:lastRenderedPageBreak/>
        <w:t>新疆绚丽多彩烟花爆竹销售有限公司</w:t>
      </w:r>
    </w:p>
    <w:p w:rsidR="00AC772A" w:rsidRDefault="00AC772A" w:rsidP="001466BA">
      <w:pPr>
        <w:widowControl/>
        <w:spacing w:line="360" w:lineRule="auto"/>
        <w:jc w:val="center"/>
        <w:rPr>
          <w:rFonts w:ascii="宋体" w:hAnsi="宋体"/>
          <w:b w:val="0"/>
          <w:bCs/>
          <w:kern w:val="0"/>
          <w:sz w:val="40"/>
          <w:szCs w:val="40"/>
        </w:rPr>
      </w:pPr>
      <w:r>
        <w:rPr>
          <w:rFonts w:ascii="宋体" w:hAnsi="宋体" w:hint="eastAsia"/>
          <w:b w:val="0"/>
          <w:bCs/>
          <w:kern w:val="0"/>
          <w:sz w:val="40"/>
          <w:szCs w:val="40"/>
        </w:rPr>
        <w:t>阿拉山口市绚丽多彩烟花爆竹</w:t>
      </w:r>
    </w:p>
    <w:p w:rsidR="001466BA" w:rsidRPr="001466BA" w:rsidRDefault="00AC772A" w:rsidP="001466BA">
      <w:pPr>
        <w:widowControl/>
        <w:spacing w:line="360" w:lineRule="auto"/>
        <w:jc w:val="center"/>
        <w:rPr>
          <w:rFonts w:ascii="宋体" w:hAnsi="宋体"/>
          <w:b w:val="0"/>
          <w:bCs/>
          <w:kern w:val="0"/>
          <w:sz w:val="40"/>
          <w:szCs w:val="40"/>
        </w:rPr>
      </w:pPr>
      <w:r>
        <w:rPr>
          <w:rFonts w:ascii="宋体" w:hAnsi="宋体" w:hint="eastAsia"/>
          <w:b w:val="0"/>
          <w:bCs/>
          <w:kern w:val="0"/>
          <w:sz w:val="40"/>
          <w:szCs w:val="40"/>
        </w:rPr>
        <w:t>仓储中心建设项目</w:t>
      </w:r>
    </w:p>
    <w:p w:rsidR="00676537" w:rsidRPr="0071454E" w:rsidRDefault="001E432C">
      <w:pPr>
        <w:widowControl/>
        <w:spacing w:before="100" w:beforeAutospacing="1" w:after="100" w:afterAutospacing="1" w:line="600" w:lineRule="exact"/>
        <w:jc w:val="center"/>
        <w:rPr>
          <w:rFonts w:ascii="宋体" w:hAnsi="宋体" w:cs="宋体"/>
          <w:b w:val="0"/>
          <w:kern w:val="0"/>
          <w:sz w:val="36"/>
          <w:szCs w:val="36"/>
        </w:rPr>
      </w:pPr>
      <w:r w:rsidRPr="0071454E">
        <w:rPr>
          <w:rFonts w:ascii="宋体" w:hAnsi="宋体" w:cs="宋体" w:hint="eastAsia"/>
          <w:b w:val="0"/>
          <w:kern w:val="0"/>
          <w:sz w:val="36"/>
          <w:szCs w:val="36"/>
        </w:rPr>
        <w:t>安全预</w:t>
      </w:r>
      <w:r w:rsidRPr="0071454E">
        <w:rPr>
          <w:rFonts w:ascii="宋体" w:hAnsi="宋体" w:cs="宋体"/>
          <w:b w:val="0"/>
          <w:kern w:val="0"/>
          <w:sz w:val="36"/>
          <w:szCs w:val="36"/>
        </w:rPr>
        <w:t>评价</w:t>
      </w:r>
      <w:r w:rsidRPr="0071454E">
        <w:rPr>
          <w:rFonts w:ascii="宋体" w:hAnsi="宋体" w:cs="宋体" w:hint="eastAsia"/>
          <w:b w:val="0"/>
          <w:kern w:val="0"/>
          <w:sz w:val="36"/>
          <w:szCs w:val="36"/>
        </w:rPr>
        <w:t>技术服务</w:t>
      </w:r>
      <w:r w:rsidRPr="0071454E">
        <w:rPr>
          <w:rFonts w:ascii="宋体" w:hAnsi="宋体" w:cs="宋体"/>
          <w:b w:val="0"/>
          <w:kern w:val="0"/>
          <w:sz w:val="36"/>
          <w:szCs w:val="36"/>
        </w:rPr>
        <w:t>承诺书</w:t>
      </w:r>
    </w:p>
    <w:p w:rsidR="00676537" w:rsidRPr="0071454E" w:rsidRDefault="001E432C" w:rsidP="002E21AE">
      <w:pPr>
        <w:widowControl/>
        <w:spacing w:line="420" w:lineRule="auto"/>
        <w:ind w:firstLineChars="200" w:firstLine="640"/>
        <w:rPr>
          <w:rFonts w:ascii="宋体" w:hAnsi="宋体" w:cs="宋体"/>
          <w:b w:val="0"/>
          <w:kern w:val="0"/>
          <w:sz w:val="32"/>
          <w:szCs w:val="32"/>
        </w:rPr>
      </w:pPr>
      <w:r w:rsidRPr="0071454E">
        <w:rPr>
          <w:rFonts w:ascii="宋体" w:hAnsi="宋体" w:cs="宋体" w:hint="eastAsia"/>
          <w:b w:val="0"/>
          <w:kern w:val="0"/>
          <w:sz w:val="32"/>
          <w:szCs w:val="32"/>
        </w:rPr>
        <w:t xml:space="preserve">一、在本项目安全评价活动过程中，我单位严格遵守《安全生产法》及相关法律、法规和标准的要求。  </w:t>
      </w:r>
    </w:p>
    <w:p w:rsidR="00676537" w:rsidRPr="0071454E" w:rsidRDefault="001E432C" w:rsidP="002E21AE">
      <w:pPr>
        <w:widowControl/>
        <w:spacing w:line="420" w:lineRule="auto"/>
        <w:ind w:firstLineChars="200" w:firstLine="640"/>
        <w:rPr>
          <w:rFonts w:ascii="宋体" w:hAnsi="宋体" w:cs="宋体"/>
          <w:b w:val="0"/>
          <w:kern w:val="0"/>
          <w:sz w:val="32"/>
          <w:szCs w:val="32"/>
        </w:rPr>
      </w:pPr>
      <w:r w:rsidRPr="0071454E">
        <w:rPr>
          <w:rFonts w:ascii="宋体" w:hAnsi="宋体" w:cs="宋体" w:hint="eastAsia"/>
          <w:b w:val="0"/>
          <w:kern w:val="0"/>
          <w:sz w:val="32"/>
          <w:szCs w:val="32"/>
        </w:rPr>
        <w:t>二、在本项目安全评价活动过程中，我单位作为第三方，未受到任何组织和个人的干预和影响，依法独立开展工作，保证了技术服务活动的客观公正性。</w:t>
      </w:r>
    </w:p>
    <w:p w:rsidR="00676537" w:rsidRPr="0071454E" w:rsidRDefault="001E432C" w:rsidP="002E21AE">
      <w:pPr>
        <w:widowControl/>
        <w:spacing w:line="420" w:lineRule="auto"/>
        <w:ind w:firstLineChars="200" w:firstLine="640"/>
        <w:rPr>
          <w:rFonts w:ascii="宋体" w:hAnsi="宋体" w:cs="宋体"/>
          <w:b w:val="0"/>
          <w:kern w:val="0"/>
          <w:sz w:val="32"/>
          <w:szCs w:val="32"/>
        </w:rPr>
      </w:pPr>
      <w:r w:rsidRPr="0071454E">
        <w:rPr>
          <w:rFonts w:ascii="宋体" w:hAnsi="宋体" w:cs="宋体" w:hint="eastAsia"/>
          <w:b w:val="0"/>
          <w:kern w:val="0"/>
          <w:sz w:val="32"/>
          <w:szCs w:val="32"/>
        </w:rPr>
        <w:t>三、我单位按照实事求是的原则，对本项目进行安全评价，确保出具的报告均真实有效，报告所提出的措施具有针对性、有效性和可行性。</w:t>
      </w:r>
    </w:p>
    <w:p w:rsidR="00676537" w:rsidRPr="0071454E" w:rsidRDefault="001E432C" w:rsidP="002E21AE">
      <w:pPr>
        <w:widowControl/>
        <w:spacing w:line="420" w:lineRule="auto"/>
        <w:ind w:firstLineChars="200" w:firstLine="640"/>
        <w:rPr>
          <w:rFonts w:ascii="宋体" w:hAnsi="宋体" w:cs="宋体"/>
          <w:b w:val="0"/>
          <w:kern w:val="0"/>
          <w:sz w:val="32"/>
          <w:szCs w:val="32"/>
        </w:rPr>
      </w:pPr>
      <w:r w:rsidRPr="0071454E">
        <w:rPr>
          <w:rFonts w:ascii="宋体" w:hAnsi="宋体" w:cs="宋体" w:hint="eastAsia"/>
          <w:b w:val="0"/>
          <w:kern w:val="0"/>
          <w:sz w:val="32"/>
          <w:szCs w:val="32"/>
        </w:rPr>
        <w:t xml:space="preserve">四、我单位对本项目安全评价报告中结论性内容承担法律责任。 </w:t>
      </w:r>
    </w:p>
    <w:p w:rsidR="00676537" w:rsidRPr="0071454E" w:rsidRDefault="001E432C">
      <w:pPr>
        <w:widowControl/>
        <w:wordWrap w:val="0"/>
        <w:spacing w:before="100" w:beforeAutospacing="1" w:after="100" w:afterAutospacing="1" w:line="425" w:lineRule="auto"/>
        <w:ind w:firstLine="480"/>
        <w:jc w:val="left"/>
        <w:rPr>
          <w:rFonts w:ascii="宋体" w:hAnsi="宋体" w:cs="宋体"/>
          <w:b w:val="0"/>
          <w:kern w:val="0"/>
          <w:sz w:val="10"/>
          <w:szCs w:val="10"/>
        </w:rPr>
      </w:pPr>
      <w:r w:rsidRPr="0071454E">
        <w:rPr>
          <w:rFonts w:ascii="宋体" w:hAnsi="宋体" w:cs="宋体" w:hint="eastAsia"/>
          <w:b w:val="0"/>
          <w:kern w:val="0"/>
          <w:sz w:val="10"/>
          <w:szCs w:val="10"/>
        </w:rPr>
        <w:t xml:space="preserve">                     </w:t>
      </w:r>
    </w:p>
    <w:p w:rsidR="00676537" w:rsidRPr="0071454E" w:rsidRDefault="001E432C">
      <w:pPr>
        <w:widowControl/>
        <w:wordWrap w:val="0"/>
        <w:spacing w:line="360" w:lineRule="auto"/>
        <w:ind w:left="5280" w:hangingChars="1650" w:hanging="5280"/>
        <w:jc w:val="right"/>
        <w:rPr>
          <w:rFonts w:ascii="宋体" w:hAnsi="宋体" w:cs="宋体"/>
          <w:b w:val="0"/>
          <w:kern w:val="0"/>
          <w:sz w:val="30"/>
          <w:szCs w:val="30"/>
        </w:rPr>
      </w:pPr>
      <w:r w:rsidRPr="0071454E">
        <w:rPr>
          <w:rFonts w:ascii="宋体" w:hAnsi="宋体" w:cs="宋体" w:hint="eastAsia"/>
          <w:b w:val="0"/>
          <w:kern w:val="0"/>
          <w:sz w:val="32"/>
          <w:szCs w:val="32"/>
        </w:rPr>
        <w:t xml:space="preserve">                </w:t>
      </w:r>
      <w:r w:rsidRPr="0071454E">
        <w:rPr>
          <w:rFonts w:ascii="宋体" w:hAnsi="宋体"/>
          <w:b w:val="0"/>
          <w:sz w:val="30"/>
          <w:szCs w:val="30"/>
        </w:rPr>
        <w:t>江西赣安安全生产科学技术咨询服务中心</w:t>
      </w:r>
    </w:p>
    <w:p w:rsidR="00676537" w:rsidRPr="0071454E" w:rsidRDefault="001E432C">
      <w:pPr>
        <w:jc w:val="center"/>
        <w:rPr>
          <w:rFonts w:ascii="宋体" w:hAnsi="宋体" w:cs="宋体"/>
          <w:b w:val="0"/>
          <w:kern w:val="0"/>
          <w:sz w:val="32"/>
          <w:szCs w:val="32"/>
        </w:rPr>
      </w:pPr>
      <w:r w:rsidRPr="0071454E">
        <w:rPr>
          <w:rFonts w:ascii="宋体" w:hAnsi="宋体" w:cs="宋体" w:hint="eastAsia"/>
          <w:b w:val="0"/>
          <w:kern w:val="0"/>
          <w:sz w:val="32"/>
          <w:szCs w:val="32"/>
        </w:rPr>
        <w:t xml:space="preserve">                             202</w:t>
      </w:r>
      <w:r w:rsidR="00AC772A">
        <w:rPr>
          <w:rFonts w:ascii="宋体" w:hAnsi="宋体" w:cs="宋体"/>
          <w:b w:val="0"/>
          <w:kern w:val="0"/>
          <w:sz w:val="32"/>
          <w:szCs w:val="32"/>
        </w:rPr>
        <w:t>6</w:t>
      </w:r>
      <w:r w:rsidRPr="0071454E">
        <w:rPr>
          <w:rFonts w:ascii="宋体" w:hAnsi="宋体" w:cs="宋体" w:hint="eastAsia"/>
          <w:b w:val="0"/>
          <w:kern w:val="0"/>
          <w:sz w:val="32"/>
          <w:szCs w:val="32"/>
        </w:rPr>
        <w:t>年</w:t>
      </w:r>
      <w:r w:rsidR="00CD2EB9">
        <w:rPr>
          <w:rFonts w:ascii="宋体" w:hAnsi="宋体" w:cs="宋体"/>
          <w:b w:val="0"/>
          <w:kern w:val="0"/>
          <w:sz w:val="32"/>
          <w:szCs w:val="32"/>
        </w:rPr>
        <w:t>04</w:t>
      </w:r>
      <w:r w:rsidRPr="0071454E">
        <w:rPr>
          <w:rFonts w:ascii="宋体" w:hAnsi="宋体" w:cs="宋体" w:hint="eastAsia"/>
          <w:b w:val="0"/>
          <w:kern w:val="0"/>
          <w:sz w:val="32"/>
          <w:szCs w:val="32"/>
        </w:rPr>
        <w:t>月</w:t>
      </w:r>
      <w:r w:rsidR="00965457">
        <w:rPr>
          <w:rFonts w:ascii="宋体" w:hAnsi="宋体" w:cs="宋体" w:hint="eastAsia"/>
          <w:b w:val="0"/>
          <w:kern w:val="0"/>
          <w:sz w:val="32"/>
          <w:szCs w:val="32"/>
        </w:rPr>
        <w:t>20</w:t>
      </w:r>
      <w:r w:rsidRPr="0071454E">
        <w:rPr>
          <w:rFonts w:ascii="宋体" w:hAnsi="宋体" w:cs="宋体" w:hint="eastAsia"/>
          <w:b w:val="0"/>
          <w:kern w:val="0"/>
          <w:sz w:val="32"/>
          <w:szCs w:val="32"/>
        </w:rPr>
        <w:t>日</w:t>
      </w:r>
    </w:p>
    <w:p w:rsidR="00676537" w:rsidRPr="0071454E" w:rsidRDefault="00676537">
      <w:pPr>
        <w:adjustRightInd w:val="0"/>
        <w:snapToGrid w:val="0"/>
        <w:spacing w:line="360" w:lineRule="auto"/>
        <w:ind w:firstLineChars="200" w:firstLine="560"/>
        <w:jc w:val="center"/>
        <w:rPr>
          <w:rFonts w:ascii="Arial" w:hAnsi="Arial" w:cs="Arial"/>
          <w:b w:val="0"/>
          <w:sz w:val="28"/>
          <w:szCs w:val="28"/>
        </w:rPr>
        <w:sectPr w:rsidR="00676537" w:rsidRPr="0071454E">
          <w:headerReference w:type="default" r:id="rId13"/>
          <w:footerReference w:type="default" r:id="rId14"/>
          <w:headerReference w:type="first" r:id="rId15"/>
          <w:footerReference w:type="first" r:id="rId16"/>
          <w:pgSz w:w="11906" w:h="16838"/>
          <w:pgMar w:top="1440" w:right="1800" w:bottom="1440" w:left="1800" w:header="851" w:footer="854" w:gutter="0"/>
          <w:pgNumType w:fmt="upperRoman" w:start="1"/>
          <w:cols w:space="720"/>
          <w:titlePg/>
          <w:docGrid w:linePitch="312"/>
        </w:sectPr>
      </w:pPr>
    </w:p>
    <w:p w:rsidR="00331C05" w:rsidRPr="00331C05" w:rsidRDefault="00AC772A" w:rsidP="00331C05">
      <w:pPr>
        <w:spacing w:beforeLines="100" w:before="240" w:line="360" w:lineRule="auto"/>
        <w:jc w:val="center"/>
        <w:rPr>
          <w:rFonts w:ascii="宋体" w:hAnsi="宋体"/>
          <w:sz w:val="32"/>
        </w:rPr>
      </w:pPr>
      <w:r>
        <w:rPr>
          <w:rFonts w:ascii="宋体" w:hAnsi="宋体" w:hint="eastAsia"/>
          <w:sz w:val="32"/>
        </w:rPr>
        <w:lastRenderedPageBreak/>
        <w:t>新疆绚丽多彩烟花爆竹销售有限公司</w:t>
      </w:r>
    </w:p>
    <w:p w:rsidR="00AC772A" w:rsidRDefault="00AC772A" w:rsidP="00331C05">
      <w:pPr>
        <w:spacing w:line="360" w:lineRule="auto"/>
        <w:jc w:val="center"/>
        <w:rPr>
          <w:rFonts w:ascii="宋体" w:hAnsi="宋体"/>
          <w:sz w:val="32"/>
        </w:rPr>
      </w:pPr>
      <w:r>
        <w:rPr>
          <w:rFonts w:ascii="宋体" w:hAnsi="宋体" w:hint="eastAsia"/>
          <w:sz w:val="32"/>
        </w:rPr>
        <w:t>阿拉山口市绚丽多彩烟花爆竹仓储中心建设项目</w:t>
      </w:r>
    </w:p>
    <w:p w:rsidR="00331C05" w:rsidRPr="00331C05" w:rsidRDefault="00AC772A" w:rsidP="00331C05">
      <w:pPr>
        <w:spacing w:line="360" w:lineRule="auto"/>
        <w:jc w:val="center"/>
        <w:rPr>
          <w:rFonts w:ascii="宋体" w:hAnsi="宋体"/>
          <w:sz w:val="32"/>
        </w:rPr>
      </w:pPr>
      <w:r>
        <w:rPr>
          <w:rFonts w:ascii="宋体" w:hAnsi="宋体" w:hint="eastAsia"/>
          <w:sz w:val="32"/>
        </w:rPr>
        <w:t>安全预评价报告</w:t>
      </w:r>
    </w:p>
    <w:p w:rsidR="00676537" w:rsidRPr="0071454E" w:rsidRDefault="001E432C" w:rsidP="00331C05">
      <w:pPr>
        <w:spacing w:line="360" w:lineRule="auto"/>
        <w:jc w:val="center"/>
        <w:rPr>
          <w:rFonts w:ascii="宋体" w:hAnsi="宋体"/>
          <w:sz w:val="32"/>
        </w:rPr>
      </w:pPr>
      <w:r w:rsidRPr="0071454E">
        <w:rPr>
          <w:rFonts w:ascii="宋体" w:hAnsi="宋体" w:hint="eastAsia"/>
          <w:sz w:val="32"/>
        </w:rPr>
        <w:t>评 价 人 员</w:t>
      </w: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0"/>
        <w:gridCol w:w="1099"/>
        <w:gridCol w:w="2977"/>
        <w:gridCol w:w="1276"/>
        <w:gridCol w:w="1275"/>
        <w:gridCol w:w="1311"/>
      </w:tblGrid>
      <w:tr w:rsidR="00AC772A" w:rsidRPr="003C0CE0" w:rsidTr="00D071D4">
        <w:trPr>
          <w:trHeight w:val="792"/>
          <w:jc w:val="center"/>
        </w:trPr>
        <w:tc>
          <w:tcPr>
            <w:tcW w:w="1490" w:type="dxa"/>
            <w:vAlign w:val="center"/>
          </w:tcPr>
          <w:p w:rsidR="00AC772A" w:rsidRPr="003C0CE0" w:rsidRDefault="00AC772A" w:rsidP="00D071D4">
            <w:pPr>
              <w:jc w:val="center"/>
              <w:rPr>
                <w:rFonts w:ascii="宋体" w:hAnsi="宋体" w:cs="宋体"/>
                <w:b w:val="0"/>
                <w:bCs/>
                <w:color w:val="000000"/>
                <w:sz w:val="24"/>
              </w:rPr>
            </w:pP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姓名</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职业资格证书号</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从业信息</w:t>
            </w:r>
          </w:p>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识别卡号</w:t>
            </w:r>
          </w:p>
        </w:tc>
        <w:tc>
          <w:tcPr>
            <w:tcW w:w="1275"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专业</w:t>
            </w:r>
          </w:p>
        </w:tc>
        <w:tc>
          <w:tcPr>
            <w:tcW w:w="1311"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签字</w:t>
            </w:r>
          </w:p>
        </w:tc>
      </w:tr>
      <w:tr w:rsidR="00AC772A" w:rsidRPr="003C0CE0" w:rsidTr="00D071D4">
        <w:trPr>
          <w:trHeight w:val="861"/>
          <w:jc w:val="center"/>
        </w:trPr>
        <w:tc>
          <w:tcPr>
            <w:tcW w:w="1490"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项目负责人</w:t>
            </w: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王建新</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1200000000100297</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009826</w:t>
            </w:r>
          </w:p>
        </w:tc>
        <w:tc>
          <w:tcPr>
            <w:tcW w:w="1275" w:type="dxa"/>
            <w:vAlign w:val="center"/>
          </w:tcPr>
          <w:p w:rsidR="00AC772A" w:rsidRPr="003C0CE0" w:rsidRDefault="00AC772A" w:rsidP="00D071D4">
            <w:pPr>
              <w:snapToGrid w:val="0"/>
              <w:jc w:val="center"/>
              <w:rPr>
                <w:rFonts w:ascii="宋体" w:hAnsi="宋体" w:cs="宋体"/>
                <w:b w:val="0"/>
                <w:bCs/>
                <w:color w:val="000000"/>
                <w:sz w:val="24"/>
              </w:rPr>
            </w:pPr>
            <w:r w:rsidRPr="003C0CE0">
              <w:rPr>
                <w:rFonts w:ascii="宋体" w:hAnsi="宋体" w:cs="宋体" w:hint="eastAsia"/>
                <w:b w:val="0"/>
                <w:bCs/>
                <w:color w:val="000000"/>
                <w:sz w:val="24"/>
              </w:rPr>
              <w:t>爆炸技术</w:t>
            </w:r>
          </w:p>
        </w:tc>
        <w:tc>
          <w:tcPr>
            <w:tcW w:w="1311" w:type="dxa"/>
            <w:vAlign w:val="center"/>
          </w:tcPr>
          <w:p w:rsidR="00AC772A" w:rsidRPr="003C0CE0" w:rsidRDefault="00AC772A" w:rsidP="00D071D4">
            <w:pPr>
              <w:snapToGrid w:val="0"/>
              <w:jc w:val="center"/>
              <w:rPr>
                <w:rFonts w:ascii="宋体" w:hAnsi="宋体" w:cs="宋体"/>
                <w:b w:val="0"/>
                <w:bCs/>
                <w:color w:val="000000"/>
                <w:sz w:val="24"/>
              </w:rPr>
            </w:pPr>
          </w:p>
        </w:tc>
      </w:tr>
      <w:tr w:rsidR="00AC772A" w:rsidRPr="003C0CE0" w:rsidTr="00D071D4">
        <w:trPr>
          <w:trHeight w:val="861"/>
          <w:jc w:val="center"/>
        </w:trPr>
        <w:tc>
          <w:tcPr>
            <w:tcW w:w="1490" w:type="dxa"/>
            <w:vMerge w:val="restart"/>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项目组成员</w:t>
            </w: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王建新</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1200000000100297</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009826</w:t>
            </w:r>
          </w:p>
        </w:tc>
        <w:tc>
          <w:tcPr>
            <w:tcW w:w="1275" w:type="dxa"/>
            <w:vAlign w:val="center"/>
          </w:tcPr>
          <w:p w:rsidR="00AC772A" w:rsidRPr="003C0CE0" w:rsidRDefault="00AC772A" w:rsidP="00D071D4">
            <w:pPr>
              <w:snapToGrid w:val="0"/>
              <w:jc w:val="center"/>
              <w:rPr>
                <w:rFonts w:ascii="宋体" w:hAnsi="宋体" w:cs="宋体"/>
                <w:b w:val="0"/>
                <w:bCs/>
                <w:color w:val="000000"/>
                <w:sz w:val="24"/>
              </w:rPr>
            </w:pPr>
            <w:r w:rsidRPr="003C0CE0">
              <w:rPr>
                <w:rFonts w:ascii="宋体" w:hAnsi="宋体" w:cs="宋体" w:hint="eastAsia"/>
                <w:b w:val="0"/>
                <w:bCs/>
                <w:color w:val="000000"/>
                <w:sz w:val="24"/>
              </w:rPr>
              <w:t>爆炸技术</w:t>
            </w:r>
          </w:p>
        </w:tc>
        <w:tc>
          <w:tcPr>
            <w:tcW w:w="1311" w:type="dxa"/>
            <w:vAlign w:val="center"/>
          </w:tcPr>
          <w:p w:rsidR="00AC772A" w:rsidRPr="003C0CE0" w:rsidRDefault="00AC772A" w:rsidP="00D071D4">
            <w:pPr>
              <w:snapToGrid w:val="0"/>
              <w:jc w:val="center"/>
              <w:rPr>
                <w:rFonts w:ascii="宋体" w:hAnsi="宋体" w:cs="宋体"/>
                <w:b w:val="0"/>
                <w:bCs/>
                <w:color w:val="000000"/>
                <w:sz w:val="24"/>
              </w:rPr>
            </w:pPr>
          </w:p>
        </w:tc>
      </w:tr>
      <w:tr w:rsidR="00AC772A" w:rsidRPr="003C0CE0" w:rsidTr="00D071D4">
        <w:trPr>
          <w:trHeight w:val="861"/>
          <w:jc w:val="center"/>
        </w:trPr>
        <w:tc>
          <w:tcPr>
            <w:tcW w:w="1490" w:type="dxa"/>
            <w:vMerge/>
            <w:vAlign w:val="center"/>
          </w:tcPr>
          <w:p w:rsidR="00AC772A" w:rsidRPr="003C0CE0" w:rsidRDefault="00AC772A" w:rsidP="00D071D4">
            <w:pPr>
              <w:jc w:val="center"/>
              <w:rPr>
                <w:rFonts w:ascii="宋体" w:hAnsi="宋体" w:cs="宋体"/>
                <w:b w:val="0"/>
                <w:bCs/>
                <w:color w:val="000000"/>
                <w:sz w:val="24"/>
              </w:rPr>
            </w:pP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姚 渊</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1100000000302052</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018487</w:t>
            </w:r>
          </w:p>
        </w:tc>
        <w:tc>
          <w:tcPr>
            <w:tcW w:w="1275" w:type="dxa"/>
            <w:vAlign w:val="center"/>
          </w:tcPr>
          <w:p w:rsidR="00AC772A" w:rsidRPr="003C0CE0" w:rsidRDefault="00AC772A" w:rsidP="00D071D4">
            <w:pPr>
              <w:snapToGrid w:val="0"/>
              <w:jc w:val="center"/>
              <w:rPr>
                <w:rFonts w:ascii="宋体" w:hAnsi="宋体" w:cs="宋体"/>
                <w:b w:val="0"/>
                <w:bCs/>
                <w:color w:val="000000"/>
                <w:sz w:val="24"/>
              </w:rPr>
            </w:pPr>
            <w:r w:rsidRPr="003C0CE0">
              <w:rPr>
                <w:rFonts w:ascii="宋体" w:hAnsi="宋体" w:cs="宋体" w:hint="eastAsia"/>
                <w:b w:val="0"/>
                <w:bCs/>
                <w:color w:val="000000"/>
                <w:sz w:val="24"/>
              </w:rPr>
              <w:t>火炸药</w:t>
            </w:r>
          </w:p>
        </w:tc>
        <w:tc>
          <w:tcPr>
            <w:tcW w:w="1311" w:type="dxa"/>
            <w:vAlign w:val="center"/>
          </w:tcPr>
          <w:p w:rsidR="00AC772A" w:rsidRPr="003C0CE0" w:rsidRDefault="00AC772A" w:rsidP="00D071D4">
            <w:pPr>
              <w:snapToGrid w:val="0"/>
              <w:jc w:val="center"/>
              <w:rPr>
                <w:rFonts w:ascii="宋体" w:hAnsi="宋体" w:cs="宋体"/>
                <w:b w:val="0"/>
                <w:bCs/>
                <w:color w:val="000000"/>
                <w:sz w:val="24"/>
              </w:rPr>
            </w:pPr>
          </w:p>
        </w:tc>
      </w:tr>
      <w:tr w:rsidR="00AC772A" w:rsidRPr="003C0CE0" w:rsidTr="00D071D4">
        <w:trPr>
          <w:trHeight w:val="861"/>
          <w:jc w:val="center"/>
        </w:trPr>
        <w:tc>
          <w:tcPr>
            <w:tcW w:w="1490" w:type="dxa"/>
            <w:vMerge/>
            <w:vAlign w:val="center"/>
          </w:tcPr>
          <w:p w:rsidR="00AC772A" w:rsidRPr="003C0CE0" w:rsidRDefault="00AC772A" w:rsidP="00D071D4">
            <w:pPr>
              <w:jc w:val="center"/>
              <w:rPr>
                <w:rFonts w:ascii="宋体" w:hAnsi="宋体" w:cs="宋体"/>
                <w:b w:val="0"/>
                <w:bCs/>
                <w:color w:val="000000"/>
                <w:sz w:val="24"/>
              </w:rPr>
            </w:pP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朱 俊</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S011044000110193002093</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037984</w:t>
            </w:r>
          </w:p>
        </w:tc>
        <w:tc>
          <w:tcPr>
            <w:tcW w:w="1275" w:type="dxa"/>
            <w:vAlign w:val="center"/>
          </w:tcPr>
          <w:p w:rsidR="00AC772A" w:rsidRPr="003C0CE0" w:rsidRDefault="00AC772A" w:rsidP="00D071D4">
            <w:pPr>
              <w:snapToGrid w:val="0"/>
              <w:jc w:val="center"/>
              <w:rPr>
                <w:rFonts w:ascii="宋体" w:hAnsi="宋体" w:cs="宋体"/>
                <w:b w:val="0"/>
                <w:bCs/>
                <w:color w:val="000000"/>
                <w:sz w:val="24"/>
              </w:rPr>
            </w:pPr>
            <w:r w:rsidRPr="003C0CE0">
              <w:rPr>
                <w:rFonts w:ascii="宋体" w:hAnsi="宋体" w:cs="宋体" w:hint="eastAsia"/>
                <w:b w:val="0"/>
                <w:bCs/>
                <w:color w:val="000000"/>
                <w:sz w:val="24"/>
              </w:rPr>
              <w:t>安全工程</w:t>
            </w:r>
          </w:p>
        </w:tc>
        <w:tc>
          <w:tcPr>
            <w:tcW w:w="1311" w:type="dxa"/>
            <w:vAlign w:val="center"/>
          </w:tcPr>
          <w:p w:rsidR="00AC772A" w:rsidRPr="003C0CE0" w:rsidRDefault="00AC772A" w:rsidP="00D071D4">
            <w:pPr>
              <w:snapToGrid w:val="0"/>
              <w:jc w:val="center"/>
              <w:rPr>
                <w:rFonts w:ascii="宋体" w:hAnsi="宋体" w:cs="宋体"/>
                <w:b w:val="0"/>
                <w:bCs/>
                <w:color w:val="000000"/>
                <w:sz w:val="24"/>
              </w:rPr>
            </w:pPr>
          </w:p>
        </w:tc>
      </w:tr>
      <w:tr w:rsidR="00AC772A" w:rsidRPr="003C0CE0" w:rsidTr="00D071D4">
        <w:trPr>
          <w:trHeight w:val="861"/>
          <w:jc w:val="center"/>
        </w:trPr>
        <w:tc>
          <w:tcPr>
            <w:tcW w:w="1490" w:type="dxa"/>
            <w:vMerge/>
            <w:vAlign w:val="center"/>
          </w:tcPr>
          <w:p w:rsidR="00AC772A" w:rsidRPr="003C0CE0" w:rsidRDefault="00AC772A" w:rsidP="00D071D4">
            <w:pPr>
              <w:jc w:val="center"/>
              <w:rPr>
                <w:rFonts w:ascii="宋体" w:hAnsi="宋体" w:cs="宋体"/>
                <w:b w:val="0"/>
                <w:bCs/>
                <w:color w:val="000000"/>
                <w:sz w:val="24"/>
              </w:rPr>
            </w:pP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谢寒梅</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S011035000110192001584</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027089</w:t>
            </w:r>
          </w:p>
        </w:tc>
        <w:tc>
          <w:tcPr>
            <w:tcW w:w="1275" w:type="dxa"/>
            <w:vAlign w:val="center"/>
          </w:tcPr>
          <w:p w:rsidR="00AC772A" w:rsidRPr="003C0CE0" w:rsidRDefault="00AC772A" w:rsidP="00D071D4">
            <w:pPr>
              <w:snapToGrid w:val="0"/>
              <w:jc w:val="center"/>
              <w:rPr>
                <w:rFonts w:ascii="宋体" w:hAnsi="宋体" w:cs="宋体"/>
                <w:b w:val="0"/>
                <w:bCs/>
                <w:color w:val="000000"/>
                <w:sz w:val="24"/>
              </w:rPr>
            </w:pPr>
            <w:r w:rsidRPr="003C0CE0">
              <w:rPr>
                <w:rFonts w:ascii="宋体" w:hAnsi="宋体" w:cs="宋体" w:hint="eastAsia"/>
                <w:b w:val="0"/>
                <w:bCs/>
                <w:color w:val="000000"/>
                <w:sz w:val="24"/>
              </w:rPr>
              <w:t>电气</w:t>
            </w:r>
          </w:p>
        </w:tc>
        <w:tc>
          <w:tcPr>
            <w:tcW w:w="1311" w:type="dxa"/>
            <w:vAlign w:val="center"/>
          </w:tcPr>
          <w:p w:rsidR="00AC772A" w:rsidRPr="003C0CE0" w:rsidRDefault="00AC772A" w:rsidP="00D071D4">
            <w:pPr>
              <w:snapToGrid w:val="0"/>
              <w:jc w:val="center"/>
              <w:rPr>
                <w:rFonts w:ascii="宋体" w:hAnsi="宋体" w:cs="宋体"/>
                <w:b w:val="0"/>
                <w:bCs/>
                <w:color w:val="000000"/>
                <w:sz w:val="24"/>
              </w:rPr>
            </w:pPr>
          </w:p>
        </w:tc>
      </w:tr>
      <w:tr w:rsidR="00AC772A" w:rsidRPr="003C0CE0" w:rsidTr="00D071D4">
        <w:trPr>
          <w:trHeight w:val="861"/>
          <w:jc w:val="center"/>
        </w:trPr>
        <w:tc>
          <w:tcPr>
            <w:tcW w:w="1490" w:type="dxa"/>
            <w:vMerge/>
            <w:vAlign w:val="center"/>
          </w:tcPr>
          <w:p w:rsidR="00AC772A" w:rsidRPr="003C0CE0" w:rsidRDefault="00AC772A" w:rsidP="00D071D4">
            <w:pPr>
              <w:jc w:val="center"/>
              <w:rPr>
                <w:rFonts w:ascii="宋体" w:hAnsi="宋体" w:cs="宋体"/>
                <w:b w:val="0"/>
                <w:bCs/>
                <w:color w:val="000000"/>
                <w:sz w:val="24"/>
              </w:rPr>
            </w:pP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黄伯扬</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b w:val="0"/>
                <w:bCs/>
                <w:color w:val="000000"/>
                <w:sz w:val="24"/>
              </w:rPr>
              <w:t>1800000000300643</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b w:val="0"/>
                <w:bCs/>
                <w:color w:val="000000"/>
                <w:sz w:val="24"/>
              </w:rPr>
              <w:t>032737</w:t>
            </w:r>
          </w:p>
        </w:tc>
        <w:tc>
          <w:tcPr>
            <w:tcW w:w="1275" w:type="dxa"/>
            <w:vAlign w:val="center"/>
          </w:tcPr>
          <w:p w:rsidR="00AC772A" w:rsidRPr="003C0CE0" w:rsidRDefault="00AC772A" w:rsidP="00D071D4">
            <w:pPr>
              <w:snapToGrid w:val="0"/>
              <w:jc w:val="center"/>
              <w:rPr>
                <w:rFonts w:ascii="宋体" w:hAnsi="宋体" w:cs="宋体"/>
                <w:b w:val="0"/>
                <w:bCs/>
                <w:color w:val="000000"/>
                <w:sz w:val="24"/>
              </w:rPr>
            </w:pPr>
            <w:r w:rsidRPr="003C0CE0">
              <w:rPr>
                <w:rFonts w:ascii="宋体" w:hAnsi="宋体" w:cs="宋体" w:hint="eastAsia"/>
                <w:b w:val="0"/>
                <w:bCs/>
                <w:color w:val="000000"/>
                <w:sz w:val="24"/>
              </w:rPr>
              <w:t>化工机械</w:t>
            </w:r>
          </w:p>
        </w:tc>
        <w:tc>
          <w:tcPr>
            <w:tcW w:w="1311" w:type="dxa"/>
            <w:vAlign w:val="center"/>
          </w:tcPr>
          <w:p w:rsidR="00AC772A" w:rsidRPr="003C0CE0" w:rsidRDefault="00AC772A" w:rsidP="00D071D4">
            <w:pPr>
              <w:snapToGrid w:val="0"/>
              <w:jc w:val="center"/>
              <w:rPr>
                <w:rFonts w:ascii="宋体" w:hAnsi="宋体" w:cs="宋体"/>
                <w:b w:val="0"/>
                <w:bCs/>
                <w:color w:val="000000"/>
                <w:sz w:val="24"/>
              </w:rPr>
            </w:pPr>
          </w:p>
        </w:tc>
      </w:tr>
      <w:tr w:rsidR="00AC772A" w:rsidRPr="003C0CE0" w:rsidTr="00D071D4">
        <w:trPr>
          <w:trHeight w:val="861"/>
          <w:jc w:val="center"/>
        </w:trPr>
        <w:tc>
          <w:tcPr>
            <w:tcW w:w="1490" w:type="dxa"/>
            <w:vMerge w:val="restart"/>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报告编制人</w:t>
            </w: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王建新</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1200000000100297</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009826</w:t>
            </w:r>
          </w:p>
        </w:tc>
        <w:tc>
          <w:tcPr>
            <w:tcW w:w="1275" w:type="dxa"/>
            <w:vAlign w:val="center"/>
          </w:tcPr>
          <w:p w:rsidR="00AC772A" w:rsidRPr="003C0CE0" w:rsidRDefault="00AC772A" w:rsidP="00D071D4">
            <w:pPr>
              <w:snapToGrid w:val="0"/>
              <w:jc w:val="center"/>
              <w:rPr>
                <w:rFonts w:ascii="宋体" w:hAnsi="宋体" w:cs="宋体"/>
                <w:b w:val="0"/>
                <w:bCs/>
                <w:color w:val="000000"/>
                <w:sz w:val="24"/>
              </w:rPr>
            </w:pPr>
            <w:r w:rsidRPr="003C0CE0">
              <w:rPr>
                <w:rFonts w:ascii="宋体" w:hAnsi="宋体" w:cs="宋体" w:hint="eastAsia"/>
                <w:b w:val="0"/>
                <w:bCs/>
                <w:color w:val="000000"/>
                <w:sz w:val="24"/>
              </w:rPr>
              <w:t>爆炸技术</w:t>
            </w:r>
          </w:p>
        </w:tc>
        <w:tc>
          <w:tcPr>
            <w:tcW w:w="1311" w:type="dxa"/>
            <w:vAlign w:val="center"/>
          </w:tcPr>
          <w:p w:rsidR="00AC772A" w:rsidRPr="003C0CE0" w:rsidRDefault="00AC772A" w:rsidP="00D071D4">
            <w:pPr>
              <w:snapToGrid w:val="0"/>
              <w:jc w:val="center"/>
              <w:rPr>
                <w:rFonts w:ascii="宋体" w:hAnsi="宋体" w:cs="宋体"/>
                <w:b w:val="0"/>
                <w:bCs/>
                <w:color w:val="000000"/>
                <w:sz w:val="24"/>
              </w:rPr>
            </w:pPr>
          </w:p>
        </w:tc>
      </w:tr>
      <w:tr w:rsidR="00AC772A" w:rsidRPr="003C0CE0" w:rsidTr="00D071D4">
        <w:trPr>
          <w:trHeight w:val="861"/>
          <w:jc w:val="center"/>
        </w:trPr>
        <w:tc>
          <w:tcPr>
            <w:tcW w:w="1490" w:type="dxa"/>
            <w:vMerge/>
            <w:vAlign w:val="center"/>
          </w:tcPr>
          <w:p w:rsidR="00AC772A" w:rsidRPr="003C0CE0" w:rsidRDefault="00AC772A" w:rsidP="00D071D4">
            <w:pPr>
              <w:jc w:val="center"/>
              <w:rPr>
                <w:rFonts w:ascii="宋体" w:hAnsi="宋体" w:cs="宋体"/>
                <w:b w:val="0"/>
                <w:bCs/>
                <w:color w:val="000000"/>
                <w:sz w:val="24"/>
              </w:rPr>
            </w:pP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姚 渊</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1100000000302052</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018487</w:t>
            </w:r>
          </w:p>
        </w:tc>
        <w:tc>
          <w:tcPr>
            <w:tcW w:w="1275" w:type="dxa"/>
            <w:vAlign w:val="center"/>
          </w:tcPr>
          <w:p w:rsidR="00AC772A" w:rsidRPr="003C0CE0" w:rsidRDefault="00AC772A" w:rsidP="00D071D4">
            <w:pPr>
              <w:snapToGrid w:val="0"/>
              <w:jc w:val="center"/>
              <w:rPr>
                <w:rFonts w:ascii="宋体" w:hAnsi="宋体" w:cs="宋体"/>
                <w:b w:val="0"/>
                <w:bCs/>
                <w:color w:val="000000"/>
                <w:sz w:val="24"/>
              </w:rPr>
            </w:pPr>
            <w:r w:rsidRPr="003C0CE0">
              <w:rPr>
                <w:rFonts w:ascii="宋体" w:hAnsi="宋体" w:cs="宋体" w:hint="eastAsia"/>
                <w:b w:val="0"/>
                <w:bCs/>
                <w:color w:val="000000"/>
                <w:sz w:val="24"/>
              </w:rPr>
              <w:t>火炸药</w:t>
            </w:r>
          </w:p>
        </w:tc>
        <w:tc>
          <w:tcPr>
            <w:tcW w:w="1311" w:type="dxa"/>
            <w:vAlign w:val="center"/>
          </w:tcPr>
          <w:p w:rsidR="00AC772A" w:rsidRPr="003C0CE0" w:rsidRDefault="00AC772A" w:rsidP="00D071D4">
            <w:pPr>
              <w:snapToGrid w:val="0"/>
              <w:jc w:val="center"/>
              <w:rPr>
                <w:rFonts w:ascii="宋体" w:hAnsi="宋体" w:cs="宋体"/>
                <w:b w:val="0"/>
                <w:bCs/>
                <w:color w:val="000000"/>
                <w:sz w:val="24"/>
              </w:rPr>
            </w:pPr>
          </w:p>
        </w:tc>
      </w:tr>
      <w:tr w:rsidR="00AC772A" w:rsidRPr="003C0CE0" w:rsidTr="00D071D4">
        <w:trPr>
          <w:trHeight w:val="861"/>
          <w:jc w:val="center"/>
        </w:trPr>
        <w:tc>
          <w:tcPr>
            <w:tcW w:w="1490"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报告审核人</w:t>
            </w: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郑 强</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b w:val="0"/>
                <w:bCs/>
                <w:color w:val="000000"/>
                <w:sz w:val="24"/>
              </w:rPr>
              <w:t>0800000000101605</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b w:val="0"/>
                <w:bCs/>
                <w:color w:val="000000"/>
                <w:sz w:val="24"/>
              </w:rPr>
              <w:t>001851</w:t>
            </w:r>
          </w:p>
        </w:tc>
        <w:tc>
          <w:tcPr>
            <w:tcW w:w="1275" w:type="dxa"/>
            <w:vAlign w:val="center"/>
          </w:tcPr>
          <w:p w:rsidR="00AC772A" w:rsidRPr="003C0CE0" w:rsidRDefault="00AC772A" w:rsidP="00D071D4">
            <w:pPr>
              <w:snapToGrid w:val="0"/>
              <w:jc w:val="center"/>
              <w:rPr>
                <w:rFonts w:ascii="宋体" w:hAnsi="宋体" w:cs="宋体"/>
                <w:b w:val="0"/>
                <w:bCs/>
                <w:color w:val="000000"/>
                <w:sz w:val="24"/>
              </w:rPr>
            </w:pPr>
            <w:r w:rsidRPr="003C0CE0">
              <w:rPr>
                <w:rFonts w:ascii="宋体" w:hAnsi="宋体" w:cs="宋体" w:hint="eastAsia"/>
                <w:b w:val="0"/>
                <w:bCs/>
                <w:color w:val="000000"/>
                <w:sz w:val="24"/>
              </w:rPr>
              <w:t>爆炸技术</w:t>
            </w:r>
          </w:p>
        </w:tc>
        <w:tc>
          <w:tcPr>
            <w:tcW w:w="1311" w:type="dxa"/>
            <w:vAlign w:val="center"/>
          </w:tcPr>
          <w:p w:rsidR="00AC772A" w:rsidRPr="003C0CE0" w:rsidRDefault="00AC772A" w:rsidP="00D071D4">
            <w:pPr>
              <w:snapToGrid w:val="0"/>
              <w:jc w:val="center"/>
              <w:rPr>
                <w:rFonts w:ascii="宋体" w:hAnsi="宋体" w:cs="宋体"/>
                <w:b w:val="0"/>
                <w:bCs/>
                <w:color w:val="000000"/>
                <w:sz w:val="24"/>
              </w:rPr>
            </w:pPr>
          </w:p>
        </w:tc>
      </w:tr>
      <w:tr w:rsidR="00AC772A" w:rsidRPr="003C0CE0" w:rsidTr="00D071D4">
        <w:trPr>
          <w:trHeight w:val="861"/>
          <w:jc w:val="center"/>
        </w:trPr>
        <w:tc>
          <w:tcPr>
            <w:tcW w:w="1490"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过程控制</w:t>
            </w:r>
          </w:p>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负责人</w:t>
            </w: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檀廷斌</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1600000000200717</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029648</w:t>
            </w:r>
          </w:p>
        </w:tc>
        <w:tc>
          <w:tcPr>
            <w:tcW w:w="1275" w:type="dxa"/>
            <w:vAlign w:val="center"/>
          </w:tcPr>
          <w:p w:rsidR="00AC772A" w:rsidRPr="003C0CE0" w:rsidRDefault="00AC772A" w:rsidP="00D071D4">
            <w:pPr>
              <w:snapToGrid w:val="0"/>
              <w:jc w:val="center"/>
              <w:rPr>
                <w:rFonts w:ascii="宋体" w:hAnsi="宋体" w:cs="宋体"/>
                <w:b w:val="0"/>
                <w:bCs/>
                <w:color w:val="000000"/>
                <w:sz w:val="24"/>
              </w:rPr>
            </w:pPr>
            <w:r w:rsidRPr="003C0CE0">
              <w:rPr>
                <w:rFonts w:ascii="宋体" w:hAnsi="宋体" w:cs="宋体" w:hint="eastAsia"/>
                <w:b w:val="0"/>
                <w:bCs/>
                <w:color w:val="000000"/>
                <w:sz w:val="24"/>
              </w:rPr>
              <w:t>化工工艺</w:t>
            </w:r>
          </w:p>
        </w:tc>
        <w:tc>
          <w:tcPr>
            <w:tcW w:w="1311" w:type="dxa"/>
            <w:vAlign w:val="center"/>
          </w:tcPr>
          <w:p w:rsidR="00AC772A" w:rsidRPr="003C0CE0" w:rsidRDefault="00AC772A" w:rsidP="00D071D4">
            <w:pPr>
              <w:snapToGrid w:val="0"/>
              <w:jc w:val="center"/>
              <w:rPr>
                <w:rFonts w:ascii="宋体" w:hAnsi="宋体" w:cs="宋体"/>
                <w:b w:val="0"/>
                <w:bCs/>
                <w:color w:val="000000"/>
                <w:sz w:val="24"/>
              </w:rPr>
            </w:pPr>
          </w:p>
        </w:tc>
      </w:tr>
      <w:tr w:rsidR="00AC772A" w:rsidRPr="003C0CE0" w:rsidTr="00D071D4">
        <w:trPr>
          <w:trHeight w:val="861"/>
          <w:jc w:val="center"/>
        </w:trPr>
        <w:tc>
          <w:tcPr>
            <w:tcW w:w="1490"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技术负责人</w:t>
            </w:r>
          </w:p>
        </w:tc>
        <w:tc>
          <w:tcPr>
            <w:tcW w:w="1099"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应 宏</w:t>
            </w:r>
          </w:p>
        </w:tc>
        <w:tc>
          <w:tcPr>
            <w:tcW w:w="2977"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b w:val="0"/>
                <w:bCs/>
                <w:color w:val="000000"/>
                <w:sz w:val="24"/>
              </w:rPr>
              <w:t>0800000000101630</w:t>
            </w:r>
          </w:p>
        </w:tc>
        <w:tc>
          <w:tcPr>
            <w:tcW w:w="1276"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b w:val="0"/>
                <w:bCs/>
                <w:color w:val="000000"/>
                <w:sz w:val="24"/>
              </w:rPr>
              <w:t>001630</w:t>
            </w:r>
          </w:p>
        </w:tc>
        <w:tc>
          <w:tcPr>
            <w:tcW w:w="1275" w:type="dxa"/>
            <w:vAlign w:val="center"/>
          </w:tcPr>
          <w:p w:rsidR="00AC772A" w:rsidRPr="003C0CE0" w:rsidRDefault="00AC772A" w:rsidP="00D071D4">
            <w:pPr>
              <w:jc w:val="center"/>
              <w:rPr>
                <w:rFonts w:ascii="宋体" w:hAnsi="宋体" w:cs="宋体"/>
                <w:b w:val="0"/>
                <w:bCs/>
                <w:color w:val="000000"/>
                <w:sz w:val="24"/>
              </w:rPr>
            </w:pPr>
            <w:r w:rsidRPr="003C0CE0">
              <w:rPr>
                <w:rFonts w:ascii="宋体" w:hAnsi="宋体" w:cs="宋体" w:hint="eastAsia"/>
                <w:b w:val="0"/>
                <w:bCs/>
                <w:color w:val="000000"/>
                <w:sz w:val="24"/>
              </w:rPr>
              <w:t>电气</w:t>
            </w:r>
          </w:p>
        </w:tc>
        <w:tc>
          <w:tcPr>
            <w:tcW w:w="1311" w:type="dxa"/>
            <w:vAlign w:val="center"/>
          </w:tcPr>
          <w:p w:rsidR="00AC772A" w:rsidRPr="003C0CE0" w:rsidRDefault="00AC772A" w:rsidP="00D071D4">
            <w:pPr>
              <w:jc w:val="center"/>
              <w:rPr>
                <w:rFonts w:ascii="宋体" w:hAnsi="宋体" w:cs="宋体"/>
                <w:b w:val="0"/>
                <w:bCs/>
                <w:color w:val="000000"/>
                <w:sz w:val="24"/>
              </w:rPr>
            </w:pPr>
          </w:p>
        </w:tc>
      </w:tr>
    </w:tbl>
    <w:p w:rsidR="00676537" w:rsidRPr="0071454E" w:rsidRDefault="00676537">
      <w:pPr>
        <w:widowControl/>
        <w:jc w:val="left"/>
        <w:rPr>
          <w:rFonts w:ascii="宋体" w:hAnsi="宋体"/>
          <w:b w:val="0"/>
          <w:sz w:val="32"/>
        </w:rPr>
      </w:pPr>
    </w:p>
    <w:p w:rsidR="00676537" w:rsidRPr="0071454E" w:rsidRDefault="001E432C">
      <w:pPr>
        <w:spacing w:before="100" w:beforeAutospacing="1" w:after="100" w:afterAutospacing="1" w:line="560" w:lineRule="exact"/>
        <w:jc w:val="center"/>
        <w:rPr>
          <w:rFonts w:ascii="黑体" w:eastAsia="黑体" w:hAnsi="宋体"/>
          <w:b w:val="0"/>
          <w:kern w:val="0"/>
          <w:sz w:val="44"/>
        </w:rPr>
      </w:pPr>
      <w:r w:rsidRPr="0071454E">
        <w:rPr>
          <w:rFonts w:ascii="宋体" w:hAnsi="宋体"/>
          <w:b w:val="0"/>
          <w:sz w:val="32"/>
        </w:rPr>
        <w:br w:type="page"/>
      </w:r>
      <w:bookmarkStart w:id="14" w:name="_Toc496620770"/>
      <w:bookmarkStart w:id="15" w:name="_Toc447639152"/>
      <w:bookmarkStart w:id="16" w:name="_Toc528532633"/>
      <w:bookmarkStart w:id="17" w:name="_Toc482029270"/>
      <w:bookmarkStart w:id="18" w:name="_Toc499287773"/>
      <w:bookmarkStart w:id="19" w:name="_Toc2827"/>
      <w:bookmarkStart w:id="20" w:name="_Toc447630430"/>
      <w:bookmarkStart w:id="21" w:name="_Toc447637008"/>
      <w:bookmarkStart w:id="22" w:name="_Toc484713645"/>
      <w:r w:rsidRPr="0071454E">
        <w:rPr>
          <w:rFonts w:ascii="黑体" w:eastAsia="黑体" w:hAnsi="宋体" w:hint="eastAsia"/>
          <w:b w:val="0"/>
          <w:kern w:val="0"/>
          <w:sz w:val="44"/>
        </w:rPr>
        <w:lastRenderedPageBreak/>
        <w:t>前 言</w:t>
      </w:r>
      <w:bookmarkEnd w:id="14"/>
      <w:bookmarkEnd w:id="15"/>
      <w:bookmarkEnd w:id="16"/>
      <w:bookmarkEnd w:id="17"/>
      <w:bookmarkEnd w:id="18"/>
      <w:bookmarkEnd w:id="19"/>
      <w:bookmarkEnd w:id="20"/>
      <w:bookmarkEnd w:id="21"/>
      <w:bookmarkEnd w:id="22"/>
    </w:p>
    <w:p w:rsidR="00E06649" w:rsidRPr="000238C0" w:rsidRDefault="00AC772A" w:rsidP="00E06649">
      <w:pPr>
        <w:adjustRightInd w:val="0"/>
        <w:snapToGrid w:val="0"/>
        <w:spacing w:line="360" w:lineRule="auto"/>
        <w:ind w:firstLineChars="200" w:firstLine="560"/>
        <w:rPr>
          <w:rFonts w:ascii="宋体" w:hAnsi="宋体" w:cs="Arial"/>
          <w:b w:val="0"/>
          <w:sz w:val="28"/>
        </w:rPr>
      </w:pPr>
      <w:r>
        <w:rPr>
          <w:rFonts w:ascii="宋体" w:hAnsi="宋体" w:cs="Arial" w:hint="eastAsia"/>
          <w:b w:val="0"/>
          <w:sz w:val="28"/>
        </w:rPr>
        <w:t>新疆绚丽多彩烟花爆竹销售有限公司</w:t>
      </w:r>
      <w:r w:rsidR="001E432C" w:rsidRPr="0071454E">
        <w:rPr>
          <w:rFonts w:ascii="宋体" w:hAnsi="宋体" w:cs="Arial" w:hint="eastAsia"/>
          <w:b w:val="0"/>
          <w:sz w:val="28"/>
        </w:rPr>
        <w:t>成立于</w:t>
      </w:r>
      <w:r w:rsidR="00D071D4">
        <w:rPr>
          <w:rFonts w:ascii="宋体" w:hAnsi="宋体" w:cs="Arial"/>
          <w:b w:val="0"/>
          <w:sz w:val="28"/>
        </w:rPr>
        <w:t>2025年05月16日</w:t>
      </w:r>
      <w:r w:rsidR="001E432C" w:rsidRPr="0071454E">
        <w:rPr>
          <w:rFonts w:ascii="宋体" w:hAnsi="宋体" w:cs="Arial" w:hint="eastAsia"/>
          <w:b w:val="0"/>
          <w:sz w:val="28"/>
        </w:rPr>
        <w:t>，</w:t>
      </w:r>
      <w:r w:rsidR="00857AFE">
        <w:rPr>
          <w:rFonts w:ascii="宋体" w:hAnsi="宋体" w:cs="Arial" w:hint="eastAsia"/>
          <w:b w:val="0"/>
          <w:sz w:val="28"/>
        </w:rPr>
        <w:t>住所</w:t>
      </w:r>
      <w:r w:rsidR="001E432C" w:rsidRPr="0071454E">
        <w:rPr>
          <w:rFonts w:ascii="宋体" w:hAnsi="宋体" w:cs="Arial" w:hint="eastAsia"/>
          <w:b w:val="0"/>
          <w:sz w:val="28"/>
        </w:rPr>
        <w:t>：</w:t>
      </w:r>
      <w:r w:rsidR="00D071D4">
        <w:rPr>
          <w:rFonts w:ascii="宋体" w:hAnsi="宋体" w:cs="Arial" w:hint="eastAsia"/>
          <w:b w:val="0"/>
          <w:sz w:val="28"/>
        </w:rPr>
        <w:t>新疆博尔塔拉蒙古自治州阿拉山口市甘家湖街26号综合保税区总部经济大楼三楼248-3室</w:t>
      </w:r>
      <w:r w:rsidR="001E432C" w:rsidRPr="0071454E">
        <w:rPr>
          <w:rFonts w:ascii="宋体" w:hAnsi="宋体" w:cs="Arial" w:hint="eastAsia"/>
          <w:b w:val="0"/>
          <w:sz w:val="28"/>
        </w:rPr>
        <w:t>，公司类型：有限责任公司</w:t>
      </w:r>
      <w:r w:rsidR="0098182A" w:rsidRPr="0071454E">
        <w:rPr>
          <w:rFonts w:ascii="宋体" w:hAnsi="宋体" w:cs="Arial" w:hint="eastAsia"/>
          <w:b w:val="0"/>
          <w:sz w:val="28"/>
        </w:rPr>
        <w:t>（自然人投资或控股）</w:t>
      </w:r>
      <w:r w:rsidR="001E432C" w:rsidRPr="0071454E">
        <w:rPr>
          <w:rFonts w:ascii="宋体" w:hAnsi="宋体" w:cs="Arial" w:hint="eastAsia"/>
          <w:b w:val="0"/>
          <w:sz w:val="28"/>
        </w:rPr>
        <w:t>，统一社会信用代码:</w:t>
      </w:r>
      <w:r w:rsidR="00D071D4">
        <w:rPr>
          <w:rFonts w:ascii="宋体" w:hAnsi="宋体" w:cs="Arial" w:hint="eastAsia"/>
          <w:b w:val="0"/>
          <w:sz w:val="28"/>
        </w:rPr>
        <w:t>91652701MAEK2RYK58</w:t>
      </w:r>
      <w:r w:rsidR="001E432C" w:rsidRPr="0071454E">
        <w:rPr>
          <w:rFonts w:ascii="宋体" w:hAnsi="宋体" w:cs="Arial" w:hint="eastAsia"/>
          <w:b w:val="0"/>
          <w:sz w:val="28"/>
        </w:rPr>
        <w:t>，法定代表人</w:t>
      </w:r>
      <w:r w:rsidR="00D071D4">
        <w:rPr>
          <w:rFonts w:ascii="宋体" w:hAnsi="宋体" w:cs="Arial" w:hint="eastAsia"/>
          <w:b w:val="0"/>
          <w:sz w:val="28"/>
        </w:rPr>
        <w:t>郑小东</w:t>
      </w:r>
      <w:r w:rsidR="00480B26">
        <w:rPr>
          <w:rFonts w:ascii="宋体" w:hAnsi="宋体" w:cs="Arial" w:hint="eastAsia"/>
          <w:b w:val="0"/>
          <w:sz w:val="28"/>
        </w:rPr>
        <w:t>，为公司主要负责人，拟申请经营（批发）烟花爆竹，范围为：</w:t>
      </w:r>
      <w:r w:rsidR="00A9268D" w:rsidRPr="000238C0">
        <w:rPr>
          <w:rFonts w:ascii="宋体" w:hAnsi="宋体" w:cs="Arial" w:hint="eastAsia"/>
          <w:b w:val="0"/>
          <w:sz w:val="28"/>
        </w:rPr>
        <w:t>组合烟花类（C、D）级、升空类（C）级、吐珠类（C）级、喷花类（C、D）级、旋转类（C、D）级、摩擦类（D）级、玩具类（C、D）级、爆竹类（C）级</w:t>
      </w:r>
      <w:r w:rsidR="00E06649" w:rsidRPr="000238C0">
        <w:rPr>
          <w:rFonts w:ascii="宋体" w:hAnsi="宋体" w:cs="Arial" w:hint="eastAsia"/>
          <w:b w:val="0"/>
          <w:sz w:val="28"/>
        </w:rPr>
        <w:t>。</w:t>
      </w:r>
    </w:p>
    <w:p w:rsidR="00676537" w:rsidRPr="00322024" w:rsidRDefault="001E432C" w:rsidP="00E06649">
      <w:pPr>
        <w:adjustRightInd w:val="0"/>
        <w:snapToGrid w:val="0"/>
        <w:spacing w:line="360" w:lineRule="auto"/>
        <w:ind w:firstLineChars="200" w:firstLine="560"/>
        <w:rPr>
          <w:rFonts w:ascii="宋体" w:hAnsi="宋体" w:cs="Arial"/>
          <w:b w:val="0"/>
          <w:sz w:val="28"/>
        </w:rPr>
      </w:pPr>
      <w:r w:rsidRPr="009D0E07">
        <w:rPr>
          <w:rFonts w:ascii="宋体" w:hAnsi="宋体" w:cs="Arial" w:hint="eastAsia"/>
          <w:b w:val="0"/>
          <w:sz w:val="28"/>
        </w:rPr>
        <w:t>该企业</w:t>
      </w:r>
      <w:r w:rsidR="005372E6" w:rsidRPr="009D0E07">
        <w:rPr>
          <w:rFonts w:ascii="宋体" w:hAnsi="宋体" w:cs="Arial" w:hint="eastAsia"/>
          <w:b w:val="0"/>
          <w:sz w:val="28"/>
        </w:rPr>
        <w:t>现经相关部门同意</w:t>
      </w:r>
      <w:r w:rsidRPr="009D0E07">
        <w:rPr>
          <w:rFonts w:ascii="宋体" w:hAnsi="宋体" w:cs="Arial" w:hint="eastAsia"/>
          <w:b w:val="0"/>
          <w:sz w:val="28"/>
        </w:rPr>
        <w:t>，拟在</w:t>
      </w:r>
      <w:r w:rsidR="00D071D4">
        <w:rPr>
          <w:rFonts w:ascii="宋体" w:hAnsi="宋体" w:cs="Arial" w:hint="eastAsia"/>
          <w:b w:val="0"/>
          <w:sz w:val="28"/>
        </w:rPr>
        <w:t>新疆维吾尔自治区阿拉山口市G219国道以北</w:t>
      </w:r>
      <w:r w:rsidR="00CA24A8">
        <w:rPr>
          <w:rFonts w:ascii="宋体" w:hAnsi="宋体" w:cs="Arial" w:hint="eastAsia"/>
          <w:b w:val="0"/>
          <w:sz w:val="28"/>
        </w:rPr>
        <w:t>，</w:t>
      </w:r>
      <w:r w:rsidR="00C6711C">
        <w:rPr>
          <w:rFonts w:ascii="宋体" w:hAnsi="宋体" w:cs="Arial" w:hint="eastAsia"/>
          <w:b w:val="0"/>
          <w:sz w:val="28"/>
        </w:rPr>
        <w:t>新建6栋1</w:t>
      </w:r>
      <w:r w:rsidR="00C6711C">
        <w:rPr>
          <w:rFonts w:ascii="宋体" w:hAnsi="宋体" w:cs="Arial"/>
          <w:b w:val="0"/>
          <w:sz w:val="28"/>
        </w:rPr>
        <w:t>.3</w:t>
      </w:r>
      <w:r w:rsidR="00C6711C">
        <w:rPr>
          <w:rFonts w:ascii="宋体" w:hAnsi="宋体" w:cs="Arial" w:hint="eastAsia"/>
          <w:b w:val="0"/>
          <w:sz w:val="28"/>
        </w:rPr>
        <w:t>级烟花爆竹储存仓库，总建筑面积为6</w:t>
      </w:r>
      <w:r w:rsidR="00C6711C">
        <w:rPr>
          <w:rFonts w:ascii="宋体" w:hAnsi="宋体" w:cs="Arial"/>
          <w:b w:val="0"/>
          <w:sz w:val="28"/>
        </w:rPr>
        <w:t>000m</w:t>
      </w:r>
      <w:r w:rsidR="00C6711C" w:rsidRPr="00C6711C">
        <w:rPr>
          <w:rFonts w:ascii="宋体" w:hAnsi="宋体" w:cs="Arial"/>
          <w:b w:val="0"/>
          <w:sz w:val="28"/>
          <w:vertAlign w:val="superscript"/>
        </w:rPr>
        <w:t>2</w:t>
      </w:r>
      <w:r w:rsidR="00C6711C">
        <w:rPr>
          <w:rFonts w:ascii="宋体" w:hAnsi="宋体" w:cs="Arial" w:hint="eastAsia"/>
          <w:b w:val="0"/>
          <w:sz w:val="28"/>
        </w:rPr>
        <w:t>；新建值班室及辅助用房1栋，建筑面积为6</w:t>
      </w:r>
      <w:r w:rsidR="00C6711C">
        <w:rPr>
          <w:rFonts w:ascii="宋体" w:hAnsi="宋体" w:cs="Arial"/>
          <w:b w:val="0"/>
          <w:sz w:val="28"/>
        </w:rPr>
        <w:t>0m</w:t>
      </w:r>
      <w:r w:rsidR="00C6711C" w:rsidRPr="00C6711C">
        <w:rPr>
          <w:rFonts w:ascii="宋体" w:hAnsi="宋体" w:cs="Arial"/>
          <w:b w:val="0"/>
          <w:sz w:val="28"/>
          <w:vertAlign w:val="superscript"/>
        </w:rPr>
        <w:t>2</w:t>
      </w:r>
      <w:r w:rsidR="00C6711C">
        <w:rPr>
          <w:rFonts w:ascii="宋体" w:hAnsi="宋体" w:cs="Arial" w:hint="eastAsia"/>
          <w:b w:val="0"/>
          <w:sz w:val="28"/>
        </w:rPr>
        <w:t>；新建办公楼1栋，建筑面积为5</w:t>
      </w:r>
      <w:r w:rsidR="00C6711C">
        <w:rPr>
          <w:rFonts w:ascii="宋体" w:hAnsi="宋体" w:cs="Arial"/>
          <w:b w:val="0"/>
          <w:sz w:val="28"/>
        </w:rPr>
        <w:t>92.8m</w:t>
      </w:r>
      <w:r w:rsidR="00C6711C" w:rsidRPr="00C6711C">
        <w:rPr>
          <w:rFonts w:ascii="宋体" w:hAnsi="宋体" w:cs="Arial"/>
          <w:b w:val="0"/>
          <w:sz w:val="28"/>
          <w:vertAlign w:val="superscript"/>
        </w:rPr>
        <w:t>2</w:t>
      </w:r>
      <w:r w:rsidR="00C6711C">
        <w:rPr>
          <w:rFonts w:ascii="宋体" w:hAnsi="宋体" w:cs="Arial" w:hint="eastAsia"/>
          <w:b w:val="0"/>
          <w:sz w:val="28"/>
        </w:rPr>
        <w:t>；新建展厅1栋，建筑面积为：2</w:t>
      </w:r>
      <w:r w:rsidR="00C6711C">
        <w:rPr>
          <w:rFonts w:ascii="宋体" w:hAnsi="宋体" w:cs="Arial"/>
          <w:b w:val="0"/>
          <w:sz w:val="28"/>
        </w:rPr>
        <w:t>00m</w:t>
      </w:r>
      <w:r w:rsidR="00C6711C" w:rsidRPr="00C6711C">
        <w:rPr>
          <w:rFonts w:ascii="宋体" w:hAnsi="宋体" w:cs="Arial"/>
          <w:b w:val="0"/>
          <w:sz w:val="28"/>
          <w:vertAlign w:val="superscript"/>
        </w:rPr>
        <w:t>2</w:t>
      </w:r>
      <w:r w:rsidR="000D1752">
        <w:rPr>
          <w:rFonts w:ascii="宋体" w:hAnsi="宋体" w:cs="Arial" w:hint="eastAsia"/>
          <w:b w:val="0"/>
          <w:sz w:val="28"/>
        </w:rPr>
        <w:t>；新建1座</w:t>
      </w:r>
      <w:r w:rsidR="00D9435C">
        <w:rPr>
          <w:rFonts w:ascii="宋体" w:hAnsi="宋体" w:cs="Arial" w:hint="eastAsia"/>
          <w:b w:val="0"/>
          <w:sz w:val="28"/>
        </w:rPr>
        <w:t>地下消防水池</w:t>
      </w:r>
      <w:r w:rsidR="00E034B6" w:rsidRPr="000D1752">
        <w:rPr>
          <w:rFonts w:ascii="宋体" w:hAnsi="宋体" w:cs="Arial" w:hint="eastAsia"/>
          <w:b w:val="0"/>
          <w:sz w:val="28"/>
        </w:rPr>
        <w:t>，有效容积2</w:t>
      </w:r>
      <w:r w:rsidR="00E034B6" w:rsidRPr="000D1752">
        <w:rPr>
          <w:rFonts w:ascii="宋体" w:hAnsi="宋体" w:cs="Arial"/>
          <w:b w:val="0"/>
          <w:sz w:val="28"/>
        </w:rPr>
        <w:t>70m</w:t>
      </w:r>
      <w:r w:rsidR="00E034B6" w:rsidRPr="000D1752">
        <w:rPr>
          <w:rFonts w:ascii="宋体" w:hAnsi="宋体" w:cs="Arial"/>
          <w:b w:val="0"/>
          <w:sz w:val="28"/>
          <w:vertAlign w:val="superscript"/>
        </w:rPr>
        <w:t>3</w:t>
      </w:r>
      <w:r w:rsidR="00E034B6" w:rsidRPr="000D1752">
        <w:rPr>
          <w:rFonts w:ascii="宋体" w:hAnsi="宋体" w:cs="Arial" w:hint="eastAsia"/>
          <w:b w:val="0"/>
          <w:sz w:val="28"/>
        </w:rPr>
        <w:t>。</w:t>
      </w:r>
      <w:r w:rsidRPr="00322024">
        <w:rPr>
          <w:rFonts w:ascii="宋体" w:hAnsi="宋体" w:cs="Arial" w:hint="eastAsia"/>
          <w:b w:val="0"/>
          <w:sz w:val="28"/>
        </w:rPr>
        <w:t>建设项目（</w:t>
      </w:r>
      <w:r w:rsidR="00AC772A" w:rsidRPr="00322024">
        <w:rPr>
          <w:rFonts w:ascii="宋体" w:hAnsi="宋体" w:cs="Arial" w:hint="eastAsia"/>
          <w:b w:val="0"/>
          <w:sz w:val="28"/>
        </w:rPr>
        <w:t>阿拉山口市绚丽多彩烟花爆竹仓储中心建设项目</w:t>
      </w:r>
      <w:r w:rsidRPr="00322024">
        <w:rPr>
          <w:rFonts w:ascii="宋体" w:hAnsi="宋体" w:cs="Arial" w:hint="eastAsia"/>
          <w:b w:val="0"/>
          <w:sz w:val="28"/>
        </w:rPr>
        <w:t>）</w:t>
      </w:r>
      <w:r w:rsidR="00322024" w:rsidRPr="00322024">
        <w:rPr>
          <w:rFonts w:ascii="宋体" w:hAnsi="宋体" w:cs="Arial" w:hint="eastAsia"/>
          <w:b w:val="0"/>
          <w:sz w:val="28"/>
        </w:rPr>
        <w:t>2026年03月04日</w:t>
      </w:r>
      <w:r w:rsidRPr="00322024">
        <w:rPr>
          <w:rFonts w:ascii="宋体" w:hAnsi="宋体" w:cs="Arial" w:hint="eastAsia"/>
          <w:b w:val="0"/>
          <w:sz w:val="28"/>
        </w:rPr>
        <w:t>在</w:t>
      </w:r>
      <w:r w:rsidR="00322024" w:rsidRPr="00322024">
        <w:rPr>
          <w:rFonts w:ascii="宋体" w:hAnsi="宋体" w:cs="Arial" w:hint="eastAsia"/>
          <w:b w:val="0"/>
          <w:sz w:val="28"/>
        </w:rPr>
        <w:t>阿拉山口市发展和改革委员会员会</w:t>
      </w:r>
      <w:r w:rsidRPr="00322024">
        <w:rPr>
          <w:rFonts w:ascii="宋体" w:hAnsi="宋体" w:cs="Arial" w:hint="eastAsia"/>
          <w:b w:val="0"/>
          <w:sz w:val="28"/>
        </w:rPr>
        <w:t>审批通过（见《</w:t>
      </w:r>
      <w:r w:rsidR="00322024" w:rsidRPr="00322024">
        <w:rPr>
          <w:rFonts w:ascii="宋体" w:hAnsi="宋体" w:cs="Arial" w:hint="eastAsia"/>
          <w:b w:val="0"/>
          <w:sz w:val="28"/>
        </w:rPr>
        <w:t>新疆维吾尔自治区投资项目备案证</w:t>
      </w:r>
      <w:r w:rsidRPr="00322024">
        <w:rPr>
          <w:rFonts w:ascii="宋体" w:hAnsi="宋体" w:cs="Arial" w:hint="eastAsia"/>
          <w:b w:val="0"/>
          <w:sz w:val="28"/>
        </w:rPr>
        <w:t>》），</w:t>
      </w:r>
      <w:r w:rsidR="00322024" w:rsidRPr="00322024">
        <w:rPr>
          <w:rFonts w:ascii="宋体" w:hAnsi="宋体" w:cs="Arial" w:hint="eastAsia"/>
          <w:b w:val="0"/>
          <w:sz w:val="28"/>
        </w:rPr>
        <w:t>备案证号：2</w:t>
      </w:r>
      <w:r w:rsidR="00322024" w:rsidRPr="00322024">
        <w:rPr>
          <w:rFonts w:ascii="宋体" w:hAnsi="宋体" w:cs="Arial"/>
          <w:b w:val="0"/>
          <w:sz w:val="28"/>
        </w:rPr>
        <w:t>509031963652702000104</w:t>
      </w:r>
      <w:r w:rsidR="00322024" w:rsidRPr="00322024">
        <w:rPr>
          <w:rFonts w:ascii="宋体" w:hAnsi="宋体" w:cs="Arial" w:hint="eastAsia"/>
          <w:b w:val="0"/>
          <w:sz w:val="28"/>
        </w:rPr>
        <w:t>；</w:t>
      </w:r>
      <w:r w:rsidRPr="00322024">
        <w:rPr>
          <w:rFonts w:ascii="宋体" w:hAnsi="宋体" w:cs="Arial" w:hint="eastAsia"/>
          <w:b w:val="0"/>
          <w:sz w:val="28"/>
        </w:rPr>
        <w:t>项目代码：</w:t>
      </w:r>
      <w:r w:rsidR="00322024" w:rsidRPr="00322024">
        <w:rPr>
          <w:rFonts w:ascii="宋体" w:hAnsi="宋体" w:cs="Arial" w:hint="eastAsia"/>
          <w:b w:val="0"/>
          <w:sz w:val="28"/>
        </w:rPr>
        <w:t>2509-652702-25-01-448380</w:t>
      </w:r>
      <w:r w:rsidRPr="00322024">
        <w:rPr>
          <w:rFonts w:ascii="宋体" w:hAnsi="宋体" w:cs="Arial" w:hint="eastAsia"/>
          <w:b w:val="0"/>
          <w:sz w:val="28"/>
        </w:rPr>
        <w:t>。</w:t>
      </w:r>
    </w:p>
    <w:p w:rsidR="00676537" w:rsidRPr="0071454E" w:rsidRDefault="001E432C">
      <w:pPr>
        <w:adjustRightInd w:val="0"/>
        <w:snapToGrid w:val="0"/>
        <w:spacing w:line="360" w:lineRule="auto"/>
        <w:ind w:firstLineChars="200" w:firstLine="560"/>
        <w:rPr>
          <w:rFonts w:ascii="宋体" w:hAnsi="宋体" w:cs="Arial"/>
          <w:b w:val="0"/>
          <w:sz w:val="28"/>
        </w:rPr>
      </w:pPr>
      <w:r w:rsidRPr="0071454E">
        <w:rPr>
          <w:rFonts w:ascii="宋体" w:hAnsi="宋体" w:cs="Arial" w:hint="eastAsia"/>
          <w:b w:val="0"/>
          <w:sz w:val="28"/>
        </w:rPr>
        <w:t>根据《建设项目安全设施“三同时”监督管理办法》（国家安全生产监督管理总局令第36号，第77号令修改）的规定，“生产经营单位新建、改扩建工程项目的安全设施必须与主体工程同时设计、同时施工、同时投入生产和使用”。因此，该项目应按照建设项目“三同时”要求履行有关审查程序。</w:t>
      </w:r>
    </w:p>
    <w:p w:rsidR="00676537" w:rsidRPr="0071454E" w:rsidRDefault="001E432C">
      <w:pPr>
        <w:adjustRightInd w:val="0"/>
        <w:snapToGrid w:val="0"/>
        <w:spacing w:line="360" w:lineRule="auto"/>
        <w:ind w:firstLineChars="200" w:firstLine="560"/>
        <w:rPr>
          <w:rFonts w:ascii="宋体" w:hAnsi="宋体" w:cs="Arial"/>
          <w:b w:val="0"/>
          <w:sz w:val="28"/>
        </w:rPr>
      </w:pPr>
      <w:r w:rsidRPr="0071454E">
        <w:rPr>
          <w:rFonts w:ascii="宋体" w:hAnsi="宋体" w:cs="Arial"/>
          <w:b w:val="0"/>
          <w:sz w:val="28"/>
        </w:rPr>
        <w:t>根据上述规定，</w:t>
      </w:r>
      <w:r w:rsidR="00AC772A">
        <w:rPr>
          <w:rFonts w:ascii="宋体" w:hAnsi="宋体" w:cs="Arial" w:hint="eastAsia"/>
          <w:b w:val="0"/>
          <w:sz w:val="28"/>
        </w:rPr>
        <w:t>新疆绚丽多彩烟花爆竹销售有限公司</w:t>
      </w:r>
      <w:r w:rsidRPr="0071454E">
        <w:rPr>
          <w:rFonts w:ascii="宋体" w:hAnsi="宋体" w:cs="Arial" w:hint="eastAsia"/>
          <w:b w:val="0"/>
          <w:sz w:val="28"/>
        </w:rPr>
        <w:t>委托我</w:t>
      </w:r>
      <w:r w:rsidRPr="0071454E">
        <w:rPr>
          <w:rFonts w:ascii="宋体" w:hAnsi="宋体" w:cs="Arial"/>
          <w:b w:val="0"/>
          <w:sz w:val="28"/>
        </w:rPr>
        <w:t>江西</w:t>
      </w:r>
      <w:r w:rsidRPr="0071454E">
        <w:rPr>
          <w:rFonts w:ascii="宋体" w:hAnsi="宋体" w:cs="Arial"/>
          <w:b w:val="0"/>
          <w:sz w:val="28"/>
        </w:rPr>
        <w:lastRenderedPageBreak/>
        <w:t>赣安安全生产科学技术咨询服务中心</w:t>
      </w:r>
      <w:r w:rsidRPr="0071454E">
        <w:rPr>
          <w:rFonts w:ascii="宋体" w:hAnsi="宋体" w:cs="Arial" w:hint="eastAsia"/>
          <w:b w:val="0"/>
          <w:sz w:val="28"/>
        </w:rPr>
        <w:t>（下称“我中心”）</w:t>
      </w:r>
      <w:r w:rsidRPr="0071454E">
        <w:rPr>
          <w:rFonts w:ascii="宋体" w:hAnsi="宋体" w:cs="Arial"/>
          <w:b w:val="0"/>
          <w:sz w:val="28"/>
        </w:rPr>
        <w:t>对</w:t>
      </w:r>
      <w:r w:rsidRPr="0071454E">
        <w:rPr>
          <w:rFonts w:ascii="宋体" w:hAnsi="宋体" w:cs="Arial" w:hint="eastAsia"/>
          <w:b w:val="0"/>
          <w:sz w:val="28"/>
        </w:rPr>
        <w:t>该公司的</w:t>
      </w:r>
      <w:r w:rsidR="00322024">
        <w:rPr>
          <w:rFonts w:ascii="宋体" w:hAnsi="宋体" w:cs="Arial" w:hint="eastAsia"/>
          <w:b w:val="0"/>
          <w:sz w:val="28"/>
        </w:rPr>
        <w:t>阿拉山口市绚丽多彩</w:t>
      </w:r>
      <w:r w:rsidR="00480B26">
        <w:rPr>
          <w:rFonts w:ascii="宋体" w:hAnsi="宋体" w:cs="Arial" w:hint="eastAsia"/>
          <w:b w:val="0"/>
          <w:sz w:val="28"/>
        </w:rPr>
        <w:t>烟花爆竹</w:t>
      </w:r>
      <w:r w:rsidR="00322024">
        <w:rPr>
          <w:rFonts w:ascii="宋体" w:hAnsi="宋体" w:cs="Arial" w:hint="eastAsia"/>
          <w:b w:val="0"/>
          <w:sz w:val="28"/>
        </w:rPr>
        <w:t>仓储中心</w:t>
      </w:r>
      <w:r w:rsidR="00480B26">
        <w:rPr>
          <w:rFonts w:ascii="宋体" w:hAnsi="宋体" w:cs="Arial" w:hint="eastAsia"/>
          <w:b w:val="0"/>
          <w:sz w:val="28"/>
        </w:rPr>
        <w:t>建设项目</w:t>
      </w:r>
      <w:r w:rsidRPr="0071454E">
        <w:rPr>
          <w:rFonts w:ascii="宋体" w:hAnsi="宋体" w:cs="Arial"/>
          <w:b w:val="0"/>
          <w:sz w:val="28"/>
        </w:rPr>
        <w:t>进行安全预评价。我</w:t>
      </w:r>
      <w:r w:rsidRPr="0071454E">
        <w:rPr>
          <w:rFonts w:ascii="宋体" w:hAnsi="宋体" w:cs="Arial" w:hint="eastAsia"/>
          <w:b w:val="0"/>
          <w:sz w:val="28"/>
        </w:rPr>
        <w:t>中心</w:t>
      </w:r>
      <w:r w:rsidRPr="0071454E">
        <w:rPr>
          <w:rFonts w:ascii="宋体" w:hAnsi="宋体" w:cs="Arial"/>
          <w:b w:val="0"/>
          <w:sz w:val="28"/>
        </w:rPr>
        <w:t>接受委托后，立即组织相关技术人员对</w:t>
      </w:r>
      <w:r w:rsidR="00AC772A">
        <w:rPr>
          <w:rFonts w:ascii="宋体" w:hAnsi="宋体" w:cs="Arial" w:hint="eastAsia"/>
          <w:b w:val="0"/>
          <w:sz w:val="28"/>
        </w:rPr>
        <w:t>阿拉山口市绚丽多彩烟花爆竹仓储中心建设项目</w:t>
      </w:r>
      <w:r w:rsidRPr="0071454E">
        <w:rPr>
          <w:rFonts w:ascii="宋体" w:hAnsi="宋体" w:cs="Arial"/>
          <w:b w:val="0"/>
          <w:sz w:val="28"/>
        </w:rPr>
        <w:t>相关资料进行了全面仔细的分析、研究，深入现场进行实地调研和考察，反复征询建设单位和有关专家的意见，并根据有关规范，辨识和分析该项目存在的各种危险、有害因素，并经定性、定量分析评价，编写了《</w:t>
      </w:r>
      <w:r w:rsidR="00AC772A">
        <w:rPr>
          <w:rFonts w:ascii="宋体" w:hAnsi="宋体" w:cs="Arial" w:hint="eastAsia"/>
          <w:b w:val="0"/>
          <w:sz w:val="28"/>
        </w:rPr>
        <w:t>新疆绚丽多彩烟花爆竹销售有限公司阿拉山口市绚丽多彩烟花爆竹仓储中心建设项目</w:t>
      </w:r>
      <w:r w:rsidRPr="0071454E">
        <w:rPr>
          <w:rFonts w:ascii="宋体" w:hAnsi="宋体" w:cs="Arial"/>
          <w:b w:val="0"/>
          <w:sz w:val="28"/>
        </w:rPr>
        <w:t>安全预评价报告》。</w:t>
      </w:r>
    </w:p>
    <w:p w:rsidR="00380FDD" w:rsidRDefault="001E432C">
      <w:pPr>
        <w:adjustRightInd w:val="0"/>
        <w:snapToGrid w:val="0"/>
        <w:spacing w:line="360" w:lineRule="auto"/>
        <w:ind w:firstLineChars="200" w:firstLine="560"/>
        <w:rPr>
          <w:rFonts w:ascii="宋体" w:hAnsi="宋体" w:cs="Arial"/>
          <w:b w:val="0"/>
          <w:sz w:val="28"/>
        </w:rPr>
      </w:pPr>
      <w:r w:rsidRPr="0071454E">
        <w:rPr>
          <w:rFonts w:ascii="宋体" w:hAnsi="宋体" w:cs="Arial"/>
          <w:b w:val="0"/>
          <w:sz w:val="28"/>
        </w:rPr>
        <w:t>在本次评价过程中，在现场调研、资料收集和意见沟通过程中，得到了企业领导、相关人员及设计单位的积极配合及协助，在此表示感谢！</w:t>
      </w:r>
    </w:p>
    <w:p w:rsidR="00380FDD" w:rsidRDefault="00380FDD" w:rsidP="00380FDD">
      <w:pPr>
        <w:pStyle w:val="22"/>
        <w:ind w:firstLine="562"/>
      </w:pPr>
      <w:r>
        <w:br w:type="page"/>
      </w:r>
    </w:p>
    <w:p w:rsidR="00676537" w:rsidRPr="00380FDD" w:rsidRDefault="00380FDD" w:rsidP="00380FDD">
      <w:pPr>
        <w:spacing w:before="100" w:beforeAutospacing="1" w:after="100" w:afterAutospacing="1" w:line="560" w:lineRule="exact"/>
        <w:jc w:val="center"/>
        <w:rPr>
          <w:rFonts w:ascii="黑体" w:eastAsia="黑体" w:hAnsi="宋体"/>
          <w:b w:val="0"/>
          <w:kern w:val="0"/>
          <w:sz w:val="44"/>
        </w:rPr>
      </w:pPr>
      <w:r w:rsidRPr="00380FDD">
        <w:rPr>
          <w:rFonts w:ascii="黑体" w:eastAsia="黑体" w:hAnsi="宋体" w:hint="eastAsia"/>
          <w:b w:val="0"/>
          <w:kern w:val="0"/>
          <w:sz w:val="44"/>
        </w:rPr>
        <w:lastRenderedPageBreak/>
        <w:t>术</w:t>
      </w:r>
      <w:r>
        <w:rPr>
          <w:rFonts w:ascii="黑体" w:eastAsia="黑体" w:hAnsi="宋体" w:hint="eastAsia"/>
          <w:b w:val="0"/>
          <w:kern w:val="0"/>
          <w:sz w:val="44"/>
        </w:rPr>
        <w:t xml:space="preserve"> </w:t>
      </w:r>
      <w:r w:rsidRPr="00380FDD">
        <w:rPr>
          <w:rFonts w:ascii="黑体" w:eastAsia="黑体" w:hAnsi="宋体" w:hint="eastAsia"/>
          <w:b w:val="0"/>
          <w:kern w:val="0"/>
          <w:sz w:val="44"/>
        </w:rPr>
        <w:t>语</w:t>
      </w:r>
    </w:p>
    <w:p w:rsidR="00B97314" w:rsidRDefault="00380FDD" w:rsidP="00380FDD">
      <w:pPr>
        <w:pStyle w:val="22"/>
        <w:ind w:firstLine="560"/>
        <w:rPr>
          <w:rFonts w:asciiTheme="minorEastAsia" w:eastAsiaTheme="minorEastAsia" w:hAnsiTheme="minorEastAsia"/>
          <w:b w:val="0"/>
          <w:bCs/>
          <w:snapToGrid w:val="0"/>
          <w:kern w:val="2"/>
          <w:szCs w:val="28"/>
        </w:rPr>
      </w:pPr>
      <w:r w:rsidRPr="00A16295">
        <w:rPr>
          <w:rFonts w:asciiTheme="minorEastAsia" w:eastAsiaTheme="minorEastAsia" w:hAnsiTheme="minorEastAsia" w:hint="eastAsia"/>
          <w:b w:val="0"/>
          <w:bCs/>
          <w:snapToGrid w:val="0"/>
          <w:kern w:val="2"/>
          <w:szCs w:val="28"/>
        </w:rPr>
        <w:t>（1）</w:t>
      </w:r>
      <w:r w:rsidR="00B97314">
        <w:rPr>
          <w:rFonts w:asciiTheme="minorEastAsia" w:eastAsiaTheme="minorEastAsia" w:hAnsiTheme="minorEastAsia" w:hint="eastAsia"/>
          <w:b w:val="0"/>
          <w:bCs/>
          <w:snapToGrid w:val="0"/>
          <w:kern w:val="2"/>
          <w:szCs w:val="28"/>
        </w:rPr>
        <w:t>烟花爆竹：以烟火药为主要原料制成，引燃后通过燃烧或爆炸，产生光、声、色、型、烟雾等效果，用于观赏，具有易燃易爆危险的物品</w:t>
      </w:r>
      <w:r w:rsidR="00A239C7">
        <w:rPr>
          <w:rFonts w:asciiTheme="minorEastAsia" w:eastAsiaTheme="minorEastAsia" w:hAnsiTheme="minorEastAsia" w:hint="eastAsia"/>
          <w:b w:val="0"/>
          <w:bCs/>
          <w:snapToGrid w:val="0"/>
          <w:kern w:val="2"/>
          <w:szCs w:val="28"/>
        </w:rPr>
        <w:t>。</w:t>
      </w:r>
    </w:p>
    <w:p w:rsidR="00D80004" w:rsidRPr="00D80004" w:rsidRDefault="00B97314" w:rsidP="00D80004">
      <w:pPr>
        <w:widowControl/>
        <w:shd w:val="clear" w:color="auto" w:fill="FFFFFF"/>
        <w:spacing w:line="360" w:lineRule="auto"/>
        <w:ind w:firstLineChars="200" w:firstLine="560"/>
        <w:rPr>
          <w:rFonts w:asciiTheme="minorEastAsia" w:eastAsiaTheme="minorEastAsia" w:hAnsiTheme="minorEastAsia"/>
          <w:b w:val="0"/>
          <w:bCs/>
          <w:snapToGrid w:val="0"/>
          <w:sz w:val="28"/>
          <w:szCs w:val="28"/>
        </w:rPr>
      </w:pPr>
      <w:r w:rsidRPr="00D80004">
        <w:rPr>
          <w:rFonts w:asciiTheme="minorEastAsia" w:eastAsiaTheme="minorEastAsia" w:hAnsiTheme="minorEastAsia" w:hint="eastAsia"/>
          <w:b w:val="0"/>
          <w:bCs/>
          <w:snapToGrid w:val="0"/>
          <w:sz w:val="28"/>
          <w:szCs w:val="28"/>
        </w:rPr>
        <w:t>（2）</w:t>
      </w:r>
      <w:r w:rsidR="00D80004" w:rsidRPr="00D80004">
        <w:rPr>
          <w:rFonts w:asciiTheme="minorEastAsia" w:eastAsiaTheme="minorEastAsia" w:hAnsiTheme="minorEastAsia" w:hint="eastAsia"/>
          <w:b w:val="0"/>
          <w:bCs/>
          <w:snapToGrid w:val="0"/>
          <w:sz w:val="28"/>
          <w:szCs w:val="28"/>
        </w:rPr>
        <w:t>烟花爆竹批发仓库：指从事烟花爆竹批发经营的企业为满足批发业务需要而建设的烟花爆竹储存库房及其配套的生产辅助设施和办公服务设施。</w:t>
      </w:r>
    </w:p>
    <w:p w:rsidR="00380FDD" w:rsidRDefault="00D80004" w:rsidP="00380FDD">
      <w:pPr>
        <w:pStyle w:val="22"/>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（3）</w:t>
      </w:r>
      <w:r w:rsidR="00380FDD">
        <w:rPr>
          <w:rFonts w:asciiTheme="minorEastAsia" w:eastAsiaTheme="minorEastAsia" w:hAnsiTheme="minorEastAsia" w:hint="eastAsia"/>
          <w:b w:val="0"/>
          <w:bCs/>
          <w:snapToGrid w:val="0"/>
          <w:kern w:val="2"/>
          <w:szCs w:val="28"/>
        </w:rPr>
        <w:t>计算药量：建（构）筑物内储存或加工使用的、能一次同时爆炸或燃烧的燃爆品最大药量</w:t>
      </w:r>
      <w:r w:rsidR="00A239C7">
        <w:rPr>
          <w:rFonts w:asciiTheme="minorEastAsia" w:eastAsiaTheme="minorEastAsia" w:hAnsiTheme="minorEastAsia" w:hint="eastAsia"/>
          <w:b w:val="0"/>
          <w:bCs/>
          <w:snapToGrid w:val="0"/>
          <w:kern w:val="2"/>
          <w:szCs w:val="28"/>
        </w:rPr>
        <w:t>。</w:t>
      </w:r>
    </w:p>
    <w:p w:rsidR="00380FDD" w:rsidRDefault="00380FDD" w:rsidP="00380FDD">
      <w:pPr>
        <w:pStyle w:val="22"/>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w:t>
      </w:r>
      <w:r w:rsidR="00D80004">
        <w:rPr>
          <w:rFonts w:asciiTheme="minorEastAsia" w:eastAsiaTheme="minorEastAsia" w:hAnsiTheme="minorEastAsia"/>
          <w:b w:val="0"/>
          <w:bCs/>
          <w:snapToGrid w:val="0"/>
          <w:kern w:val="2"/>
          <w:szCs w:val="28"/>
        </w:rPr>
        <w:t>4</w:t>
      </w:r>
      <w:r>
        <w:rPr>
          <w:rFonts w:asciiTheme="minorEastAsia" w:eastAsiaTheme="minorEastAsia" w:hAnsiTheme="minorEastAsia" w:hint="eastAsia"/>
          <w:b w:val="0"/>
          <w:bCs/>
          <w:snapToGrid w:val="0"/>
          <w:kern w:val="2"/>
          <w:szCs w:val="28"/>
        </w:rPr>
        <w:t>）外部距离：危险性建（构）筑物与库区外部各类目标之间，在规定的破坏标准下所允许的最小安全距离</w:t>
      </w:r>
      <w:r w:rsidR="00A239C7">
        <w:rPr>
          <w:rFonts w:asciiTheme="minorEastAsia" w:eastAsiaTheme="minorEastAsia" w:hAnsiTheme="minorEastAsia" w:hint="eastAsia"/>
          <w:b w:val="0"/>
          <w:bCs/>
          <w:snapToGrid w:val="0"/>
          <w:kern w:val="2"/>
          <w:szCs w:val="28"/>
        </w:rPr>
        <w:t>。</w:t>
      </w:r>
    </w:p>
    <w:p w:rsidR="00380FDD" w:rsidRDefault="00380FDD" w:rsidP="00380FDD">
      <w:pPr>
        <w:pStyle w:val="22"/>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w:t>
      </w:r>
      <w:r w:rsidR="00D80004">
        <w:rPr>
          <w:rFonts w:asciiTheme="minorEastAsia" w:eastAsiaTheme="minorEastAsia" w:hAnsiTheme="minorEastAsia"/>
          <w:b w:val="0"/>
          <w:bCs/>
          <w:snapToGrid w:val="0"/>
          <w:kern w:val="2"/>
          <w:szCs w:val="28"/>
        </w:rPr>
        <w:t>5</w:t>
      </w:r>
      <w:r>
        <w:rPr>
          <w:rFonts w:asciiTheme="minorEastAsia" w:eastAsiaTheme="minorEastAsia" w:hAnsiTheme="minorEastAsia" w:hint="eastAsia"/>
          <w:b w:val="0"/>
          <w:bCs/>
          <w:snapToGrid w:val="0"/>
          <w:kern w:val="2"/>
          <w:szCs w:val="28"/>
        </w:rPr>
        <w:t>）内部距离：危险性建（构）</w:t>
      </w:r>
      <w:r w:rsidRPr="000238C0">
        <w:rPr>
          <w:rFonts w:asciiTheme="minorEastAsia" w:eastAsiaTheme="minorEastAsia" w:hAnsiTheme="minorEastAsia" w:hint="eastAsia"/>
          <w:b w:val="0"/>
          <w:bCs/>
          <w:snapToGrid w:val="0"/>
          <w:kern w:val="2"/>
          <w:szCs w:val="28"/>
        </w:rPr>
        <w:t>筑物与相临建（构）筑</w:t>
      </w:r>
      <w:r>
        <w:rPr>
          <w:rFonts w:asciiTheme="minorEastAsia" w:eastAsiaTheme="minorEastAsia" w:hAnsiTheme="minorEastAsia" w:hint="eastAsia"/>
          <w:b w:val="0"/>
          <w:bCs/>
          <w:snapToGrid w:val="0"/>
          <w:kern w:val="2"/>
          <w:szCs w:val="28"/>
        </w:rPr>
        <w:t>物之间，在规定的破坏标准下应满足的最小距离</w:t>
      </w:r>
      <w:r w:rsidR="00A239C7">
        <w:rPr>
          <w:rFonts w:asciiTheme="minorEastAsia" w:eastAsiaTheme="minorEastAsia" w:hAnsiTheme="minorEastAsia" w:hint="eastAsia"/>
          <w:b w:val="0"/>
          <w:bCs/>
          <w:snapToGrid w:val="0"/>
          <w:kern w:val="2"/>
          <w:szCs w:val="28"/>
        </w:rPr>
        <w:t>。</w:t>
      </w:r>
    </w:p>
    <w:p w:rsidR="00380FDD" w:rsidRDefault="00380FDD" w:rsidP="00380FDD">
      <w:pPr>
        <w:pStyle w:val="22"/>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w:t>
      </w:r>
      <w:r w:rsidR="00D80004">
        <w:rPr>
          <w:rFonts w:asciiTheme="minorEastAsia" w:eastAsiaTheme="minorEastAsia" w:hAnsiTheme="minorEastAsia"/>
          <w:b w:val="0"/>
          <w:bCs/>
          <w:snapToGrid w:val="0"/>
          <w:kern w:val="2"/>
          <w:szCs w:val="28"/>
        </w:rPr>
        <w:t>6</w:t>
      </w:r>
      <w:r>
        <w:rPr>
          <w:rFonts w:asciiTheme="minorEastAsia" w:eastAsiaTheme="minorEastAsia" w:hAnsiTheme="minorEastAsia" w:hint="eastAsia"/>
          <w:b w:val="0"/>
          <w:bCs/>
          <w:snapToGrid w:val="0"/>
          <w:kern w:val="2"/>
          <w:szCs w:val="28"/>
        </w:rPr>
        <w:t>）辅助用室：在危险性（构）筑物内设置的工具室、监控室、值班室、更衣室、卫生间等</w:t>
      </w:r>
      <w:r w:rsidR="00A239C7">
        <w:rPr>
          <w:rFonts w:asciiTheme="minorEastAsia" w:eastAsiaTheme="minorEastAsia" w:hAnsiTheme="minorEastAsia" w:hint="eastAsia"/>
          <w:b w:val="0"/>
          <w:bCs/>
          <w:snapToGrid w:val="0"/>
          <w:kern w:val="2"/>
          <w:szCs w:val="28"/>
        </w:rPr>
        <w:t>。</w:t>
      </w:r>
    </w:p>
    <w:p w:rsidR="00380FDD" w:rsidRDefault="00380FDD" w:rsidP="00380FDD">
      <w:pPr>
        <w:pStyle w:val="22"/>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w:t>
      </w:r>
      <w:r w:rsidR="00D80004">
        <w:rPr>
          <w:rFonts w:asciiTheme="minorEastAsia" w:eastAsiaTheme="minorEastAsia" w:hAnsiTheme="minorEastAsia"/>
          <w:b w:val="0"/>
          <w:bCs/>
          <w:snapToGrid w:val="0"/>
          <w:kern w:val="2"/>
          <w:szCs w:val="28"/>
        </w:rPr>
        <w:t>7</w:t>
      </w:r>
      <w:r>
        <w:rPr>
          <w:rFonts w:asciiTheme="minorEastAsia" w:eastAsiaTheme="minorEastAsia" w:hAnsiTheme="minorEastAsia" w:hint="eastAsia"/>
          <w:b w:val="0"/>
          <w:bCs/>
          <w:snapToGrid w:val="0"/>
          <w:kern w:val="2"/>
          <w:szCs w:val="28"/>
        </w:rPr>
        <w:t>）安全出口：建（构）筑物内的作业人员能直接疏散到室外安全地带的出口</w:t>
      </w:r>
      <w:r w:rsidR="00A239C7">
        <w:rPr>
          <w:rFonts w:asciiTheme="minorEastAsia" w:eastAsiaTheme="minorEastAsia" w:hAnsiTheme="minorEastAsia" w:hint="eastAsia"/>
          <w:b w:val="0"/>
          <w:bCs/>
          <w:snapToGrid w:val="0"/>
          <w:kern w:val="2"/>
          <w:szCs w:val="28"/>
        </w:rPr>
        <w:t>。</w:t>
      </w:r>
    </w:p>
    <w:p w:rsidR="00380FDD" w:rsidRDefault="00380FDD" w:rsidP="00380FDD">
      <w:pPr>
        <w:pStyle w:val="22"/>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w:t>
      </w:r>
      <w:r w:rsidR="00D80004">
        <w:rPr>
          <w:rFonts w:asciiTheme="minorEastAsia" w:eastAsiaTheme="minorEastAsia" w:hAnsiTheme="minorEastAsia"/>
          <w:b w:val="0"/>
          <w:bCs/>
          <w:snapToGrid w:val="0"/>
          <w:kern w:val="2"/>
          <w:szCs w:val="28"/>
        </w:rPr>
        <w:t>8</w:t>
      </w:r>
      <w:r>
        <w:rPr>
          <w:rFonts w:asciiTheme="minorEastAsia" w:eastAsiaTheme="minorEastAsia" w:hAnsiTheme="minorEastAsia" w:hint="eastAsia"/>
          <w:b w:val="0"/>
          <w:bCs/>
          <w:snapToGrid w:val="0"/>
          <w:kern w:val="2"/>
          <w:szCs w:val="28"/>
        </w:rPr>
        <w:t>）直接接地：将金属设备或金属构件与接地系统直接用导体进行可靠联接</w:t>
      </w:r>
      <w:r w:rsidR="00A239C7">
        <w:rPr>
          <w:rFonts w:asciiTheme="minorEastAsia" w:eastAsiaTheme="minorEastAsia" w:hAnsiTheme="minorEastAsia" w:hint="eastAsia"/>
          <w:b w:val="0"/>
          <w:bCs/>
          <w:snapToGrid w:val="0"/>
          <w:kern w:val="2"/>
          <w:szCs w:val="28"/>
        </w:rPr>
        <w:t>。</w:t>
      </w:r>
    </w:p>
    <w:p w:rsidR="00380FDD" w:rsidRPr="001E0CEF" w:rsidRDefault="00380FDD" w:rsidP="00380FDD">
      <w:pPr>
        <w:pStyle w:val="22"/>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w:t>
      </w:r>
      <w:r w:rsidR="00D80004">
        <w:rPr>
          <w:rFonts w:asciiTheme="minorEastAsia" w:eastAsiaTheme="minorEastAsia" w:hAnsiTheme="minorEastAsia"/>
          <w:b w:val="0"/>
          <w:bCs/>
          <w:snapToGrid w:val="0"/>
          <w:kern w:val="2"/>
          <w:szCs w:val="28"/>
        </w:rPr>
        <w:t>9</w:t>
      </w:r>
      <w:r>
        <w:rPr>
          <w:rFonts w:asciiTheme="minorEastAsia" w:eastAsiaTheme="minorEastAsia" w:hAnsiTheme="minorEastAsia" w:hint="eastAsia"/>
          <w:b w:val="0"/>
          <w:bCs/>
          <w:snapToGrid w:val="0"/>
          <w:kern w:val="2"/>
          <w:szCs w:val="28"/>
        </w:rPr>
        <w:t>）静电非导体：体电阻率值大于或等于1</w:t>
      </w:r>
      <w:r>
        <w:rPr>
          <w:rFonts w:asciiTheme="minorEastAsia" w:eastAsiaTheme="minorEastAsia" w:hAnsiTheme="minorEastAsia"/>
          <w:b w:val="0"/>
          <w:bCs/>
          <w:snapToGrid w:val="0"/>
          <w:kern w:val="2"/>
          <w:szCs w:val="28"/>
        </w:rPr>
        <w:t>.0</w:t>
      </w:r>
      <w:r>
        <w:rPr>
          <w:rFonts w:asciiTheme="minorEastAsia" w:eastAsiaTheme="minorEastAsia" w:hAnsiTheme="minorEastAsia" w:hint="eastAsia"/>
          <w:b w:val="0"/>
          <w:bCs/>
          <w:snapToGrid w:val="0"/>
          <w:kern w:val="2"/>
          <w:szCs w:val="28"/>
        </w:rPr>
        <w:t>×1</w:t>
      </w:r>
      <w:r>
        <w:rPr>
          <w:rFonts w:asciiTheme="minorEastAsia" w:eastAsiaTheme="minorEastAsia" w:hAnsiTheme="minorEastAsia"/>
          <w:b w:val="0"/>
          <w:bCs/>
          <w:snapToGrid w:val="0"/>
          <w:kern w:val="2"/>
          <w:szCs w:val="28"/>
        </w:rPr>
        <w:t>0</w:t>
      </w:r>
      <w:r w:rsidRPr="001E0CEF">
        <w:rPr>
          <w:rFonts w:asciiTheme="minorEastAsia" w:eastAsiaTheme="minorEastAsia" w:hAnsiTheme="minorEastAsia"/>
          <w:b w:val="0"/>
          <w:bCs/>
          <w:snapToGrid w:val="0"/>
          <w:kern w:val="2"/>
          <w:szCs w:val="28"/>
          <w:vertAlign w:val="superscript"/>
        </w:rPr>
        <w:t>10</w:t>
      </w:r>
      <w:r w:rsidRPr="00D34581">
        <w:rPr>
          <w:rFonts w:asciiTheme="minorEastAsia" w:eastAsiaTheme="minorEastAsia" w:hAnsiTheme="minorEastAsia" w:hint="eastAsia"/>
          <w:b w:val="0"/>
          <w:bCs/>
          <w:snapToGrid w:val="0"/>
          <w:kern w:val="2"/>
          <w:szCs w:val="28"/>
        </w:rPr>
        <w:t>Ω.</w:t>
      </w:r>
      <w:r w:rsidRPr="00D34581">
        <w:rPr>
          <w:rFonts w:asciiTheme="minorEastAsia" w:eastAsiaTheme="minorEastAsia" w:hAnsiTheme="minorEastAsia"/>
          <w:b w:val="0"/>
          <w:bCs/>
          <w:snapToGrid w:val="0"/>
          <w:kern w:val="2"/>
          <w:szCs w:val="28"/>
        </w:rPr>
        <w:t>m</w:t>
      </w:r>
      <w:r w:rsidRPr="00D34581">
        <w:rPr>
          <w:rFonts w:asciiTheme="minorEastAsia" w:eastAsiaTheme="minorEastAsia" w:hAnsiTheme="minorEastAsia" w:hint="eastAsia"/>
          <w:b w:val="0"/>
          <w:bCs/>
          <w:snapToGrid w:val="0"/>
          <w:kern w:val="2"/>
          <w:szCs w:val="28"/>
        </w:rPr>
        <w:t>的物体或表面电阻率大于或等于</w:t>
      </w:r>
      <w:r>
        <w:rPr>
          <w:rFonts w:asciiTheme="minorEastAsia" w:eastAsiaTheme="minorEastAsia" w:hAnsiTheme="minorEastAsia" w:hint="eastAsia"/>
          <w:b w:val="0"/>
          <w:bCs/>
          <w:snapToGrid w:val="0"/>
          <w:kern w:val="2"/>
          <w:szCs w:val="28"/>
        </w:rPr>
        <w:t>1</w:t>
      </w:r>
      <w:r>
        <w:rPr>
          <w:rFonts w:asciiTheme="minorEastAsia" w:eastAsiaTheme="minorEastAsia" w:hAnsiTheme="minorEastAsia"/>
          <w:b w:val="0"/>
          <w:bCs/>
          <w:snapToGrid w:val="0"/>
          <w:kern w:val="2"/>
          <w:szCs w:val="28"/>
        </w:rPr>
        <w:t>.0</w:t>
      </w:r>
      <w:r>
        <w:rPr>
          <w:rFonts w:asciiTheme="minorEastAsia" w:eastAsiaTheme="minorEastAsia" w:hAnsiTheme="minorEastAsia" w:hint="eastAsia"/>
          <w:b w:val="0"/>
          <w:bCs/>
          <w:snapToGrid w:val="0"/>
          <w:kern w:val="2"/>
          <w:szCs w:val="28"/>
        </w:rPr>
        <w:t>×1</w:t>
      </w:r>
      <w:r>
        <w:rPr>
          <w:rFonts w:asciiTheme="minorEastAsia" w:eastAsiaTheme="minorEastAsia" w:hAnsiTheme="minorEastAsia"/>
          <w:b w:val="0"/>
          <w:bCs/>
          <w:snapToGrid w:val="0"/>
          <w:kern w:val="2"/>
          <w:szCs w:val="28"/>
        </w:rPr>
        <w:t>0</w:t>
      </w:r>
      <w:r w:rsidRPr="00D34581">
        <w:rPr>
          <w:rFonts w:asciiTheme="minorEastAsia" w:eastAsiaTheme="minorEastAsia" w:hAnsiTheme="minorEastAsia"/>
          <w:b w:val="0"/>
          <w:bCs/>
          <w:snapToGrid w:val="0"/>
          <w:kern w:val="2"/>
          <w:szCs w:val="28"/>
          <w:vertAlign w:val="superscript"/>
        </w:rPr>
        <w:t>11</w:t>
      </w:r>
      <w:r w:rsidRPr="00D34581">
        <w:rPr>
          <w:rFonts w:asciiTheme="minorEastAsia" w:eastAsiaTheme="minorEastAsia" w:hAnsiTheme="minorEastAsia" w:hint="eastAsia"/>
          <w:b w:val="0"/>
          <w:bCs/>
          <w:snapToGrid w:val="0"/>
          <w:kern w:val="2"/>
          <w:szCs w:val="28"/>
        </w:rPr>
        <w:t>Ω.</w:t>
      </w:r>
      <w:r w:rsidRPr="00D34581">
        <w:rPr>
          <w:rFonts w:asciiTheme="minorEastAsia" w:eastAsiaTheme="minorEastAsia" w:hAnsiTheme="minorEastAsia"/>
          <w:b w:val="0"/>
          <w:bCs/>
          <w:snapToGrid w:val="0"/>
          <w:kern w:val="2"/>
          <w:szCs w:val="28"/>
        </w:rPr>
        <w:t>m</w:t>
      </w:r>
      <w:r w:rsidRPr="00D34581">
        <w:rPr>
          <w:rFonts w:asciiTheme="minorEastAsia" w:eastAsiaTheme="minorEastAsia" w:hAnsiTheme="minorEastAsia" w:hint="eastAsia"/>
          <w:b w:val="0"/>
          <w:bCs/>
          <w:snapToGrid w:val="0"/>
          <w:kern w:val="2"/>
          <w:szCs w:val="28"/>
        </w:rPr>
        <w:t>的物体</w:t>
      </w:r>
      <w:r w:rsidR="00A239C7">
        <w:rPr>
          <w:rFonts w:asciiTheme="minorEastAsia" w:eastAsiaTheme="minorEastAsia" w:hAnsiTheme="minorEastAsia" w:hint="eastAsia"/>
          <w:b w:val="0"/>
          <w:bCs/>
          <w:snapToGrid w:val="0"/>
          <w:kern w:val="2"/>
          <w:szCs w:val="28"/>
        </w:rPr>
        <w:t>。</w:t>
      </w:r>
    </w:p>
    <w:p w:rsidR="00380FDD" w:rsidRDefault="00380FDD" w:rsidP="00380FDD">
      <w:pPr>
        <w:pStyle w:val="22"/>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w:t>
      </w:r>
      <w:r w:rsidR="00D80004">
        <w:rPr>
          <w:rFonts w:asciiTheme="minorEastAsia" w:eastAsiaTheme="minorEastAsia" w:hAnsiTheme="minorEastAsia" w:hint="eastAsia"/>
          <w:b w:val="0"/>
          <w:bCs/>
          <w:snapToGrid w:val="0"/>
          <w:kern w:val="2"/>
          <w:szCs w:val="28"/>
        </w:rPr>
        <w:t>1</w:t>
      </w:r>
      <w:r w:rsidR="00D80004">
        <w:rPr>
          <w:rFonts w:asciiTheme="minorEastAsia" w:eastAsiaTheme="minorEastAsia" w:hAnsiTheme="minorEastAsia"/>
          <w:b w:val="0"/>
          <w:bCs/>
          <w:snapToGrid w:val="0"/>
          <w:kern w:val="2"/>
          <w:szCs w:val="28"/>
        </w:rPr>
        <w:t>0</w:t>
      </w:r>
      <w:r>
        <w:rPr>
          <w:rFonts w:asciiTheme="minorEastAsia" w:eastAsiaTheme="minorEastAsia" w:hAnsiTheme="minorEastAsia" w:hint="eastAsia"/>
          <w:b w:val="0"/>
          <w:bCs/>
          <w:snapToGrid w:val="0"/>
          <w:kern w:val="2"/>
          <w:szCs w:val="28"/>
        </w:rPr>
        <w:t>）</w:t>
      </w:r>
      <w:r w:rsidR="00D80004">
        <w:rPr>
          <w:rFonts w:asciiTheme="minorEastAsia" w:eastAsiaTheme="minorEastAsia" w:hAnsiTheme="minorEastAsia" w:hint="eastAsia"/>
          <w:b w:val="0"/>
          <w:bCs/>
          <w:snapToGrid w:val="0"/>
          <w:kern w:val="2"/>
          <w:szCs w:val="28"/>
        </w:rPr>
        <w:t>建筑密度：库区用地内（以围墙为界，含库房和生产辅助设施）各类建筑的基底总面积与用地面积的比率</w:t>
      </w:r>
      <w:r w:rsidR="00A239C7">
        <w:rPr>
          <w:rFonts w:asciiTheme="minorEastAsia" w:eastAsiaTheme="minorEastAsia" w:hAnsiTheme="minorEastAsia" w:hint="eastAsia"/>
          <w:b w:val="0"/>
          <w:bCs/>
          <w:snapToGrid w:val="0"/>
          <w:kern w:val="2"/>
          <w:szCs w:val="28"/>
        </w:rPr>
        <w:t>。</w:t>
      </w:r>
    </w:p>
    <w:p w:rsidR="008B70FF" w:rsidRDefault="008B70FF" w:rsidP="00380FDD">
      <w:pPr>
        <w:pStyle w:val="22"/>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（1</w:t>
      </w:r>
      <w:r>
        <w:rPr>
          <w:rFonts w:asciiTheme="minorEastAsia" w:eastAsiaTheme="minorEastAsia" w:hAnsiTheme="minorEastAsia"/>
          <w:b w:val="0"/>
          <w:bCs/>
          <w:snapToGrid w:val="0"/>
          <w:kern w:val="2"/>
          <w:szCs w:val="28"/>
        </w:rPr>
        <w:t>1</w:t>
      </w:r>
      <w:r>
        <w:rPr>
          <w:rFonts w:asciiTheme="minorEastAsia" w:eastAsiaTheme="minorEastAsia" w:hAnsiTheme="minorEastAsia" w:hint="eastAsia"/>
          <w:b w:val="0"/>
          <w:bCs/>
          <w:snapToGrid w:val="0"/>
          <w:kern w:val="2"/>
          <w:szCs w:val="28"/>
        </w:rPr>
        <w:t>）定量：在危险性场所所允许存放（或滞留）的最大药物质量（含成品中的药物质量）</w:t>
      </w:r>
      <w:r w:rsidR="00A239C7">
        <w:rPr>
          <w:rFonts w:asciiTheme="minorEastAsia" w:eastAsiaTheme="minorEastAsia" w:hAnsiTheme="minorEastAsia" w:hint="eastAsia"/>
          <w:b w:val="0"/>
          <w:bCs/>
          <w:snapToGrid w:val="0"/>
          <w:kern w:val="2"/>
          <w:szCs w:val="28"/>
        </w:rPr>
        <w:t>。</w:t>
      </w:r>
    </w:p>
    <w:p w:rsidR="008B70FF" w:rsidRDefault="008B70FF" w:rsidP="00920284">
      <w:pPr>
        <w:pStyle w:val="22"/>
        <w:spacing w:line="520" w:lineRule="exact"/>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lastRenderedPageBreak/>
        <w:t>（</w:t>
      </w:r>
      <w:r w:rsidR="00A239C7">
        <w:rPr>
          <w:rFonts w:asciiTheme="minorEastAsia" w:eastAsiaTheme="minorEastAsia" w:hAnsiTheme="minorEastAsia" w:hint="eastAsia"/>
          <w:b w:val="0"/>
          <w:bCs/>
          <w:snapToGrid w:val="0"/>
          <w:kern w:val="2"/>
          <w:szCs w:val="28"/>
        </w:rPr>
        <w:t>1</w:t>
      </w:r>
      <w:r w:rsidR="00A239C7">
        <w:rPr>
          <w:rFonts w:asciiTheme="minorEastAsia" w:eastAsiaTheme="minorEastAsia" w:hAnsiTheme="minorEastAsia"/>
          <w:b w:val="0"/>
          <w:bCs/>
          <w:snapToGrid w:val="0"/>
          <w:kern w:val="2"/>
          <w:szCs w:val="28"/>
        </w:rPr>
        <w:t>2</w:t>
      </w:r>
      <w:r>
        <w:rPr>
          <w:rFonts w:asciiTheme="minorEastAsia" w:eastAsiaTheme="minorEastAsia" w:hAnsiTheme="minorEastAsia" w:hint="eastAsia"/>
          <w:b w:val="0"/>
          <w:bCs/>
          <w:snapToGrid w:val="0"/>
          <w:kern w:val="2"/>
          <w:szCs w:val="28"/>
        </w:rPr>
        <w:t>）</w:t>
      </w:r>
      <w:r w:rsidR="00A239C7">
        <w:rPr>
          <w:rFonts w:asciiTheme="minorEastAsia" w:eastAsiaTheme="minorEastAsia" w:hAnsiTheme="minorEastAsia" w:hint="eastAsia"/>
          <w:b w:val="0"/>
          <w:bCs/>
          <w:snapToGrid w:val="0"/>
          <w:kern w:val="2"/>
          <w:szCs w:val="28"/>
        </w:rPr>
        <w:t>烟花爆竹重大危险源：长期地或临时地生产、使用、储存烟花爆竹成品、半成品及生产烟花爆竹用化工原材料、烟火药（含黑火药、单基火药）、引火线等危险物品、且危险物品数量等于或超过临界量的单元。</w:t>
      </w:r>
    </w:p>
    <w:p w:rsidR="00A239C7" w:rsidRDefault="00A239C7" w:rsidP="00920284">
      <w:pPr>
        <w:pStyle w:val="22"/>
        <w:spacing w:line="520" w:lineRule="exact"/>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（1</w:t>
      </w:r>
      <w:r>
        <w:rPr>
          <w:rFonts w:asciiTheme="minorEastAsia" w:eastAsiaTheme="minorEastAsia" w:hAnsiTheme="minorEastAsia"/>
          <w:b w:val="0"/>
          <w:bCs/>
          <w:snapToGrid w:val="0"/>
          <w:kern w:val="2"/>
          <w:szCs w:val="28"/>
        </w:rPr>
        <w:t>3</w:t>
      </w:r>
      <w:r>
        <w:rPr>
          <w:rFonts w:asciiTheme="minorEastAsia" w:eastAsiaTheme="minorEastAsia" w:hAnsiTheme="minorEastAsia" w:hint="eastAsia"/>
          <w:b w:val="0"/>
          <w:bCs/>
          <w:snapToGrid w:val="0"/>
          <w:kern w:val="2"/>
          <w:szCs w:val="28"/>
        </w:rPr>
        <w:t>）</w:t>
      </w:r>
      <w:r w:rsidR="009D46EA">
        <w:rPr>
          <w:rFonts w:asciiTheme="minorEastAsia" w:eastAsiaTheme="minorEastAsia" w:hAnsiTheme="minorEastAsia" w:hint="eastAsia"/>
          <w:b w:val="0"/>
          <w:bCs/>
          <w:snapToGrid w:val="0"/>
          <w:kern w:val="2"/>
          <w:szCs w:val="28"/>
        </w:rPr>
        <w:t>临界量：某种危险物品构成重大危险源所规定的最小数量。</w:t>
      </w:r>
    </w:p>
    <w:p w:rsidR="00A239C7" w:rsidRDefault="00A239C7" w:rsidP="00920284">
      <w:pPr>
        <w:pStyle w:val="22"/>
        <w:spacing w:line="520" w:lineRule="exact"/>
        <w:ind w:firstLine="560"/>
        <w:rPr>
          <w:rFonts w:asciiTheme="minorEastAsia" w:eastAsiaTheme="minorEastAsia" w:hAnsiTheme="minorEastAsia"/>
          <w:b w:val="0"/>
          <w:bCs/>
          <w:snapToGrid w:val="0"/>
          <w:kern w:val="2"/>
          <w:szCs w:val="28"/>
        </w:rPr>
      </w:pPr>
      <w:r>
        <w:rPr>
          <w:rFonts w:asciiTheme="minorEastAsia" w:eastAsiaTheme="minorEastAsia" w:hAnsiTheme="minorEastAsia" w:hint="eastAsia"/>
          <w:b w:val="0"/>
          <w:bCs/>
          <w:snapToGrid w:val="0"/>
          <w:kern w:val="2"/>
          <w:szCs w:val="28"/>
        </w:rPr>
        <w:t>（</w:t>
      </w:r>
      <w:r w:rsidR="009D46EA">
        <w:rPr>
          <w:rFonts w:asciiTheme="minorEastAsia" w:eastAsiaTheme="minorEastAsia" w:hAnsiTheme="minorEastAsia" w:hint="eastAsia"/>
          <w:b w:val="0"/>
          <w:bCs/>
          <w:snapToGrid w:val="0"/>
          <w:kern w:val="2"/>
          <w:szCs w:val="28"/>
        </w:rPr>
        <w:t>1</w:t>
      </w:r>
      <w:r w:rsidR="009D46EA">
        <w:rPr>
          <w:rFonts w:asciiTheme="minorEastAsia" w:eastAsiaTheme="minorEastAsia" w:hAnsiTheme="minorEastAsia"/>
          <w:b w:val="0"/>
          <w:bCs/>
          <w:snapToGrid w:val="0"/>
          <w:kern w:val="2"/>
          <w:szCs w:val="28"/>
        </w:rPr>
        <w:t>4</w:t>
      </w:r>
      <w:r>
        <w:rPr>
          <w:rFonts w:asciiTheme="minorEastAsia" w:eastAsiaTheme="minorEastAsia" w:hAnsiTheme="minorEastAsia" w:hint="eastAsia"/>
          <w:b w:val="0"/>
          <w:bCs/>
          <w:snapToGrid w:val="0"/>
          <w:kern w:val="2"/>
          <w:szCs w:val="28"/>
        </w:rPr>
        <w:t>）</w:t>
      </w:r>
      <w:r w:rsidR="009D46EA">
        <w:rPr>
          <w:rFonts w:asciiTheme="minorEastAsia" w:eastAsiaTheme="minorEastAsia" w:hAnsiTheme="minorEastAsia" w:hint="eastAsia"/>
          <w:b w:val="0"/>
          <w:bCs/>
          <w:snapToGrid w:val="0"/>
          <w:kern w:val="2"/>
          <w:szCs w:val="28"/>
        </w:rPr>
        <w:t>单元：涉及危险物品生产、储存的装置、设施或场所。</w:t>
      </w:r>
    </w:p>
    <w:p w:rsidR="00E76A13" w:rsidRPr="00E76A13" w:rsidRDefault="00E76A13" w:rsidP="00920284">
      <w:pPr>
        <w:pStyle w:val="22"/>
        <w:spacing w:line="520" w:lineRule="exact"/>
        <w:ind w:firstLine="560"/>
        <w:rPr>
          <w:rFonts w:ascii="宋体" w:eastAsia="宋体" w:hAnsi="宋体"/>
          <w:b w:val="0"/>
          <w:bCs/>
          <w:snapToGrid w:val="0"/>
          <w:szCs w:val="28"/>
        </w:rPr>
      </w:pPr>
      <w:r w:rsidRPr="00E76A13">
        <w:rPr>
          <w:rFonts w:asciiTheme="minorEastAsia" w:eastAsiaTheme="minorEastAsia" w:hAnsiTheme="minorEastAsia" w:hint="eastAsia"/>
          <w:b w:val="0"/>
          <w:bCs/>
          <w:snapToGrid w:val="0"/>
          <w:kern w:val="2"/>
          <w:szCs w:val="28"/>
        </w:rPr>
        <w:t>（1</w:t>
      </w:r>
      <w:r w:rsidRPr="00E76A13">
        <w:rPr>
          <w:rFonts w:asciiTheme="minorEastAsia" w:eastAsiaTheme="minorEastAsia" w:hAnsiTheme="minorEastAsia"/>
          <w:b w:val="0"/>
          <w:bCs/>
          <w:snapToGrid w:val="0"/>
          <w:kern w:val="2"/>
          <w:szCs w:val="28"/>
        </w:rPr>
        <w:t>5</w:t>
      </w:r>
      <w:r w:rsidRPr="00E76A13">
        <w:rPr>
          <w:rFonts w:asciiTheme="minorEastAsia" w:eastAsiaTheme="minorEastAsia" w:hAnsiTheme="minorEastAsia" w:hint="eastAsia"/>
          <w:b w:val="0"/>
          <w:bCs/>
          <w:snapToGrid w:val="0"/>
          <w:kern w:val="2"/>
          <w:szCs w:val="28"/>
        </w:rPr>
        <w:t>）</w:t>
      </w:r>
      <w:r w:rsidRPr="00E76A13">
        <w:rPr>
          <w:rFonts w:ascii="宋体" w:eastAsia="宋体" w:hAnsi="宋体" w:hint="eastAsia"/>
          <w:b w:val="0"/>
          <w:bCs/>
          <w:snapToGrid w:val="0"/>
          <w:szCs w:val="28"/>
        </w:rPr>
        <w:t>消防水源：</w:t>
      </w:r>
      <w:r w:rsidRPr="00E76A13">
        <w:rPr>
          <w:rFonts w:asciiTheme="minorEastAsia" w:eastAsiaTheme="minorEastAsia" w:hAnsiTheme="minorEastAsia"/>
          <w:b w:val="0"/>
          <w:bCs/>
          <w:color w:val="000000"/>
          <w:szCs w:val="28"/>
        </w:rPr>
        <w:t>向水灭火设施、车载或手抬等移动消防水泵、固定消防水泵等提供消防用水的水源，包括市政给水、消防水池、高位消防水池和天然水源等</w:t>
      </w:r>
      <w:r w:rsidRPr="00E76A13">
        <w:rPr>
          <w:rFonts w:asciiTheme="minorEastAsia" w:eastAsiaTheme="minorEastAsia" w:hAnsiTheme="minorEastAsia" w:hint="eastAsia"/>
          <w:b w:val="0"/>
          <w:bCs/>
          <w:snapToGrid w:val="0"/>
          <w:szCs w:val="28"/>
        </w:rPr>
        <w:t>。</w:t>
      </w:r>
    </w:p>
    <w:p w:rsidR="00E76A13" w:rsidRDefault="00E76A13" w:rsidP="00920284">
      <w:pPr>
        <w:pStyle w:val="22"/>
        <w:spacing w:line="520" w:lineRule="exact"/>
        <w:ind w:firstLine="560"/>
        <w:rPr>
          <w:rFonts w:asciiTheme="minorEastAsia" w:eastAsiaTheme="minorEastAsia" w:hAnsiTheme="minorEastAsia"/>
          <w:b w:val="0"/>
          <w:bCs/>
          <w:color w:val="000000"/>
          <w:szCs w:val="28"/>
        </w:rPr>
      </w:pPr>
      <w:r w:rsidRPr="00E76A13">
        <w:rPr>
          <w:rFonts w:asciiTheme="minorEastAsia" w:eastAsiaTheme="minorEastAsia" w:hAnsiTheme="minorEastAsia" w:hint="eastAsia"/>
          <w:b w:val="0"/>
          <w:bCs/>
          <w:snapToGrid w:val="0"/>
          <w:kern w:val="2"/>
          <w:szCs w:val="28"/>
        </w:rPr>
        <w:t>（1</w:t>
      </w:r>
      <w:r w:rsidRPr="00E76A13">
        <w:rPr>
          <w:rFonts w:asciiTheme="minorEastAsia" w:eastAsiaTheme="minorEastAsia" w:hAnsiTheme="minorEastAsia"/>
          <w:b w:val="0"/>
          <w:bCs/>
          <w:snapToGrid w:val="0"/>
          <w:kern w:val="2"/>
          <w:szCs w:val="28"/>
        </w:rPr>
        <w:t>6</w:t>
      </w:r>
      <w:r w:rsidRPr="00E76A13">
        <w:rPr>
          <w:rFonts w:asciiTheme="minorEastAsia" w:eastAsiaTheme="minorEastAsia" w:hAnsiTheme="minorEastAsia" w:hint="eastAsia"/>
          <w:b w:val="0"/>
          <w:bCs/>
          <w:snapToGrid w:val="0"/>
          <w:kern w:val="2"/>
          <w:szCs w:val="28"/>
        </w:rPr>
        <w:t>）</w:t>
      </w:r>
      <w:r w:rsidRPr="00E76A13">
        <w:rPr>
          <w:rFonts w:ascii="宋体" w:eastAsia="宋体" w:hAnsi="宋体" w:hint="eastAsia"/>
          <w:b w:val="0"/>
          <w:bCs/>
          <w:snapToGrid w:val="0"/>
          <w:szCs w:val="28"/>
        </w:rPr>
        <w:t>消防水池：</w:t>
      </w:r>
      <w:r w:rsidRPr="00E76A13">
        <w:rPr>
          <w:rFonts w:asciiTheme="minorEastAsia" w:eastAsiaTheme="minorEastAsia" w:hAnsiTheme="minorEastAsia"/>
          <w:b w:val="0"/>
          <w:bCs/>
          <w:color w:val="000000"/>
          <w:szCs w:val="28"/>
        </w:rPr>
        <w:t>人工建造的供固定或移动消防水泵吸水的储水设施</w:t>
      </w:r>
      <w:r w:rsidRPr="00E76A13">
        <w:rPr>
          <w:rFonts w:asciiTheme="minorEastAsia" w:eastAsiaTheme="minorEastAsia" w:hAnsiTheme="minorEastAsia" w:hint="eastAsia"/>
          <w:b w:val="0"/>
          <w:bCs/>
          <w:color w:val="000000"/>
          <w:szCs w:val="28"/>
        </w:rPr>
        <w:t>。</w:t>
      </w:r>
    </w:p>
    <w:p w:rsidR="006665A7" w:rsidRPr="006665A7" w:rsidRDefault="006665A7" w:rsidP="00920284">
      <w:pPr>
        <w:pStyle w:val="22"/>
        <w:spacing w:line="520" w:lineRule="exact"/>
        <w:ind w:firstLine="560"/>
        <w:rPr>
          <w:rFonts w:asciiTheme="minorEastAsia" w:eastAsiaTheme="minorEastAsia" w:hAnsiTheme="minorEastAsia"/>
          <w:b w:val="0"/>
          <w:bCs/>
          <w:snapToGrid w:val="0"/>
          <w:szCs w:val="28"/>
        </w:rPr>
      </w:pPr>
      <w:r w:rsidRPr="006665A7">
        <w:rPr>
          <w:rFonts w:asciiTheme="minorEastAsia" w:eastAsiaTheme="minorEastAsia" w:hAnsiTheme="minorEastAsia" w:hint="eastAsia"/>
          <w:b w:val="0"/>
          <w:bCs/>
          <w:color w:val="000000"/>
          <w:szCs w:val="28"/>
        </w:rPr>
        <w:t>（1</w:t>
      </w:r>
      <w:r w:rsidRPr="006665A7">
        <w:rPr>
          <w:rFonts w:asciiTheme="minorEastAsia" w:eastAsiaTheme="minorEastAsia" w:hAnsiTheme="minorEastAsia"/>
          <w:b w:val="0"/>
          <w:bCs/>
          <w:color w:val="000000"/>
          <w:szCs w:val="28"/>
        </w:rPr>
        <w:t>7</w:t>
      </w:r>
      <w:r w:rsidRPr="006665A7">
        <w:rPr>
          <w:rFonts w:asciiTheme="minorEastAsia" w:eastAsiaTheme="minorEastAsia" w:hAnsiTheme="minorEastAsia" w:hint="eastAsia"/>
          <w:b w:val="0"/>
          <w:bCs/>
          <w:color w:val="000000"/>
          <w:szCs w:val="28"/>
        </w:rPr>
        <w:t>）耐火极限：</w:t>
      </w:r>
      <w:r w:rsidRPr="006665A7">
        <w:rPr>
          <w:rFonts w:asciiTheme="minorEastAsia" w:eastAsiaTheme="minorEastAsia" w:hAnsiTheme="minorEastAsia"/>
          <w:b w:val="0"/>
          <w:bCs/>
          <w:color w:val="000000"/>
          <w:szCs w:val="28"/>
        </w:rPr>
        <w:t>在标准耐火试验条件下，建筑构件、配件或结构从受到火的作用时起，至失去承载能力、完整性或隔热性时止所用时间，用小时表示。</w:t>
      </w:r>
    </w:p>
    <w:p w:rsidR="006665A7" w:rsidRDefault="006665A7" w:rsidP="00920284">
      <w:pPr>
        <w:pStyle w:val="22"/>
        <w:spacing w:line="520" w:lineRule="exact"/>
        <w:ind w:firstLine="560"/>
        <w:rPr>
          <w:rFonts w:asciiTheme="minorEastAsia" w:eastAsiaTheme="minorEastAsia" w:hAnsiTheme="minorEastAsia"/>
          <w:b w:val="0"/>
          <w:bCs/>
          <w:color w:val="000000"/>
          <w:szCs w:val="28"/>
        </w:rPr>
      </w:pPr>
      <w:r>
        <w:rPr>
          <w:rFonts w:asciiTheme="minorEastAsia" w:eastAsiaTheme="minorEastAsia" w:hAnsiTheme="minorEastAsia" w:hint="eastAsia"/>
          <w:b w:val="0"/>
          <w:bCs/>
          <w:color w:val="000000"/>
          <w:szCs w:val="28"/>
        </w:rPr>
        <w:t>（1</w:t>
      </w:r>
      <w:r>
        <w:rPr>
          <w:rFonts w:asciiTheme="minorEastAsia" w:eastAsiaTheme="minorEastAsia" w:hAnsiTheme="minorEastAsia"/>
          <w:b w:val="0"/>
          <w:bCs/>
          <w:color w:val="000000"/>
          <w:szCs w:val="28"/>
        </w:rPr>
        <w:t>8</w:t>
      </w:r>
      <w:r w:rsidRPr="00A45A4D">
        <w:rPr>
          <w:rFonts w:asciiTheme="minorEastAsia" w:eastAsiaTheme="minorEastAsia" w:hAnsiTheme="minorEastAsia" w:hint="eastAsia"/>
          <w:b w:val="0"/>
          <w:bCs/>
          <w:color w:val="000000"/>
          <w:szCs w:val="28"/>
        </w:rPr>
        <w:t>）</w:t>
      </w:r>
      <w:r w:rsidR="00A45A4D" w:rsidRPr="00A45A4D">
        <w:rPr>
          <w:rFonts w:asciiTheme="minorEastAsia" w:eastAsiaTheme="minorEastAsia" w:hAnsiTheme="minorEastAsia" w:hint="eastAsia"/>
          <w:b w:val="0"/>
          <w:bCs/>
          <w:color w:val="000000"/>
          <w:szCs w:val="28"/>
        </w:rPr>
        <w:t>防火分区：</w:t>
      </w:r>
      <w:r w:rsidR="00A45A4D" w:rsidRPr="00A45A4D">
        <w:rPr>
          <w:rFonts w:asciiTheme="minorEastAsia" w:eastAsiaTheme="minorEastAsia" w:hAnsiTheme="minorEastAsia"/>
          <w:b w:val="0"/>
          <w:bCs/>
          <w:color w:val="000000"/>
          <w:szCs w:val="28"/>
        </w:rPr>
        <w:t>在建筑内部采用防火墙、楼板及其他防火分隔设施分隔而成，能在一定时间内防止火灾向同一建筑的其余部分蔓延的局部空间。</w:t>
      </w:r>
    </w:p>
    <w:p w:rsidR="00A45A4D" w:rsidRPr="00A45A4D" w:rsidRDefault="00A45A4D" w:rsidP="00920284">
      <w:pPr>
        <w:spacing w:line="520" w:lineRule="exact"/>
        <w:ind w:firstLineChars="200" w:firstLine="560"/>
        <w:rPr>
          <w:rFonts w:ascii="宋体" w:hAnsi="宋体"/>
          <w:b w:val="0"/>
          <w:bCs/>
          <w:sz w:val="28"/>
          <w:szCs w:val="28"/>
        </w:rPr>
      </w:pPr>
      <w:r w:rsidRPr="00A45A4D">
        <w:rPr>
          <w:rFonts w:asciiTheme="minorEastAsia" w:eastAsiaTheme="minorEastAsia" w:hAnsiTheme="minorEastAsia" w:hint="eastAsia"/>
          <w:b w:val="0"/>
          <w:bCs/>
          <w:color w:val="000000"/>
          <w:sz w:val="28"/>
          <w:szCs w:val="28"/>
        </w:rPr>
        <w:t>（1</w:t>
      </w:r>
      <w:r w:rsidRPr="00A45A4D">
        <w:rPr>
          <w:rFonts w:asciiTheme="minorEastAsia" w:eastAsiaTheme="minorEastAsia" w:hAnsiTheme="minorEastAsia"/>
          <w:b w:val="0"/>
          <w:bCs/>
          <w:color w:val="000000"/>
          <w:sz w:val="28"/>
          <w:szCs w:val="28"/>
        </w:rPr>
        <w:t>9</w:t>
      </w:r>
      <w:r w:rsidRPr="00A45A4D">
        <w:rPr>
          <w:rFonts w:asciiTheme="minorEastAsia" w:eastAsiaTheme="minorEastAsia" w:hAnsiTheme="minorEastAsia" w:hint="eastAsia"/>
          <w:b w:val="0"/>
          <w:bCs/>
          <w:color w:val="000000"/>
          <w:sz w:val="28"/>
          <w:szCs w:val="28"/>
        </w:rPr>
        <w:t>）</w:t>
      </w:r>
      <w:r w:rsidRPr="00A45A4D">
        <w:rPr>
          <w:rFonts w:ascii="宋体" w:hAnsi="宋体" w:hint="eastAsia"/>
          <w:b w:val="0"/>
          <w:bCs/>
          <w:sz w:val="28"/>
          <w:szCs w:val="28"/>
        </w:rPr>
        <w:t>抗震设防烈度：</w:t>
      </w:r>
      <w:r w:rsidRPr="00A45A4D">
        <w:rPr>
          <w:rFonts w:ascii="宋体" w:hAnsi="宋体"/>
          <w:b w:val="0"/>
          <w:bCs/>
          <w:color w:val="000000"/>
          <w:sz w:val="28"/>
          <w:szCs w:val="28"/>
        </w:rPr>
        <w:t>按国家规定的权限批准作为一个地区抗震设防依据的地震烈度。一般情况下，取50年内超越概率10%的地震烈度。</w:t>
      </w:r>
    </w:p>
    <w:p w:rsidR="00D33803" w:rsidRPr="00D33803" w:rsidRDefault="00D33803" w:rsidP="00920284">
      <w:pPr>
        <w:pStyle w:val="afc"/>
        <w:spacing w:before="0" w:beforeAutospacing="0" w:after="0" w:afterAutospacing="0" w:line="520" w:lineRule="exact"/>
        <w:ind w:firstLineChars="200" w:firstLine="560"/>
        <w:rPr>
          <w:rFonts w:asciiTheme="minorEastAsia" w:eastAsiaTheme="minorEastAsia" w:hAnsiTheme="minorEastAsia" w:cs="Times New Roman"/>
          <w:color w:val="000000"/>
          <w:sz w:val="28"/>
          <w:szCs w:val="28"/>
        </w:rPr>
      </w:pPr>
      <w:r w:rsidRPr="00D33803">
        <w:rPr>
          <w:rFonts w:asciiTheme="minorEastAsia" w:eastAsiaTheme="minorEastAsia" w:hAnsiTheme="minorEastAsia" w:hint="eastAsia"/>
          <w:color w:val="000000"/>
          <w:sz w:val="28"/>
          <w:szCs w:val="28"/>
        </w:rPr>
        <w:t>（2</w:t>
      </w:r>
      <w:r w:rsidRPr="00D33803">
        <w:rPr>
          <w:rFonts w:asciiTheme="minorEastAsia" w:eastAsiaTheme="minorEastAsia" w:hAnsiTheme="minorEastAsia"/>
          <w:color w:val="000000"/>
          <w:sz w:val="28"/>
          <w:szCs w:val="28"/>
        </w:rPr>
        <w:t>0</w:t>
      </w:r>
      <w:r w:rsidRPr="00D33803">
        <w:rPr>
          <w:rFonts w:asciiTheme="minorEastAsia" w:eastAsiaTheme="minorEastAsia" w:hAnsiTheme="minorEastAsia" w:hint="eastAsia"/>
          <w:color w:val="000000"/>
          <w:sz w:val="28"/>
          <w:szCs w:val="28"/>
        </w:rPr>
        <w:t>）</w:t>
      </w:r>
      <w:r w:rsidRPr="00D33803">
        <w:rPr>
          <w:rFonts w:asciiTheme="minorEastAsia" w:eastAsiaTheme="minorEastAsia" w:hAnsiTheme="minorEastAsia" w:hint="eastAsia"/>
          <w:sz w:val="28"/>
          <w:szCs w:val="28"/>
        </w:rPr>
        <w:t>T</w:t>
      </w:r>
      <w:r w:rsidRPr="00D33803">
        <w:rPr>
          <w:rFonts w:asciiTheme="minorEastAsia" w:eastAsiaTheme="minorEastAsia" w:hAnsiTheme="minorEastAsia"/>
          <w:sz w:val="28"/>
          <w:szCs w:val="28"/>
        </w:rPr>
        <w:t>N</w:t>
      </w:r>
      <w:r w:rsidRPr="00D33803">
        <w:rPr>
          <w:rFonts w:asciiTheme="minorEastAsia" w:eastAsiaTheme="minorEastAsia" w:hAnsiTheme="minorEastAsia" w:hint="eastAsia"/>
          <w:sz w:val="28"/>
          <w:szCs w:val="28"/>
        </w:rPr>
        <w:t>系统：</w:t>
      </w:r>
      <w:r w:rsidRPr="00D33803">
        <w:rPr>
          <w:rFonts w:asciiTheme="minorEastAsia" w:eastAsiaTheme="minorEastAsia" w:hAnsiTheme="minorEastAsia" w:cs="Times New Roman"/>
          <w:color w:val="000000"/>
          <w:sz w:val="28"/>
          <w:szCs w:val="28"/>
        </w:rPr>
        <w:t>电力系统有一点直接接地，电气装置的外露可导电部分通过保护线与该接地点相连接。根据中性导体(N)和保护导体(PE)的配置方式，TN系统可分为如下三类：</w:t>
      </w:r>
    </w:p>
    <w:p w:rsidR="00D33803" w:rsidRPr="00D33803" w:rsidRDefault="00D33803" w:rsidP="00920284">
      <w:pPr>
        <w:pStyle w:val="afc"/>
        <w:spacing w:before="0" w:beforeAutospacing="0" w:after="0" w:afterAutospacing="0" w:line="520" w:lineRule="exact"/>
        <w:ind w:firstLineChars="200" w:firstLine="560"/>
        <w:rPr>
          <w:rFonts w:asciiTheme="minorEastAsia" w:eastAsiaTheme="minorEastAsia" w:hAnsiTheme="minorEastAsia" w:cs="Times New Roman"/>
          <w:color w:val="000000"/>
          <w:sz w:val="28"/>
          <w:szCs w:val="28"/>
        </w:rPr>
      </w:pPr>
      <w:r w:rsidRPr="00D33803">
        <w:rPr>
          <w:rFonts w:asciiTheme="minorEastAsia" w:eastAsiaTheme="minorEastAsia" w:hAnsiTheme="minorEastAsia" w:cs="Times New Roman"/>
          <w:color w:val="000000"/>
          <w:sz w:val="28"/>
          <w:szCs w:val="28"/>
        </w:rPr>
        <w:t>1 TN-C系统，整个系统的N、PE线是合一的。</w:t>
      </w:r>
    </w:p>
    <w:p w:rsidR="00D33803" w:rsidRPr="00D33803" w:rsidRDefault="00D33803" w:rsidP="00920284">
      <w:pPr>
        <w:pStyle w:val="afc"/>
        <w:spacing w:before="0" w:beforeAutospacing="0" w:after="0" w:afterAutospacing="0" w:line="520" w:lineRule="exact"/>
        <w:ind w:firstLineChars="200" w:firstLine="560"/>
        <w:rPr>
          <w:rFonts w:asciiTheme="minorEastAsia" w:eastAsiaTheme="minorEastAsia" w:hAnsiTheme="minorEastAsia" w:cs="Times New Roman"/>
          <w:color w:val="000000"/>
          <w:sz w:val="28"/>
          <w:szCs w:val="28"/>
        </w:rPr>
      </w:pPr>
      <w:r w:rsidRPr="00D33803">
        <w:rPr>
          <w:rFonts w:asciiTheme="minorEastAsia" w:eastAsiaTheme="minorEastAsia" w:hAnsiTheme="minorEastAsia" w:cs="Times New Roman"/>
          <w:color w:val="000000"/>
          <w:sz w:val="28"/>
          <w:szCs w:val="28"/>
        </w:rPr>
        <w:t>2 TN-C-S系统，系统中有一部分线路的N、PE线是合一的。</w:t>
      </w:r>
    </w:p>
    <w:p w:rsidR="00D33803" w:rsidRPr="00D33803" w:rsidRDefault="00D33803" w:rsidP="00920284">
      <w:pPr>
        <w:pStyle w:val="afc"/>
        <w:spacing w:before="0" w:beforeAutospacing="0" w:after="0" w:afterAutospacing="0" w:line="520" w:lineRule="exact"/>
        <w:ind w:firstLineChars="200" w:firstLine="560"/>
        <w:rPr>
          <w:rFonts w:asciiTheme="minorEastAsia" w:eastAsiaTheme="minorEastAsia" w:hAnsiTheme="minorEastAsia" w:cs="Times New Roman"/>
          <w:color w:val="000000"/>
          <w:sz w:val="28"/>
          <w:szCs w:val="28"/>
        </w:rPr>
      </w:pPr>
      <w:r w:rsidRPr="00D33803">
        <w:rPr>
          <w:rFonts w:asciiTheme="minorEastAsia" w:eastAsiaTheme="minorEastAsia" w:hAnsiTheme="minorEastAsia" w:cs="Times New Roman"/>
          <w:color w:val="000000"/>
          <w:sz w:val="28"/>
          <w:szCs w:val="28"/>
        </w:rPr>
        <w:t>3 TN-S系统，整个系统的N、PE线是分开的。</w:t>
      </w:r>
    </w:p>
    <w:p w:rsidR="00A45A4D" w:rsidRPr="00E76A13" w:rsidRDefault="00A45A4D" w:rsidP="00380FDD">
      <w:pPr>
        <w:pStyle w:val="22"/>
        <w:ind w:firstLine="560"/>
        <w:rPr>
          <w:rFonts w:asciiTheme="minorEastAsia" w:eastAsiaTheme="minorEastAsia" w:hAnsiTheme="minorEastAsia"/>
          <w:b w:val="0"/>
          <w:bCs/>
          <w:snapToGrid w:val="0"/>
          <w:kern w:val="2"/>
          <w:szCs w:val="28"/>
        </w:rPr>
        <w:sectPr w:rsidR="00A45A4D" w:rsidRPr="00E76A13" w:rsidSect="00D27D89">
          <w:headerReference w:type="default" r:id="rId17"/>
          <w:pgSz w:w="11906" w:h="16838"/>
          <w:pgMar w:top="1440" w:right="1800" w:bottom="1440" w:left="1800" w:header="851" w:footer="863" w:gutter="0"/>
          <w:pgNumType w:fmt="upperRoman"/>
          <w:cols w:space="720"/>
          <w:docGrid w:linePitch="312"/>
        </w:sectPr>
      </w:pPr>
    </w:p>
    <w:p w:rsidR="00676537" w:rsidRPr="00962CB1" w:rsidRDefault="001E432C" w:rsidP="007F01F8">
      <w:pPr>
        <w:widowControl/>
        <w:spacing w:beforeLines="50" w:before="120" w:line="360" w:lineRule="auto"/>
        <w:jc w:val="center"/>
        <w:rPr>
          <w:rFonts w:asciiTheme="minorEastAsia" w:eastAsiaTheme="minorEastAsia" w:hAnsiTheme="minorEastAsia"/>
          <w:bCs/>
          <w:sz w:val="44"/>
          <w:szCs w:val="44"/>
        </w:rPr>
      </w:pPr>
      <w:r w:rsidRPr="00962CB1">
        <w:rPr>
          <w:rFonts w:asciiTheme="minorEastAsia" w:eastAsiaTheme="minorEastAsia" w:hAnsiTheme="minorEastAsia" w:hint="eastAsia"/>
          <w:bCs/>
          <w:sz w:val="44"/>
          <w:szCs w:val="44"/>
        </w:rPr>
        <w:lastRenderedPageBreak/>
        <w:t>目 录</w:t>
      </w:r>
    </w:p>
    <w:p w:rsidR="00F1452F" w:rsidRPr="00C63568" w:rsidRDefault="00F1452F" w:rsidP="007F01F8">
      <w:pPr>
        <w:pStyle w:val="10"/>
        <w:tabs>
          <w:tab w:val="right" w:leader="dot" w:pos="8296"/>
        </w:tabs>
        <w:spacing w:line="276" w:lineRule="auto"/>
        <w:rPr>
          <w:rFonts w:ascii="宋体" w:hAnsi="宋体" w:cstheme="minorBidi"/>
          <w:b w:val="0"/>
          <w:bCs w:val="0"/>
          <w:caps w:val="0"/>
          <w:noProof/>
          <w:sz w:val="28"/>
          <w:szCs w:val="28"/>
        </w:rPr>
      </w:pPr>
      <w:r w:rsidRPr="00F1452F">
        <w:rPr>
          <w:rFonts w:asciiTheme="minorEastAsia" w:eastAsiaTheme="minorEastAsia" w:hAnsiTheme="minorEastAsia" w:cs="Arial"/>
          <w:b w:val="0"/>
          <w:bCs w:val="0"/>
          <w:caps w:val="0"/>
          <w:sz w:val="24"/>
          <w:szCs w:val="24"/>
        </w:rPr>
        <w:fldChar w:fldCharType="begin"/>
      </w:r>
      <w:r w:rsidRPr="00F1452F">
        <w:rPr>
          <w:rFonts w:asciiTheme="minorEastAsia" w:eastAsiaTheme="minorEastAsia" w:hAnsiTheme="minorEastAsia" w:cs="Arial"/>
          <w:b w:val="0"/>
          <w:bCs w:val="0"/>
          <w:caps w:val="0"/>
          <w:sz w:val="24"/>
          <w:szCs w:val="24"/>
        </w:rPr>
        <w:instrText xml:space="preserve"> TOC \o "1-2" \h \z \u </w:instrText>
      </w:r>
      <w:r w:rsidRPr="00F1452F">
        <w:rPr>
          <w:rFonts w:asciiTheme="minorEastAsia" w:eastAsiaTheme="minorEastAsia" w:hAnsiTheme="minorEastAsia" w:cs="Arial"/>
          <w:b w:val="0"/>
          <w:bCs w:val="0"/>
          <w:caps w:val="0"/>
          <w:sz w:val="24"/>
          <w:szCs w:val="24"/>
        </w:rPr>
        <w:fldChar w:fldCharType="separate"/>
      </w:r>
      <w:hyperlink w:anchor="_Toc205979615" w:history="1">
        <w:r w:rsidRPr="00C63568">
          <w:rPr>
            <w:rStyle w:val="aff6"/>
            <w:rFonts w:ascii="宋体" w:hAnsi="宋体"/>
            <w:noProof/>
            <w:sz w:val="28"/>
            <w:szCs w:val="28"/>
          </w:rPr>
          <w:t>第一章 安全评价概述</w:t>
        </w:r>
        <w:r w:rsidRPr="00C63568">
          <w:rPr>
            <w:rFonts w:ascii="宋体" w:hAnsi="宋体"/>
            <w:noProof/>
            <w:webHidden/>
            <w:sz w:val="28"/>
            <w:szCs w:val="28"/>
          </w:rPr>
          <w:tab/>
        </w:r>
        <w:r w:rsidRPr="00C63568">
          <w:rPr>
            <w:rFonts w:ascii="宋体" w:hAnsi="宋体"/>
            <w:noProof/>
            <w:webHidden/>
            <w:sz w:val="28"/>
            <w:szCs w:val="28"/>
          </w:rPr>
          <w:fldChar w:fldCharType="begin"/>
        </w:r>
        <w:r w:rsidRPr="00C63568">
          <w:rPr>
            <w:rFonts w:ascii="宋体" w:hAnsi="宋体"/>
            <w:noProof/>
            <w:webHidden/>
            <w:sz w:val="28"/>
            <w:szCs w:val="28"/>
          </w:rPr>
          <w:instrText xml:space="preserve"> PAGEREF _Toc205979615 \h </w:instrText>
        </w:r>
        <w:r w:rsidRPr="00C63568">
          <w:rPr>
            <w:rFonts w:ascii="宋体" w:hAnsi="宋体"/>
            <w:noProof/>
            <w:webHidden/>
            <w:sz w:val="28"/>
            <w:szCs w:val="28"/>
          </w:rPr>
        </w:r>
        <w:r w:rsidRPr="00C63568">
          <w:rPr>
            <w:rFonts w:ascii="宋体" w:hAnsi="宋体"/>
            <w:noProof/>
            <w:webHidden/>
            <w:sz w:val="28"/>
            <w:szCs w:val="28"/>
          </w:rPr>
          <w:fldChar w:fldCharType="separate"/>
        </w:r>
        <w:r w:rsidR="0008013A">
          <w:rPr>
            <w:rFonts w:ascii="宋体" w:hAnsi="宋体"/>
            <w:noProof/>
            <w:webHidden/>
            <w:sz w:val="28"/>
            <w:szCs w:val="28"/>
          </w:rPr>
          <w:t>1</w:t>
        </w:r>
        <w:r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16" w:history="1">
        <w:r w:rsidR="00F1452F" w:rsidRPr="00C63568">
          <w:rPr>
            <w:rStyle w:val="aff6"/>
            <w:rFonts w:ascii="宋体" w:hAnsi="宋体"/>
            <w:bCs/>
            <w:noProof/>
            <w:snapToGrid w:val="0"/>
            <w:sz w:val="28"/>
            <w:szCs w:val="28"/>
          </w:rPr>
          <w:t>1.1安全评价目的</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_Toc205979616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1</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17" w:history="1">
        <w:r w:rsidR="00F1452F" w:rsidRPr="00C63568">
          <w:rPr>
            <w:rStyle w:val="aff6"/>
            <w:rFonts w:ascii="宋体" w:hAnsi="宋体"/>
            <w:bCs/>
            <w:noProof/>
            <w:snapToGrid w:val="0"/>
            <w:sz w:val="28"/>
            <w:szCs w:val="28"/>
          </w:rPr>
          <w:t>1.2编制依据</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_Toc205979617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1</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18" w:history="1">
        <w:r w:rsidR="00F1452F" w:rsidRPr="00C63568">
          <w:rPr>
            <w:rStyle w:val="aff6"/>
            <w:rFonts w:ascii="宋体" w:hAnsi="宋体"/>
            <w:bCs/>
            <w:noProof/>
            <w:snapToGrid w:val="0"/>
            <w:sz w:val="28"/>
            <w:szCs w:val="28"/>
          </w:rPr>
          <w:t>1.3预评价范围和程序</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_Toc205979618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5</w:t>
        </w:r>
        <w:r w:rsidR="00F1452F" w:rsidRPr="00C63568">
          <w:rPr>
            <w:rFonts w:ascii="宋体" w:hAnsi="宋体"/>
            <w:noProof/>
            <w:webHidden/>
            <w:sz w:val="28"/>
            <w:szCs w:val="28"/>
          </w:rPr>
          <w:fldChar w:fldCharType="end"/>
        </w:r>
      </w:hyperlink>
    </w:p>
    <w:p w:rsidR="00F1452F" w:rsidRPr="00C63568" w:rsidRDefault="0008013A" w:rsidP="007F01F8">
      <w:pPr>
        <w:pStyle w:val="10"/>
        <w:tabs>
          <w:tab w:val="right" w:leader="dot" w:pos="8296"/>
        </w:tabs>
        <w:spacing w:line="276" w:lineRule="auto"/>
        <w:rPr>
          <w:rFonts w:ascii="宋体" w:hAnsi="宋体" w:cstheme="minorBidi"/>
          <w:b w:val="0"/>
          <w:bCs w:val="0"/>
          <w:caps w:val="0"/>
          <w:noProof/>
          <w:sz w:val="28"/>
          <w:szCs w:val="28"/>
        </w:rPr>
      </w:pPr>
      <w:hyperlink w:anchor="_Toc205979619" w:history="1">
        <w:r w:rsidR="00F1452F" w:rsidRPr="00C63568">
          <w:rPr>
            <w:rStyle w:val="aff6"/>
            <w:rFonts w:ascii="宋体" w:hAnsi="宋体"/>
            <w:noProof/>
            <w:sz w:val="28"/>
            <w:szCs w:val="28"/>
          </w:rPr>
          <w:t>第二章  建设项目概况</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_Toc205979619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20" w:history="1">
        <w:r w:rsidR="00F1452F" w:rsidRPr="00C63568">
          <w:rPr>
            <w:rStyle w:val="aff6"/>
            <w:rFonts w:ascii="宋体" w:hAnsi="宋体"/>
            <w:bCs/>
            <w:noProof/>
            <w:snapToGrid w:val="0"/>
            <w:sz w:val="28"/>
            <w:szCs w:val="28"/>
          </w:rPr>
          <w:t>2.1建设单位概况</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_Toc205979620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21" w:history="1">
        <w:r w:rsidR="00F1452F" w:rsidRPr="00C63568">
          <w:rPr>
            <w:rStyle w:val="aff6"/>
            <w:rFonts w:ascii="宋体" w:hAnsi="宋体"/>
            <w:bCs/>
            <w:noProof/>
            <w:snapToGrid w:val="0"/>
            <w:sz w:val="28"/>
            <w:szCs w:val="28"/>
          </w:rPr>
          <w:t>2.2建设项目概况</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_Toc205979621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22" w:history="1">
        <w:r w:rsidR="00F1452F" w:rsidRPr="00C63568">
          <w:rPr>
            <w:rStyle w:val="aff6"/>
            <w:rFonts w:ascii="宋体" w:hAnsi="宋体"/>
            <w:bCs/>
            <w:noProof/>
            <w:snapToGrid w:val="0"/>
            <w:sz w:val="28"/>
            <w:szCs w:val="28"/>
          </w:rPr>
          <w:t>2.3地区气象、水文、地质情况</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_Toc205979622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14</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23" w:history="1">
        <w:r w:rsidR="00F1452F" w:rsidRPr="00C63568">
          <w:rPr>
            <w:rStyle w:val="aff6"/>
            <w:rFonts w:ascii="宋体" w:hAnsi="宋体"/>
            <w:bCs/>
            <w:noProof/>
            <w:snapToGrid w:val="0"/>
            <w:sz w:val="28"/>
            <w:szCs w:val="28"/>
          </w:rPr>
          <w:t>2.4工艺流程</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_Toc205979623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17</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24" w:history="1">
        <w:r w:rsidR="00F1452F" w:rsidRPr="00C63568">
          <w:rPr>
            <w:rStyle w:val="aff6"/>
            <w:rFonts w:ascii="宋体" w:hAnsi="宋体"/>
            <w:bCs/>
            <w:noProof/>
            <w:snapToGrid w:val="0"/>
            <w:sz w:val="28"/>
            <w:szCs w:val="28"/>
          </w:rPr>
          <w:t>2.5安全、消防设施</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_Toc205979624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18</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25" w:history="1">
        <w:r w:rsidR="00F1452F" w:rsidRPr="00C63568">
          <w:rPr>
            <w:rStyle w:val="aff6"/>
            <w:rFonts w:ascii="宋体" w:hAnsi="宋体"/>
            <w:bCs/>
            <w:noProof/>
            <w:snapToGrid w:val="0"/>
            <w:sz w:val="28"/>
            <w:szCs w:val="28"/>
          </w:rPr>
          <w:t>2.6库区内、外部距离</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_Toc205979625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20</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26" w:history="1">
        <w:r w:rsidR="00F1452F" w:rsidRPr="00C63568">
          <w:rPr>
            <w:rStyle w:val="aff6"/>
            <w:rFonts w:ascii="宋体" w:hAnsi="宋体"/>
            <w:bCs/>
            <w:noProof/>
            <w:snapToGrid w:val="0"/>
            <w:sz w:val="28"/>
            <w:szCs w:val="28"/>
          </w:rPr>
          <w:t>2.7安全管理介绍</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_Toc205979626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25</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27" w:history="1">
        <w:r w:rsidR="00F1452F" w:rsidRPr="00C63568">
          <w:rPr>
            <w:rStyle w:val="aff6"/>
            <w:rFonts w:ascii="宋体" w:hAnsi="宋体"/>
            <w:bCs/>
            <w:noProof/>
            <w:snapToGrid w:val="0"/>
            <w:sz w:val="28"/>
            <w:szCs w:val="28"/>
          </w:rPr>
          <w:t>2.8给、排水及消防</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_Toc205979627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29</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28" w:history="1">
        <w:r w:rsidR="00F1452F" w:rsidRPr="00C63568">
          <w:rPr>
            <w:rStyle w:val="aff6"/>
            <w:rFonts w:ascii="宋体" w:hAnsi="宋体" w:cs="楷体"/>
            <w:noProof/>
            <w:sz w:val="28"/>
            <w:szCs w:val="28"/>
          </w:rPr>
          <w:t>2.9供（配）电设施</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_Toc205979628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31</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29" w:history="1">
        <w:r w:rsidR="00F1452F" w:rsidRPr="00C63568">
          <w:rPr>
            <w:rStyle w:val="aff6"/>
            <w:rFonts w:ascii="宋体" w:hAnsi="宋体" w:cs="楷体"/>
            <w:noProof/>
            <w:sz w:val="28"/>
            <w:szCs w:val="28"/>
          </w:rPr>
          <w:t>2.10防雷防静电</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_Toc205979629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32</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30" w:history="1">
        <w:r w:rsidR="00F1452F" w:rsidRPr="00C63568">
          <w:rPr>
            <w:rStyle w:val="aff6"/>
            <w:rFonts w:ascii="宋体" w:hAnsi="宋体" w:cs="楷体"/>
            <w:noProof/>
            <w:sz w:val="28"/>
            <w:szCs w:val="28"/>
          </w:rPr>
          <w:t>2.11通信</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_Toc205979630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33</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31" w:history="1">
        <w:r w:rsidR="00F1452F" w:rsidRPr="00C63568">
          <w:rPr>
            <w:rStyle w:val="aff6"/>
            <w:rFonts w:ascii="宋体" w:hAnsi="宋体" w:cs="楷体"/>
            <w:noProof/>
            <w:sz w:val="28"/>
            <w:szCs w:val="28"/>
          </w:rPr>
          <w:t>2.12监控</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_Toc205979631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33</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32" w:history="1">
        <w:r w:rsidR="00F1452F" w:rsidRPr="00C63568">
          <w:rPr>
            <w:rStyle w:val="aff6"/>
            <w:rFonts w:ascii="宋体" w:hAnsi="宋体" w:cs="楷体"/>
            <w:noProof/>
            <w:sz w:val="28"/>
            <w:szCs w:val="28"/>
          </w:rPr>
          <w:t>2.13安全标志</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_Toc205979632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33</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33" w:history="1">
        <w:r w:rsidR="00F1452F" w:rsidRPr="00C63568">
          <w:rPr>
            <w:rStyle w:val="aff6"/>
            <w:rFonts w:ascii="宋体" w:hAnsi="宋体" w:cs="楷体"/>
            <w:noProof/>
            <w:sz w:val="28"/>
            <w:szCs w:val="28"/>
          </w:rPr>
          <w:t>2.14安全责任险</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_Toc205979633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34</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34" w:history="1">
        <w:r w:rsidR="00F1452F" w:rsidRPr="00C63568">
          <w:rPr>
            <w:rStyle w:val="aff6"/>
            <w:rFonts w:ascii="宋体" w:hAnsi="宋体" w:cs="楷体"/>
            <w:noProof/>
            <w:sz w:val="28"/>
            <w:szCs w:val="28"/>
          </w:rPr>
          <w:t>2.15道路</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_Toc205979634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34</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35" w:history="1">
        <w:r w:rsidR="00F1452F" w:rsidRPr="00C63568">
          <w:rPr>
            <w:rStyle w:val="aff6"/>
            <w:rFonts w:ascii="宋体" w:hAnsi="宋体" w:cs="楷体"/>
            <w:noProof/>
            <w:sz w:val="28"/>
            <w:szCs w:val="28"/>
          </w:rPr>
          <w:t>2.16通风、防潮设施</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_Toc205979635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34</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36" w:history="1">
        <w:r w:rsidR="00F1452F" w:rsidRPr="00C63568">
          <w:rPr>
            <w:rStyle w:val="aff6"/>
            <w:rFonts w:ascii="宋体" w:hAnsi="宋体" w:cs="楷体"/>
            <w:noProof/>
            <w:sz w:val="28"/>
            <w:szCs w:val="28"/>
          </w:rPr>
          <w:t>2.17通信设施</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_Toc205979636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34</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37" w:history="1">
        <w:r w:rsidR="00F1452F" w:rsidRPr="00C63568">
          <w:rPr>
            <w:rStyle w:val="aff6"/>
            <w:rFonts w:ascii="宋体" w:hAnsi="宋体" w:cs="楷体"/>
            <w:noProof/>
            <w:sz w:val="28"/>
            <w:szCs w:val="28"/>
          </w:rPr>
          <w:t>2.18环保措施</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_Toc205979637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35</w:t>
        </w:r>
        <w:r w:rsidR="00F1452F" w:rsidRPr="00C63568">
          <w:rPr>
            <w:rFonts w:ascii="宋体" w:hAnsi="宋体"/>
            <w:noProof/>
            <w:webHidden/>
            <w:sz w:val="28"/>
            <w:szCs w:val="28"/>
          </w:rPr>
          <w:fldChar w:fldCharType="end"/>
        </w:r>
      </w:hyperlink>
    </w:p>
    <w:p w:rsidR="00F1452F" w:rsidRPr="00C63568" w:rsidRDefault="0008013A" w:rsidP="007F01F8">
      <w:pPr>
        <w:pStyle w:val="10"/>
        <w:tabs>
          <w:tab w:val="right" w:leader="dot" w:pos="8296"/>
        </w:tabs>
        <w:spacing w:line="276" w:lineRule="auto"/>
        <w:rPr>
          <w:rFonts w:ascii="宋体" w:hAnsi="宋体" w:cstheme="minorBidi"/>
          <w:b w:val="0"/>
          <w:bCs w:val="0"/>
          <w:caps w:val="0"/>
          <w:noProof/>
          <w:sz w:val="28"/>
          <w:szCs w:val="28"/>
        </w:rPr>
      </w:pPr>
      <w:hyperlink w:anchor="_Toc205979638" w:history="1">
        <w:r w:rsidR="00F1452F" w:rsidRPr="00C63568">
          <w:rPr>
            <w:rStyle w:val="aff6"/>
            <w:rFonts w:ascii="宋体" w:hAnsi="宋体"/>
            <w:noProof/>
            <w:sz w:val="28"/>
            <w:szCs w:val="28"/>
          </w:rPr>
          <w:t>第三章 主要危险、有害因素辩识与分析</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_Toc205979638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37</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39" w:history="1">
        <w:r w:rsidR="00F1452F" w:rsidRPr="00C63568">
          <w:rPr>
            <w:rStyle w:val="aff6"/>
            <w:rFonts w:ascii="宋体" w:hAnsi="宋体" w:cs="楷体"/>
            <w:noProof/>
            <w:sz w:val="28"/>
            <w:szCs w:val="28"/>
          </w:rPr>
          <w:t>3.1物质的危险性</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_Toc205979639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37</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40" w:history="1">
        <w:r w:rsidR="00F1452F" w:rsidRPr="00C63568">
          <w:rPr>
            <w:rStyle w:val="aff6"/>
            <w:rFonts w:ascii="宋体" w:hAnsi="宋体" w:cs="楷体"/>
            <w:noProof/>
            <w:sz w:val="28"/>
            <w:szCs w:val="28"/>
          </w:rPr>
          <w:t>3.2固有危险性分析</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_Toc205979640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42</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41" w:history="1">
        <w:r w:rsidR="00F1452F" w:rsidRPr="00C63568">
          <w:rPr>
            <w:rStyle w:val="aff6"/>
            <w:rFonts w:ascii="宋体" w:hAnsi="宋体" w:cs="楷体"/>
            <w:noProof/>
            <w:sz w:val="28"/>
            <w:szCs w:val="28"/>
          </w:rPr>
          <w:t>3.3烟花爆竹重大危险源辨识</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_Toc205979641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44</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42" w:history="1">
        <w:r w:rsidR="00F1452F" w:rsidRPr="00C63568">
          <w:rPr>
            <w:rStyle w:val="aff6"/>
            <w:rFonts w:ascii="宋体" w:hAnsi="宋体" w:cs="楷体"/>
            <w:noProof/>
            <w:sz w:val="28"/>
            <w:szCs w:val="28"/>
          </w:rPr>
          <w:t>3.4主要危险、有害因素</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_Toc205979642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47</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43" w:history="1">
        <w:r w:rsidR="00F1452F" w:rsidRPr="00C63568">
          <w:rPr>
            <w:rStyle w:val="aff6"/>
            <w:rFonts w:ascii="宋体" w:hAnsi="宋体" w:cs="楷体"/>
            <w:noProof/>
            <w:sz w:val="28"/>
            <w:szCs w:val="28"/>
          </w:rPr>
          <w:t>3.5库区的危险性分析</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_Toc205979643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54</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44" w:history="1">
        <w:r w:rsidR="00F1452F" w:rsidRPr="00C63568">
          <w:rPr>
            <w:rStyle w:val="aff6"/>
            <w:rFonts w:ascii="宋体" w:hAnsi="宋体" w:cs="楷体"/>
            <w:noProof/>
            <w:sz w:val="28"/>
            <w:szCs w:val="28"/>
          </w:rPr>
          <w:t>3.6针对拟设置的安全设施中潜在的危险有害因素分析</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_Toc205979644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59</w:t>
        </w:r>
        <w:r w:rsidR="00F1452F" w:rsidRPr="00C63568">
          <w:rPr>
            <w:rFonts w:ascii="宋体" w:hAnsi="宋体"/>
            <w:noProof/>
            <w:webHidden/>
            <w:sz w:val="28"/>
            <w:szCs w:val="28"/>
          </w:rPr>
          <w:fldChar w:fldCharType="end"/>
        </w:r>
      </w:hyperlink>
    </w:p>
    <w:p w:rsidR="00F1452F" w:rsidRPr="00C63568" w:rsidRDefault="0008013A" w:rsidP="007F01F8">
      <w:pPr>
        <w:pStyle w:val="10"/>
        <w:tabs>
          <w:tab w:val="right" w:leader="dot" w:pos="8296"/>
        </w:tabs>
        <w:spacing w:line="276" w:lineRule="auto"/>
        <w:rPr>
          <w:rFonts w:ascii="宋体" w:hAnsi="宋体" w:cstheme="minorBidi"/>
          <w:b w:val="0"/>
          <w:bCs w:val="0"/>
          <w:caps w:val="0"/>
          <w:noProof/>
          <w:sz w:val="28"/>
          <w:szCs w:val="28"/>
        </w:rPr>
      </w:pPr>
      <w:hyperlink w:anchor="_Toc205979645" w:history="1">
        <w:r w:rsidR="00F1452F" w:rsidRPr="00C63568">
          <w:rPr>
            <w:rStyle w:val="aff6"/>
            <w:rFonts w:ascii="宋体" w:hAnsi="宋体"/>
            <w:noProof/>
            <w:sz w:val="28"/>
            <w:szCs w:val="28"/>
          </w:rPr>
          <w:t>第四章 评价单元划分及评价方法的选择</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_Toc205979645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61</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46" w:history="1">
        <w:r w:rsidR="00F1452F" w:rsidRPr="00C63568">
          <w:rPr>
            <w:rStyle w:val="aff6"/>
            <w:rFonts w:ascii="宋体" w:hAnsi="宋体"/>
            <w:bCs/>
            <w:noProof/>
            <w:snapToGrid w:val="0"/>
            <w:sz w:val="28"/>
            <w:szCs w:val="28"/>
          </w:rPr>
          <w:t>4.1评价单元划分</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_Toc205979646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61</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47" w:history="1">
        <w:r w:rsidR="00F1452F" w:rsidRPr="00C63568">
          <w:rPr>
            <w:rStyle w:val="aff6"/>
            <w:rFonts w:ascii="宋体" w:hAnsi="宋体"/>
            <w:bCs/>
            <w:noProof/>
            <w:snapToGrid w:val="0"/>
            <w:sz w:val="28"/>
            <w:szCs w:val="28"/>
          </w:rPr>
          <w:t>4.2评价方法选择</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_Toc205979647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61</w:t>
        </w:r>
        <w:r w:rsidR="00F1452F" w:rsidRPr="00C63568">
          <w:rPr>
            <w:rFonts w:ascii="宋体" w:hAnsi="宋体"/>
            <w:noProof/>
            <w:webHidden/>
            <w:sz w:val="28"/>
            <w:szCs w:val="28"/>
          </w:rPr>
          <w:fldChar w:fldCharType="end"/>
        </w:r>
      </w:hyperlink>
    </w:p>
    <w:p w:rsidR="00F1452F" w:rsidRPr="00C63568" w:rsidRDefault="0008013A" w:rsidP="007F01F8">
      <w:pPr>
        <w:pStyle w:val="10"/>
        <w:tabs>
          <w:tab w:val="right" w:leader="dot" w:pos="8296"/>
        </w:tabs>
        <w:spacing w:line="276" w:lineRule="auto"/>
        <w:rPr>
          <w:rFonts w:ascii="宋体" w:hAnsi="宋体" w:cstheme="minorBidi"/>
          <w:b w:val="0"/>
          <w:bCs w:val="0"/>
          <w:caps w:val="0"/>
          <w:noProof/>
          <w:sz w:val="28"/>
          <w:szCs w:val="28"/>
        </w:rPr>
      </w:pPr>
      <w:hyperlink w:anchor="_Toc205979648" w:history="1">
        <w:r w:rsidR="00F1452F" w:rsidRPr="00C63568">
          <w:rPr>
            <w:rStyle w:val="aff6"/>
            <w:rFonts w:ascii="宋体" w:hAnsi="宋体"/>
            <w:noProof/>
            <w:sz w:val="28"/>
            <w:szCs w:val="28"/>
          </w:rPr>
          <w:t>第五章 定性定量评价</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_Toc205979648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63</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49" w:history="1">
        <w:r w:rsidR="00F1452F" w:rsidRPr="00C63568">
          <w:rPr>
            <w:rStyle w:val="aff6"/>
            <w:rFonts w:ascii="宋体" w:hAnsi="宋体"/>
            <w:bCs/>
            <w:noProof/>
            <w:snapToGrid w:val="0"/>
            <w:sz w:val="28"/>
            <w:szCs w:val="28"/>
          </w:rPr>
          <w:t>5.1安全检查表</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_Toc205979649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63</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50" w:history="1">
        <w:r w:rsidR="00F1452F" w:rsidRPr="00C63568">
          <w:rPr>
            <w:rStyle w:val="aff6"/>
            <w:rFonts w:ascii="宋体" w:hAnsi="宋体"/>
            <w:bCs/>
            <w:noProof/>
            <w:snapToGrid w:val="0"/>
            <w:sz w:val="28"/>
            <w:szCs w:val="28"/>
          </w:rPr>
          <w:t>5.2建设项目外部安全条件单元安全预评价</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_Toc205979650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66</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51" w:history="1">
        <w:r w:rsidR="00F1452F" w:rsidRPr="00C63568">
          <w:rPr>
            <w:rStyle w:val="aff6"/>
            <w:rFonts w:ascii="宋体" w:hAnsi="宋体"/>
            <w:bCs/>
            <w:noProof/>
            <w:snapToGrid w:val="0"/>
            <w:sz w:val="28"/>
            <w:szCs w:val="28"/>
          </w:rPr>
          <w:t>5.3选址、总平面布局和内部距离单元安全预评价</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_Toc205979651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72</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52" w:history="1">
        <w:r w:rsidR="00F1452F" w:rsidRPr="00C63568">
          <w:rPr>
            <w:rStyle w:val="aff6"/>
            <w:rFonts w:ascii="宋体" w:hAnsi="宋体"/>
            <w:bCs/>
            <w:noProof/>
            <w:snapToGrid w:val="0"/>
            <w:sz w:val="28"/>
            <w:szCs w:val="28"/>
          </w:rPr>
          <w:t>5.4安全设施单元安全预评价</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_Toc205979652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73</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53" w:history="1">
        <w:r w:rsidR="00F1452F" w:rsidRPr="00C63568">
          <w:rPr>
            <w:rStyle w:val="aff6"/>
            <w:rFonts w:ascii="宋体" w:hAnsi="宋体"/>
            <w:bCs/>
            <w:noProof/>
            <w:snapToGrid w:val="0"/>
            <w:sz w:val="28"/>
            <w:szCs w:val="28"/>
          </w:rPr>
          <w:t>5.5预先危险性分析法（PHA）</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_Toc205979653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75</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54" w:history="1">
        <w:r w:rsidR="00F1452F" w:rsidRPr="00C63568">
          <w:rPr>
            <w:rStyle w:val="aff6"/>
            <w:rFonts w:ascii="宋体" w:hAnsi="宋体"/>
            <w:bCs/>
            <w:noProof/>
            <w:snapToGrid w:val="0"/>
            <w:sz w:val="28"/>
            <w:szCs w:val="28"/>
          </w:rPr>
          <w:t>5.6事故树分析法</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_Toc205979654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77</w:t>
        </w:r>
        <w:r w:rsidR="00F1452F" w:rsidRPr="00C63568">
          <w:rPr>
            <w:rFonts w:ascii="宋体" w:hAnsi="宋体"/>
            <w:noProof/>
            <w:webHidden/>
            <w:sz w:val="28"/>
            <w:szCs w:val="28"/>
          </w:rPr>
          <w:fldChar w:fldCharType="end"/>
        </w:r>
      </w:hyperlink>
    </w:p>
    <w:p w:rsidR="00F1452F" w:rsidRPr="00C63568" w:rsidRDefault="0008013A" w:rsidP="007F01F8">
      <w:pPr>
        <w:pStyle w:val="10"/>
        <w:tabs>
          <w:tab w:val="right" w:leader="dot" w:pos="8296"/>
        </w:tabs>
        <w:spacing w:line="276" w:lineRule="auto"/>
        <w:rPr>
          <w:rFonts w:ascii="宋体" w:hAnsi="宋体" w:cstheme="minorBidi"/>
          <w:b w:val="0"/>
          <w:bCs w:val="0"/>
          <w:caps w:val="0"/>
          <w:noProof/>
          <w:sz w:val="28"/>
          <w:szCs w:val="28"/>
        </w:rPr>
      </w:pPr>
      <w:hyperlink w:anchor="_Toc205979655" w:history="1">
        <w:r w:rsidR="00F1452F" w:rsidRPr="00C63568">
          <w:rPr>
            <w:rStyle w:val="aff6"/>
            <w:rFonts w:ascii="宋体" w:hAnsi="宋体"/>
            <w:noProof/>
            <w:sz w:val="28"/>
            <w:szCs w:val="28"/>
          </w:rPr>
          <w:t>第六章 安全对策措施建议</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_Toc205979655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79</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56" w:history="1">
        <w:r w:rsidR="00F1452F" w:rsidRPr="00C63568">
          <w:rPr>
            <w:rStyle w:val="aff6"/>
            <w:rFonts w:ascii="宋体" w:hAnsi="宋体"/>
            <w:bCs/>
            <w:noProof/>
            <w:snapToGrid w:val="0"/>
            <w:sz w:val="28"/>
            <w:szCs w:val="28"/>
          </w:rPr>
          <w:t>6.1安全措施建议的依据</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_Toc205979656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79</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57" w:history="1">
        <w:r w:rsidR="00F1452F" w:rsidRPr="00C63568">
          <w:rPr>
            <w:rStyle w:val="aff6"/>
            <w:rFonts w:ascii="宋体" w:hAnsi="宋体"/>
            <w:bCs/>
            <w:noProof/>
            <w:snapToGrid w:val="0"/>
            <w:sz w:val="28"/>
            <w:szCs w:val="28"/>
          </w:rPr>
          <w:t>6.2安全对策措施建议的原则</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_Toc205979657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79</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58" w:history="1">
        <w:r w:rsidR="00F1452F" w:rsidRPr="00C63568">
          <w:rPr>
            <w:rStyle w:val="aff6"/>
            <w:rFonts w:ascii="宋体" w:hAnsi="宋体"/>
            <w:bCs/>
            <w:noProof/>
            <w:snapToGrid w:val="0"/>
            <w:sz w:val="28"/>
            <w:szCs w:val="28"/>
          </w:rPr>
          <w:t>6.3安全对策措施</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_Toc205979658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79</w:t>
        </w:r>
        <w:r w:rsidR="00F1452F" w:rsidRPr="00C63568">
          <w:rPr>
            <w:rFonts w:ascii="宋体" w:hAnsi="宋体"/>
            <w:noProof/>
            <w:webHidden/>
            <w:sz w:val="28"/>
            <w:szCs w:val="28"/>
          </w:rPr>
          <w:fldChar w:fldCharType="end"/>
        </w:r>
      </w:hyperlink>
    </w:p>
    <w:p w:rsidR="00F1452F" w:rsidRPr="00C63568" w:rsidRDefault="0008013A" w:rsidP="007F01F8">
      <w:pPr>
        <w:pStyle w:val="10"/>
        <w:tabs>
          <w:tab w:val="right" w:leader="dot" w:pos="8296"/>
        </w:tabs>
        <w:spacing w:line="276" w:lineRule="auto"/>
        <w:rPr>
          <w:rFonts w:ascii="宋体" w:hAnsi="宋体" w:cstheme="minorBidi"/>
          <w:b w:val="0"/>
          <w:bCs w:val="0"/>
          <w:caps w:val="0"/>
          <w:noProof/>
          <w:sz w:val="28"/>
          <w:szCs w:val="28"/>
        </w:rPr>
      </w:pPr>
      <w:hyperlink w:anchor="_Toc205979659" w:history="1">
        <w:r w:rsidR="00F1452F" w:rsidRPr="00C63568">
          <w:rPr>
            <w:rStyle w:val="aff6"/>
            <w:rFonts w:ascii="宋体" w:hAnsi="宋体"/>
            <w:noProof/>
            <w:sz w:val="28"/>
            <w:szCs w:val="28"/>
          </w:rPr>
          <w:t>第七章 安全预评价结论</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_Toc205979659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87</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60" w:history="1">
        <w:r w:rsidR="00F1452F" w:rsidRPr="00C63568">
          <w:rPr>
            <w:rStyle w:val="aff6"/>
            <w:rFonts w:ascii="宋体" w:hAnsi="宋体"/>
            <w:bCs/>
            <w:noProof/>
            <w:snapToGrid w:val="0"/>
            <w:sz w:val="28"/>
            <w:szCs w:val="28"/>
          </w:rPr>
          <w:t>7.1评价结果</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_Toc205979660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87</w:t>
        </w:r>
        <w:r w:rsidR="00F1452F" w:rsidRPr="00C63568">
          <w:rPr>
            <w:rFonts w:ascii="宋体" w:hAnsi="宋体"/>
            <w:noProof/>
            <w:webHidden/>
            <w:sz w:val="28"/>
            <w:szCs w:val="28"/>
          </w:rPr>
          <w:fldChar w:fldCharType="end"/>
        </w:r>
      </w:hyperlink>
    </w:p>
    <w:p w:rsidR="00F1452F" w:rsidRPr="00C63568" w:rsidRDefault="0008013A" w:rsidP="007F01F8">
      <w:pPr>
        <w:pStyle w:val="25"/>
        <w:tabs>
          <w:tab w:val="right" w:leader="dot" w:pos="8296"/>
        </w:tabs>
        <w:spacing w:line="276" w:lineRule="auto"/>
        <w:rPr>
          <w:rFonts w:ascii="宋体" w:hAnsi="宋体" w:cstheme="minorBidi"/>
          <w:smallCaps w:val="0"/>
          <w:noProof/>
          <w:sz w:val="28"/>
          <w:szCs w:val="28"/>
        </w:rPr>
      </w:pPr>
      <w:hyperlink w:anchor="_Toc205979661" w:history="1">
        <w:r w:rsidR="00F1452F" w:rsidRPr="00C63568">
          <w:rPr>
            <w:rStyle w:val="aff6"/>
            <w:rFonts w:ascii="宋体" w:hAnsi="宋体"/>
            <w:bCs/>
            <w:noProof/>
            <w:snapToGrid w:val="0"/>
            <w:sz w:val="28"/>
            <w:szCs w:val="28"/>
          </w:rPr>
          <w:t>7.2评价结论</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_Toc205979661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87</w:t>
        </w:r>
        <w:r w:rsidR="00F1452F" w:rsidRPr="00C63568">
          <w:rPr>
            <w:rFonts w:ascii="宋体" w:hAnsi="宋体"/>
            <w:noProof/>
            <w:webHidden/>
            <w:sz w:val="28"/>
            <w:szCs w:val="28"/>
          </w:rPr>
          <w:fldChar w:fldCharType="end"/>
        </w:r>
      </w:hyperlink>
    </w:p>
    <w:p w:rsidR="00F1452F" w:rsidRPr="00F1452F" w:rsidRDefault="0008013A" w:rsidP="007F01F8">
      <w:pPr>
        <w:pStyle w:val="10"/>
        <w:tabs>
          <w:tab w:val="right" w:leader="dot" w:pos="8296"/>
        </w:tabs>
        <w:spacing w:line="276" w:lineRule="auto"/>
        <w:rPr>
          <w:rFonts w:asciiTheme="minorEastAsia" w:eastAsiaTheme="minorEastAsia" w:hAnsiTheme="minorEastAsia" w:cstheme="minorBidi"/>
          <w:b w:val="0"/>
          <w:bCs w:val="0"/>
          <w:caps w:val="0"/>
          <w:noProof/>
          <w:sz w:val="24"/>
          <w:szCs w:val="24"/>
        </w:rPr>
      </w:pPr>
      <w:hyperlink w:anchor="_Toc205979662" w:history="1">
        <w:r w:rsidR="00F1452F" w:rsidRPr="00C63568">
          <w:rPr>
            <w:rStyle w:val="aff6"/>
            <w:rFonts w:ascii="宋体" w:hAnsi="宋体" w:cs="宋体"/>
            <w:noProof/>
            <w:sz w:val="28"/>
            <w:szCs w:val="28"/>
          </w:rPr>
          <w:t>附 件</w:t>
        </w:r>
        <w:r w:rsidR="00F1452F" w:rsidRPr="00C63568">
          <w:rPr>
            <w:rFonts w:ascii="宋体" w:hAnsi="宋体"/>
            <w:noProof/>
            <w:webHidden/>
            <w:sz w:val="28"/>
            <w:szCs w:val="28"/>
          </w:rPr>
          <w:tab/>
        </w:r>
        <w:r w:rsidR="00F1452F" w:rsidRPr="00C63568">
          <w:rPr>
            <w:rFonts w:ascii="宋体" w:hAnsi="宋体"/>
            <w:noProof/>
            <w:webHidden/>
            <w:sz w:val="28"/>
            <w:szCs w:val="28"/>
          </w:rPr>
          <w:fldChar w:fldCharType="begin"/>
        </w:r>
        <w:r w:rsidR="00F1452F" w:rsidRPr="00C63568">
          <w:rPr>
            <w:rFonts w:ascii="宋体" w:hAnsi="宋体"/>
            <w:noProof/>
            <w:webHidden/>
            <w:sz w:val="28"/>
            <w:szCs w:val="28"/>
          </w:rPr>
          <w:instrText xml:space="preserve"> PAGEREF _Toc205979662 \h </w:instrText>
        </w:r>
        <w:r w:rsidR="00F1452F" w:rsidRPr="00C63568">
          <w:rPr>
            <w:rFonts w:ascii="宋体" w:hAnsi="宋体"/>
            <w:noProof/>
            <w:webHidden/>
            <w:sz w:val="28"/>
            <w:szCs w:val="28"/>
          </w:rPr>
        </w:r>
        <w:r w:rsidR="00F1452F" w:rsidRPr="00C63568">
          <w:rPr>
            <w:rFonts w:ascii="宋体" w:hAnsi="宋体"/>
            <w:noProof/>
            <w:webHidden/>
            <w:sz w:val="28"/>
            <w:szCs w:val="28"/>
          </w:rPr>
          <w:fldChar w:fldCharType="separate"/>
        </w:r>
        <w:r>
          <w:rPr>
            <w:rFonts w:ascii="宋体" w:hAnsi="宋体"/>
            <w:noProof/>
            <w:webHidden/>
            <w:sz w:val="28"/>
            <w:szCs w:val="28"/>
          </w:rPr>
          <w:t>89</w:t>
        </w:r>
        <w:r w:rsidR="00F1452F" w:rsidRPr="00C63568">
          <w:rPr>
            <w:rFonts w:ascii="宋体" w:hAnsi="宋体"/>
            <w:noProof/>
            <w:webHidden/>
            <w:sz w:val="28"/>
            <w:szCs w:val="28"/>
          </w:rPr>
          <w:fldChar w:fldCharType="end"/>
        </w:r>
      </w:hyperlink>
    </w:p>
    <w:p w:rsidR="00676537" w:rsidRPr="00F1452F" w:rsidRDefault="00F1452F">
      <w:pPr>
        <w:spacing w:line="360" w:lineRule="auto"/>
        <w:rPr>
          <w:rFonts w:asciiTheme="minorEastAsia" w:eastAsiaTheme="minorEastAsia" w:hAnsiTheme="minorEastAsia"/>
          <w:b w:val="0"/>
          <w:sz w:val="24"/>
        </w:rPr>
        <w:sectPr w:rsidR="00676537" w:rsidRPr="00F1452F">
          <w:headerReference w:type="default" r:id="rId18"/>
          <w:footerReference w:type="default" r:id="rId19"/>
          <w:pgSz w:w="11906" w:h="16838"/>
          <w:pgMar w:top="1440" w:right="1800" w:bottom="1440" w:left="1800" w:header="851" w:footer="727" w:gutter="0"/>
          <w:pgNumType w:fmt="upperRoman"/>
          <w:cols w:space="720"/>
          <w:docGrid w:linePitch="312"/>
        </w:sectPr>
      </w:pPr>
      <w:r w:rsidRPr="00F1452F">
        <w:rPr>
          <w:rFonts w:asciiTheme="minorEastAsia" w:eastAsiaTheme="minorEastAsia" w:hAnsiTheme="minorEastAsia" w:cs="Arial"/>
          <w:b w:val="0"/>
          <w:bCs/>
          <w:caps/>
          <w:sz w:val="24"/>
        </w:rPr>
        <w:fldChar w:fldCharType="end"/>
      </w:r>
    </w:p>
    <w:p w:rsidR="00676537" w:rsidRPr="0071454E" w:rsidRDefault="001E432C">
      <w:pPr>
        <w:keepNext/>
        <w:pageBreakBefore/>
        <w:widowControl/>
        <w:spacing w:beforeLines="50" w:before="120" w:line="360" w:lineRule="auto"/>
        <w:jc w:val="center"/>
        <w:outlineLvl w:val="0"/>
        <w:rPr>
          <w:rFonts w:ascii="黑体" w:eastAsia="黑体" w:hAnsi="宋体"/>
          <w:b w:val="0"/>
          <w:sz w:val="32"/>
          <w:szCs w:val="32"/>
        </w:rPr>
      </w:pPr>
      <w:bookmarkStart w:id="23" w:name="_Toc205979615"/>
      <w:bookmarkStart w:id="24" w:name="_GoBack"/>
      <w:bookmarkEnd w:id="24"/>
      <w:r w:rsidRPr="0071454E">
        <w:rPr>
          <w:rFonts w:ascii="黑体" w:eastAsia="黑体" w:hAnsi="宋体" w:hint="eastAsia"/>
          <w:b w:val="0"/>
          <w:sz w:val="32"/>
          <w:szCs w:val="32"/>
        </w:rPr>
        <w:lastRenderedPageBreak/>
        <w:t>第一章 安全评价概述</w:t>
      </w:r>
      <w:bookmarkEnd w:id="23"/>
    </w:p>
    <w:p w:rsidR="00676537" w:rsidRPr="0071454E" w:rsidRDefault="001E432C">
      <w:pPr>
        <w:keepNext/>
        <w:keepLines/>
        <w:spacing w:beforeLines="50" w:before="120" w:line="360" w:lineRule="auto"/>
        <w:outlineLvl w:val="1"/>
        <w:rPr>
          <w:rFonts w:ascii="黑体" w:eastAsia="黑体" w:hAnsi="宋体"/>
          <w:b w:val="0"/>
          <w:bCs/>
          <w:snapToGrid w:val="0"/>
          <w:sz w:val="30"/>
          <w:szCs w:val="30"/>
        </w:rPr>
      </w:pPr>
      <w:bookmarkStart w:id="25" w:name="_Toc233449758"/>
      <w:bookmarkStart w:id="26" w:name="_Toc205979616"/>
      <w:r w:rsidRPr="0071454E">
        <w:rPr>
          <w:rFonts w:ascii="黑体" w:eastAsia="黑体" w:hAnsi="宋体" w:hint="eastAsia"/>
          <w:b w:val="0"/>
          <w:bCs/>
          <w:snapToGrid w:val="0"/>
          <w:sz w:val="30"/>
          <w:szCs w:val="30"/>
        </w:rPr>
        <w:t>1.1安全评价目的</w:t>
      </w:r>
      <w:bookmarkEnd w:id="25"/>
      <w:bookmarkEnd w:id="26"/>
    </w:p>
    <w:p w:rsidR="00676537" w:rsidRPr="0071454E" w:rsidRDefault="001E432C" w:rsidP="00C408DE">
      <w:pPr>
        <w:spacing w:line="360" w:lineRule="auto"/>
        <w:ind w:firstLineChars="200" w:firstLine="560"/>
        <w:rPr>
          <w:rFonts w:ascii="宋体" w:hAnsi="宋体"/>
          <w:b w:val="0"/>
          <w:snapToGrid w:val="0"/>
          <w:sz w:val="28"/>
        </w:rPr>
      </w:pPr>
      <w:r w:rsidRPr="0071454E">
        <w:rPr>
          <w:rFonts w:ascii="宋体" w:hAnsi="宋体" w:hint="eastAsia"/>
          <w:b w:val="0"/>
          <w:snapToGrid w:val="0"/>
          <w:sz w:val="28"/>
        </w:rPr>
        <w:t>1）报告编制始终贯彻“安全第一、预防为主、综合治理”的安全生产方针，力促建设项目中的安全设施与主体工程同时设计、同时施工、同时投产使用，力求建设项目建成后在安全方面符合国家现行法律法规、标准与规范的规定。</w:t>
      </w:r>
    </w:p>
    <w:p w:rsidR="00676537" w:rsidRPr="0071454E" w:rsidRDefault="001E432C" w:rsidP="00C408DE">
      <w:pPr>
        <w:spacing w:line="360" w:lineRule="auto"/>
        <w:ind w:firstLineChars="200" w:firstLine="560"/>
        <w:rPr>
          <w:rFonts w:ascii="宋体" w:hAnsi="宋体"/>
          <w:b w:val="0"/>
          <w:snapToGrid w:val="0"/>
          <w:sz w:val="28"/>
        </w:rPr>
      </w:pPr>
      <w:r w:rsidRPr="0071454E">
        <w:rPr>
          <w:rFonts w:ascii="宋体" w:hAnsi="宋体" w:hint="eastAsia"/>
          <w:b w:val="0"/>
          <w:snapToGrid w:val="0"/>
          <w:sz w:val="28"/>
        </w:rPr>
        <w:t>2）对系统的危险性和危害性进行定性定量分析，确定系统的危险、有害因素及其危险、危害程度；针对主要的危险、有害因素及其产生危险、有害后果的条件提出消除、预防和降低的对策措施，并对该项目是否符合安全生产条件作出评价结论。</w:t>
      </w:r>
    </w:p>
    <w:p w:rsidR="00676537" w:rsidRPr="0071454E" w:rsidRDefault="001E432C" w:rsidP="00C408DE">
      <w:pPr>
        <w:spacing w:line="360" w:lineRule="auto"/>
        <w:ind w:firstLineChars="200" w:firstLine="560"/>
        <w:rPr>
          <w:rFonts w:ascii="宋体" w:hAnsi="宋体"/>
          <w:b w:val="0"/>
          <w:snapToGrid w:val="0"/>
          <w:sz w:val="28"/>
        </w:rPr>
      </w:pPr>
      <w:r w:rsidRPr="0071454E">
        <w:rPr>
          <w:rFonts w:ascii="宋体" w:hAnsi="宋体" w:hint="eastAsia"/>
          <w:b w:val="0"/>
          <w:snapToGrid w:val="0"/>
          <w:sz w:val="28"/>
        </w:rPr>
        <w:t>3）为建设单位安全管理的系统化、标准化和科学化提供条件，为建设项目投产后的安全管理提供目标和基础，为应急管理部门实施监督和管理提供技术支撑。</w:t>
      </w:r>
    </w:p>
    <w:p w:rsidR="00676537" w:rsidRPr="0071454E" w:rsidRDefault="001E432C">
      <w:pPr>
        <w:keepNext/>
        <w:keepLines/>
        <w:spacing w:beforeLines="50" w:before="120" w:line="360" w:lineRule="auto"/>
        <w:outlineLvl w:val="1"/>
        <w:rPr>
          <w:rFonts w:ascii="黑体" w:eastAsia="黑体" w:hAnsi="宋体"/>
          <w:b w:val="0"/>
          <w:bCs/>
          <w:snapToGrid w:val="0"/>
          <w:sz w:val="30"/>
          <w:szCs w:val="30"/>
        </w:rPr>
      </w:pPr>
      <w:bookmarkStart w:id="27" w:name="_Toc233449754"/>
      <w:bookmarkStart w:id="28" w:name="_Toc205979617"/>
      <w:r w:rsidRPr="0071454E">
        <w:rPr>
          <w:rFonts w:ascii="黑体" w:eastAsia="黑体" w:hAnsi="宋体" w:hint="eastAsia"/>
          <w:b w:val="0"/>
          <w:bCs/>
          <w:snapToGrid w:val="0"/>
          <w:sz w:val="30"/>
          <w:szCs w:val="30"/>
        </w:rPr>
        <w:t>1.2编制依据</w:t>
      </w:r>
      <w:bookmarkEnd w:id="27"/>
      <w:bookmarkEnd w:id="28"/>
    </w:p>
    <w:p w:rsidR="00676537" w:rsidRPr="0071454E" w:rsidRDefault="001E432C" w:rsidP="00F1452F">
      <w:pPr>
        <w:pStyle w:val="31"/>
        <w:rPr>
          <w:rFonts w:ascii="黑体" w:eastAsia="黑体" w:hAnsi="宋体"/>
          <w:b w:val="0"/>
          <w:bCs w:val="0"/>
          <w:snapToGrid w:val="0"/>
          <w:sz w:val="30"/>
          <w:szCs w:val="30"/>
        </w:rPr>
      </w:pPr>
      <w:bookmarkStart w:id="29" w:name="_Toc165038758"/>
      <w:r w:rsidRPr="0071454E">
        <w:rPr>
          <w:rFonts w:ascii="黑体" w:eastAsia="黑体" w:hAnsi="宋体" w:hint="eastAsia"/>
          <w:b w:val="0"/>
          <w:snapToGrid w:val="0"/>
          <w:sz w:val="30"/>
          <w:szCs w:val="30"/>
        </w:rPr>
        <w:t>1.2.1依据的法律、法规、文件规定</w:t>
      </w:r>
      <w:bookmarkEnd w:id="29"/>
    </w:p>
    <w:p w:rsidR="00676537" w:rsidRPr="0071454E" w:rsidRDefault="001E432C">
      <w:pPr>
        <w:adjustRightInd w:val="0"/>
        <w:snapToGrid w:val="0"/>
        <w:spacing w:line="360" w:lineRule="auto"/>
        <w:ind w:firstLineChars="200" w:firstLine="560"/>
        <w:rPr>
          <w:rFonts w:ascii="宋体" w:hAnsi="宋体" w:cs="宋体"/>
          <w:b w:val="0"/>
          <w:sz w:val="28"/>
          <w:szCs w:val="22"/>
        </w:rPr>
      </w:pPr>
      <w:r w:rsidRPr="0071454E">
        <w:rPr>
          <w:rFonts w:ascii="宋体" w:hAnsi="宋体" w:cs="宋体" w:hint="eastAsia"/>
          <w:b w:val="0"/>
          <w:sz w:val="28"/>
        </w:rPr>
        <w:t>1）《中华人民共和国安全生产法》（中华人民共和国主席令第七十号，2021</w:t>
      </w:r>
      <w:r w:rsidRPr="0071454E">
        <w:rPr>
          <w:rFonts w:ascii="宋体" w:hAnsi="宋体" w:cs="宋体" w:hint="eastAsia"/>
          <w:b w:val="0"/>
          <w:sz w:val="28"/>
          <w:szCs w:val="22"/>
        </w:rPr>
        <w:t>第88号修改）</w:t>
      </w:r>
    </w:p>
    <w:p w:rsidR="00676537" w:rsidRPr="0071454E" w:rsidRDefault="001E432C">
      <w:pPr>
        <w:adjustRightInd w:val="0"/>
        <w:snapToGrid w:val="0"/>
        <w:spacing w:line="360" w:lineRule="auto"/>
        <w:ind w:firstLineChars="200" w:firstLine="560"/>
        <w:rPr>
          <w:rFonts w:ascii="宋体" w:hAnsi="宋体" w:cs="宋体"/>
          <w:b w:val="0"/>
          <w:sz w:val="28"/>
          <w:szCs w:val="22"/>
        </w:rPr>
      </w:pPr>
      <w:r w:rsidRPr="0071454E">
        <w:rPr>
          <w:rFonts w:ascii="宋体" w:hAnsi="宋体" w:cs="宋体" w:hint="eastAsia"/>
          <w:b w:val="0"/>
          <w:sz w:val="28"/>
          <w:szCs w:val="22"/>
        </w:rPr>
        <w:t>2）《中华人民共和国劳动法》（中华人民共和国主席令【1994】第二十八号）（2018年修改）</w:t>
      </w:r>
    </w:p>
    <w:p w:rsidR="00676537" w:rsidRPr="0071454E" w:rsidRDefault="001E432C">
      <w:pPr>
        <w:adjustRightInd w:val="0"/>
        <w:snapToGrid w:val="0"/>
        <w:spacing w:line="360" w:lineRule="auto"/>
        <w:ind w:firstLineChars="200" w:firstLine="560"/>
        <w:rPr>
          <w:rFonts w:ascii="宋体" w:hAnsi="宋体" w:cs="宋体"/>
          <w:b w:val="0"/>
          <w:sz w:val="28"/>
          <w:szCs w:val="22"/>
        </w:rPr>
      </w:pPr>
      <w:r w:rsidRPr="0071454E">
        <w:rPr>
          <w:rFonts w:ascii="宋体" w:hAnsi="宋体" w:cs="宋体" w:hint="eastAsia"/>
          <w:b w:val="0"/>
          <w:sz w:val="28"/>
          <w:szCs w:val="22"/>
        </w:rPr>
        <w:t>3）《中华人民共和国消防法》（中华人民共和国主席令【2008】第六号）（2021年修改）</w:t>
      </w:r>
    </w:p>
    <w:p w:rsidR="00676537" w:rsidRPr="0071454E" w:rsidRDefault="001E432C">
      <w:pPr>
        <w:adjustRightInd w:val="0"/>
        <w:snapToGrid w:val="0"/>
        <w:spacing w:line="360" w:lineRule="auto"/>
        <w:ind w:firstLineChars="200" w:firstLine="560"/>
        <w:rPr>
          <w:rFonts w:ascii="宋体" w:hAnsi="宋体" w:cs="宋体"/>
          <w:b w:val="0"/>
          <w:sz w:val="28"/>
          <w:szCs w:val="22"/>
        </w:rPr>
      </w:pPr>
      <w:r w:rsidRPr="0071454E">
        <w:rPr>
          <w:rFonts w:ascii="宋体" w:hAnsi="宋体" w:cs="宋体" w:hint="eastAsia"/>
          <w:b w:val="0"/>
          <w:sz w:val="28"/>
          <w:szCs w:val="22"/>
        </w:rPr>
        <w:t>4）《中华人民共和国建筑法》（中华人民共和国主席令【2011】第四十六号）（2019年修改）</w:t>
      </w:r>
    </w:p>
    <w:p w:rsidR="00676537" w:rsidRPr="0071454E" w:rsidRDefault="001E432C">
      <w:pPr>
        <w:adjustRightInd w:val="0"/>
        <w:snapToGrid w:val="0"/>
        <w:spacing w:line="360" w:lineRule="auto"/>
        <w:ind w:firstLineChars="200" w:firstLine="560"/>
        <w:rPr>
          <w:rFonts w:ascii="宋体" w:hAnsi="宋体" w:cs="宋体"/>
          <w:b w:val="0"/>
          <w:sz w:val="28"/>
          <w:szCs w:val="22"/>
        </w:rPr>
      </w:pPr>
      <w:r w:rsidRPr="0071454E">
        <w:rPr>
          <w:rFonts w:ascii="宋体" w:hAnsi="宋体" w:cs="宋体" w:hint="eastAsia"/>
          <w:b w:val="0"/>
          <w:sz w:val="28"/>
          <w:szCs w:val="22"/>
        </w:rPr>
        <w:t>5）《中华人民共和国气象法》（中华人民共和国主席令【1999】</w:t>
      </w:r>
      <w:r w:rsidRPr="0071454E">
        <w:rPr>
          <w:rFonts w:ascii="宋体" w:hAnsi="宋体" w:cs="宋体" w:hint="eastAsia"/>
          <w:b w:val="0"/>
          <w:sz w:val="28"/>
          <w:szCs w:val="22"/>
        </w:rPr>
        <w:lastRenderedPageBreak/>
        <w:t>第二十三号）（2016年修改）</w:t>
      </w:r>
    </w:p>
    <w:p w:rsidR="00676537" w:rsidRDefault="001E432C">
      <w:pPr>
        <w:adjustRightInd w:val="0"/>
        <w:snapToGrid w:val="0"/>
        <w:spacing w:line="360" w:lineRule="auto"/>
        <w:ind w:firstLineChars="200" w:firstLine="560"/>
        <w:rPr>
          <w:rFonts w:ascii="宋体" w:hAnsi="宋体" w:cs="宋体"/>
          <w:b w:val="0"/>
          <w:sz w:val="28"/>
        </w:rPr>
      </w:pPr>
      <w:r w:rsidRPr="0071454E">
        <w:rPr>
          <w:rFonts w:ascii="宋体" w:hAnsi="宋体" w:cs="宋体" w:hint="eastAsia"/>
          <w:b w:val="0"/>
          <w:sz w:val="28"/>
          <w:szCs w:val="22"/>
        </w:rPr>
        <w:t>6）《中华人民共和国突发事件应对法》（</w:t>
      </w:r>
      <w:r w:rsidR="007F0D33" w:rsidRPr="0071454E">
        <w:rPr>
          <w:rFonts w:ascii="宋体" w:hAnsi="宋体" w:cs="宋体" w:hint="eastAsia"/>
          <w:b w:val="0"/>
          <w:sz w:val="28"/>
        </w:rPr>
        <w:t>2024年6月28日第十四届全国人民代表大会常务委员会第十次会议修订</w:t>
      </w:r>
      <w:r w:rsidRPr="0071454E">
        <w:rPr>
          <w:rFonts w:ascii="宋体" w:hAnsi="宋体" w:cs="宋体" w:hint="eastAsia"/>
          <w:b w:val="0"/>
          <w:sz w:val="28"/>
        </w:rPr>
        <w:t>）</w:t>
      </w:r>
    </w:p>
    <w:p w:rsidR="008734ED" w:rsidRDefault="008734ED" w:rsidP="008734ED">
      <w:pPr>
        <w:pStyle w:val="22"/>
        <w:ind w:firstLine="560"/>
        <w:rPr>
          <w:rFonts w:ascii="宋体" w:eastAsia="宋体" w:hAnsi="宋体" w:cs="宋体"/>
          <w:b w:val="0"/>
          <w:kern w:val="2"/>
          <w:szCs w:val="24"/>
        </w:rPr>
      </w:pPr>
      <w:r w:rsidRPr="008734ED">
        <w:rPr>
          <w:rFonts w:ascii="宋体" w:eastAsia="宋体" w:hAnsi="宋体" w:cs="宋体"/>
          <w:b w:val="0"/>
          <w:kern w:val="2"/>
          <w:szCs w:val="24"/>
        </w:rPr>
        <w:t>7</w:t>
      </w:r>
      <w:r w:rsidRPr="008734ED">
        <w:rPr>
          <w:rFonts w:ascii="宋体" w:eastAsia="宋体" w:hAnsi="宋体" w:cs="宋体" w:hint="eastAsia"/>
          <w:b w:val="0"/>
          <w:kern w:val="2"/>
          <w:szCs w:val="24"/>
        </w:rPr>
        <w:t>）</w:t>
      </w:r>
      <w:r>
        <w:rPr>
          <w:rFonts w:ascii="宋体" w:eastAsia="宋体" w:hAnsi="宋体" w:cs="宋体" w:hint="eastAsia"/>
          <w:b w:val="0"/>
          <w:kern w:val="2"/>
          <w:szCs w:val="24"/>
        </w:rPr>
        <w:t>《中华人民共和国职业病</w:t>
      </w:r>
      <w:r w:rsidR="00CF4EE9">
        <w:rPr>
          <w:rFonts w:ascii="宋体" w:eastAsia="宋体" w:hAnsi="宋体" w:cs="宋体" w:hint="eastAsia"/>
          <w:b w:val="0"/>
          <w:kern w:val="2"/>
          <w:szCs w:val="24"/>
        </w:rPr>
        <w:t>防治法</w:t>
      </w:r>
      <w:r>
        <w:rPr>
          <w:rFonts w:ascii="宋体" w:eastAsia="宋体" w:hAnsi="宋体" w:cs="宋体" w:hint="eastAsia"/>
          <w:b w:val="0"/>
          <w:kern w:val="2"/>
          <w:szCs w:val="24"/>
        </w:rPr>
        <w:t>》</w:t>
      </w:r>
      <w:r w:rsidR="00CF4EE9">
        <w:rPr>
          <w:rFonts w:ascii="宋体" w:eastAsia="宋体" w:hAnsi="宋体" w:cs="宋体" w:hint="eastAsia"/>
          <w:b w:val="0"/>
          <w:kern w:val="2"/>
          <w:szCs w:val="24"/>
        </w:rPr>
        <w:t>（2</w:t>
      </w:r>
      <w:r w:rsidR="00CF4EE9">
        <w:rPr>
          <w:rFonts w:ascii="宋体" w:eastAsia="宋体" w:hAnsi="宋体" w:cs="宋体"/>
          <w:b w:val="0"/>
          <w:kern w:val="2"/>
          <w:szCs w:val="24"/>
        </w:rPr>
        <w:t>018</w:t>
      </w:r>
      <w:r w:rsidR="00CF4EE9">
        <w:rPr>
          <w:rFonts w:ascii="宋体" w:eastAsia="宋体" w:hAnsi="宋体" w:cs="宋体" w:hint="eastAsia"/>
          <w:b w:val="0"/>
          <w:kern w:val="2"/>
          <w:szCs w:val="24"/>
        </w:rPr>
        <w:t>年1</w:t>
      </w:r>
      <w:r w:rsidR="00CF4EE9">
        <w:rPr>
          <w:rFonts w:ascii="宋体" w:eastAsia="宋体" w:hAnsi="宋体" w:cs="宋体"/>
          <w:b w:val="0"/>
          <w:kern w:val="2"/>
          <w:szCs w:val="24"/>
        </w:rPr>
        <w:t>2</w:t>
      </w:r>
      <w:r w:rsidR="00CF4EE9">
        <w:rPr>
          <w:rFonts w:ascii="宋体" w:eastAsia="宋体" w:hAnsi="宋体" w:cs="宋体" w:hint="eastAsia"/>
          <w:b w:val="0"/>
          <w:kern w:val="2"/>
          <w:szCs w:val="24"/>
        </w:rPr>
        <w:t>月2</w:t>
      </w:r>
      <w:r w:rsidR="00CF4EE9">
        <w:rPr>
          <w:rFonts w:ascii="宋体" w:eastAsia="宋体" w:hAnsi="宋体" w:cs="宋体"/>
          <w:b w:val="0"/>
          <w:kern w:val="2"/>
          <w:szCs w:val="24"/>
        </w:rPr>
        <w:t>9</w:t>
      </w:r>
      <w:r w:rsidR="00CF4EE9">
        <w:rPr>
          <w:rFonts w:ascii="宋体" w:eastAsia="宋体" w:hAnsi="宋体" w:cs="宋体" w:hint="eastAsia"/>
          <w:b w:val="0"/>
          <w:kern w:val="2"/>
          <w:szCs w:val="24"/>
        </w:rPr>
        <w:t>日第十三届全国人民代表大会常务委员会第七次会议修正）</w:t>
      </w:r>
    </w:p>
    <w:p w:rsidR="00CF4EE9" w:rsidRPr="008734ED" w:rsidRDefault="00CF4EE9" w:rsidP="008734ED">
      <w:pPr>
        <w:pStyle w:val="22"/>
        <w:ind w:firstLine="560"/>
        <w:rPr>
          <w:rFonts w:ascii="宋体" w:eastAsia="宋体" w:hAnsi="宋体" w:cs="宋体"/>
          <w:b w:val="0"/>
          <w:kern w:val="2"/>
          <w:szCs w:val="24"/>
        </w:rPr>
      </w:pPr>
      <w:r>
        <w:rPr>
          <w:rFonts w:ascii="宋体" w:eastAsia="宋体" w:hAnsi="宋体" w:cs="宋体" w:hint="eastAsia"/>
          <w:b w:val="0"/>
          <w:kern w:val="2"/>
          <w:szCs w:val="24"/>
        </w:rPr>
        <w:t>8）《中华人民共和国城乡规划法》（2</w:t>
      </w:r>
      <w:r>
        <w:rPr>
          <w:rFonts w:ascii="宋体" w:eastAsia="宋体" w:hAnsi="宋体" w:cs="宋体"/>
          <w:b w:val="0"/>
          <w:kern w:val="2"/>
          <w:szCs w:val="24"/>
        </w:rPr>
        <w:t>019</w:t>
      </w:r>
      <w:r>
        <w:rPr>
          <w:rFonts w:ascii="宋体" w:eastAsia="宋体" w:hAnsi="宋体" w:cs="宋体" w:hint="eastAsia"/>
          <w:b w:val="0"/>
          <w:kern w:val="2"/>
          <w:szCs w:val="24"/>
        </w:rPr>
        <w:t>年4月2</w:t>
      </w:r>
      <w:r>
        <w:rPr>
          <w:rFonts w:ascii="宋体" w:eastAsia="宋体" w:hAnsi="宋体" w:cs="宋体"/>
          <w:b w:val="0"/>
          <w:kern w:val="2"/>
          <w:szCs w:val="24"/>
        </w:rPr>
        <w:t>3</w:t>
      </w:r>
      <w:r>
        <w:rPr>
          <w:rFonts w:ascii="宋体" w:eastAsia="宋体" w:hAnsi="宋体" w:cs="宋体" w:hint="eastAsia"/>
          <w:b w:val="0"/>
          <w:kern w:val="2"/>
          <w:szCs w:val="24"/>
        </w:rPr>
        <w:t>日第十三届全国人民代表大会常务委员会第十次会议修正）</w:t>
      </w:r>
    </w:p>
    <w:p w:rsidR="00676537" w:rsidRPr="0071454E" w:rsidRDefault="00CF4EE9">
      <w:pPr>
        <w:adjustRightInd w:val="0"/>
        <w:snapToGrid w:val="0"/>
        <w:spacing w:line="360" w:lineRule="auto"/>
        <w:ind w:firstLineChars="200" w:firstLine="560"/>
        <w:rPr>
          <w:rFonts w:ascii="宋体" w:hAnsi="宋体" w:cs="宋体"/>
          <w:b w:val="0"/>
          <w:sz w:val="28"/>
        </w:rPr>
      </w:pPr>
      <w:r>
        <w:rPr>
          <w:rFonts w:ascii="宋体" w:hAnsi="宋体" w:cs="宋体"/>
          <w:b w:val="0"/>
          <w:sz w:val="28"/>
        </w:rPr>
        <w:t>9</w:t>
      </w:r>
      <w:r w:rsidR="001E432C" w:rsidRPr="0071454E">
        <w:rPr>
          <w:rFonts w:ascii="宋体" w:hAnsi="宋体" w:cs="宋体" w:hint="eastAsia"/>
          <w:b w:val="0"/>
          <w:sz w:val="28"/>
        </w:rPr>
        <w:t>）《烟花爆竹安全管理条例》（国务院令第455号，2016年修正）</w:t>
      </w:r>
    </w:p>
    <w:p w:rsidR="00676537" w:rsidRPr="0071454E" w:rsidRDefault="00CF4EE9">
      <w:pPr>
        <w:adjustRightInd w:val="0"/>
        <w:snapToGrid w:val="0"/>
        <w:spacing w:line="360" w:lineRule="auto"/>
        <w:ind w:firstLineChars="200" w:firstLine="560"/>
        <w:rPr>
          <w:rFonts w:ascii="宋体" w:hAnsi="宋体" w:cs="宋体"/>
          <w:b w:val="0"/>
          <w:sz w:val="28"/>
        </w:rPr>
      </w:pPr>
      <w:r>
        <w:rPr>
          <w:rFonts w:ascii="宋体" w:hAnsi="宋体" w:cs="宋体"/>
          <w:b w:val="0"/>
          <w:sz w:val="28"/>
        </w:rPr>
        <w:t>10</w:t>
      </w:r>
      <w:r w:rsidR="001E432C" w:rsidRPr="0071454E">
        <w:rPr>
          <w:rFonts w:ascii="宋体" w:hAnsi="宋体" w:cs="宋体" w:hint="eastAsia"/>
          <w:b w:val="0"/>
          <w:sz w:val="28"/>
        </w:rPr>
        <w:t>）《工伤保险条例》（国务院令2010第586号）</w:t>
      </w:r>
    </w:p>
    <w:p w:rsidR="00676537" w:rsidRPr="0071454E" w:rsidRDefault="00CF4EE9">
      <w:pPr>
        <w:adjustRightInd w:val="0"/>
        <w:snapToGrid w:val="0"/>
        <w:spacing w:line="360" w:lineRule="auto"/>
        <w:ind w:firstLineChars="200" w:firstLine="560"/>
        <w:rPr>
          <w:rFonts w:ascii="宋体" w:hAnsi="宋体" w:cs="宋体"/>
          <w:b w:val="0"/>
          <w:sz w:val="28"/>
        </w:rPr>
      </w:pPr>
      <w:r>
        <w:rPr>
          <w:rFonts w:ascii="宋体" w:hAnsi="宋体" w:cs="宋体"/>
          <w:b w:val="0"/>
          <w:sz w:val="28"/>
        </w:rPr>
        <w:t>11</w:t>
      </w:r>
      <w:r w:rsidR="001E432C" w:rsidRPr="0071454E">
        <w:rPr>
          <w:rFonts w:ascii="宋体" w:hAnsi="宋体" w:cs="宋体" w:hint="eastAsia"/>
          <w:b w:val="0"/>
          <w:sz w:val="28"/>
        </w:rPr>
        <w:t>）《生产安全事故报告和调查处理条例》（国务院令第493号）</w:t>
      </w:r>
    </w:p>
    <w:p w:rsidR="00676537" w:rsidRPr="0071454E" w:rsidRDefault="001E432C">
      <w:pPr>
        <w:adjustRightInd w:val="0"/>
        <w:snapToGrid w:val="0"/>
        <w:spacing w:line="360" w:lineRule="auto"/>
        <w:ind w:firstLineChars="200" w:firstLine="560"/>
        <w:rPr>
          <w:rFonts w:ascii="宋体" w:hAnsi="宋体" w:cs="宋体"/>
          <w:b w:val="0"/>
          <w:sz w:val="28"/>
        </w:rPr>
      </w:pPr>
      <w:r w:rsidRPr="0071454E">
        <w:rPr>
          <w:rFonts w:ascii="宋体" w:hAnsi="宋体" w:cs="宋体" w:hint="eastAsia"/>
          <w:b w:val="0"/>
          <w:sz w:val="28"/>
        </w:rPr>
        <w:t>1</w:t>
      </w:r>
      <w:r w:rsidR="00CF4EE9">
        <w:rPr>
          <w:rFonts w:ascii="宋体" w:hAnsi="宋体" w:cs="宋体"/>
          <w:b w:val="0"/>
          <w:sz w:val="28"/>
        </w:rPr>
        <w:t>2</w:t>
      </w:r>
      <w:r w:rsidRPr="0071454E">
        <w:rPr>
          <w:rFonts w:ascii="宋体" w:hAnsi="宋体" w:cs="宋体" w:hint="eastAsia"/>
          <w:b w:val="0"/>
          <w:sz w:val="28"/>
        </w:rPr>
        <w:t>）《国务院关于进一步加强企业安全生产工作的通知》（国务院国发[2010]23号文）</w:t>
      </w:r>
    </w:p>
    <w:p w:rsidR="00676537" w:rsidRPr="0071454E" w:rsidRDefault="001E432C">
      <w:pPr>
        <w:adjustRightInd w:val="0"/>
        <w:snapToGrid w:val="0"/>
        <w:spacing w:line="360" w:lineRule="auto"/>
        <w:ind w:firstLineChars="200" w:firstLine="560"/>
        <w:rPr>
          <w:rFonts w:ascii="宋体" w:hAnsi="宋体" w:cs="宋体"/>
          <w:b w:val="0"/>
          <w:sz w:val="28"/>
        </w:rPr>
      </w:pPr>
      <w:r w:rsidRPr="0071454E">
        <w:rPr>
          <w:rFonts w:ascii="宋体" w:hAnsi="宋体" w:cs="宋体" w:hint="eastAsia"/>
          <w:b w:val="0"/>
          <w:sz w:val="28"/>
        </w:rPr>
        <w:t>1</w:t>
      </w:r>
      <w:r w:rsidR="00CF4EE9">
        <w:rPr>
          <w:rFonts w:ascii="宋体" w:hAnsi="宋体" w:cs="宋体"/>
          <w:b w:val="0"/>
          <w:sz w:val="28"/>
        </w:rPr>
        <w:t>3</w:t>
      </w:r>
      <w:r w:rsidRPr="0071454E">
        <w:rPr>
          <w:rFonts w:ascii="宋体" w:hAnsi="宋体" w:cs="宋体" w:hint="eastAsia"/>
          <w:b w:val="0"/>
          <w:sz w:val="28"/>
        </w:rPr>
        <w:t>）《</w:t>
      </w:r>
      <w:bookmarkStart w:id="30" w:name="OLE_LINK3"/>
      <w:bookmarkStart w:id="31" w:name="OLE_LINK4"/>
      <w:r w:rsidRPr="0071454E">
        <w:rPr>
          <w:rFonts w:ascii="宋体" w:hAnsi="宋体" w:cs="宋体" w:hint="eastAsia"/>
          <w:b w:val="0"/>
          <w:sz w:val="28"/>
        </w:rPr>
        <w:t>生产安全事故应急条例</w:t>
      </w:r>
      <w:bookmarkEnd w:id="30"/>
      <w:bookmarkEnd w:id="31"/>
      <w:r w:rsidRPr="0071454E">
        <w:rPr>
          <w:rFonts w:ascii="宋体" w:hAnsi="宋体" w:cs="宋体" w:hint="eastAsia"/>
          <w:b w:val="0"/>
          <w:sz w:val="28"/>
        </w:rPr>
        <w:t>》（国务院令第708号）</w:t>
      </w:r>
    </w:p>
    <w:p w:rsidR="00676537" w:rsidRPr="0071454E" w:rsidRDefault="001E432C">
      <w:pPr>
        <w:adjustRightInd w:val="0"/>
        <w:snapToGrid w:val="0"/>
        <w:spacing w:line="360" w:lineRule="auto"/>
        <w:ind w:firstLineChars="200" w:firstLine="560"/>
        <w:rPr>
          <w:rFonts w:ascii="宋体" w:hAnsi="宋体" w:cs="宋体"/>
          <w:b w:val="0"/>
          <w:sz w:val="28"/>
          <w:szCs w:val="22"/>
        </w:rPr>
      </w:pPr>
      <w:r w:rsidRPr="0071454E">
        <w:rPr>
          <w:rFonts w:ascii="宋体" w:hAnsi="宋体" w:cs="宋体" w:hint="eastAsia"/>
          <w:b w:val="0"/>
          <w:sz w:val="28"/>
        </w:rPr>
        <w:t>1</w:t>
      </w:r>
      <w:r w:rsidR="00CF4EE9">
        <w:rPr>
          <w:rFonts w:ascii="宋体" w:hAnsi="宋体" w:cs="宋体"/>
          <w:b w:val="0"/>
          <w:sz w:val="28"/>
        </w:rPr>
        <w:t>4</w:t>
      </w:r>
      <w:r w:rsidRPr="0071454E">
        <w:rPr>
          <w:rFonts w:ascii="宋体" w:hAnsi="宋体" w:cs="宋体" w:hint="eastAsia"/>
          <w:b w:val="0"/>
          <w:sz w:val="28"/>
        </w:rPr>
        <w:t>）《国家安全监管总局关于废止和修改劳动防护用品和安全培训等领域十部规章</w:t>
      </w:r>
      <w:r w:rsidRPr="0071454E">
        <w:rPr>
          <w:rFonts w:ascii="宋体" w:hAnsi="宋体" w:cs="宋体" w:hint="eastAsia"/>
          <w:b w:val="0"/>
          <w:sz w:val="28"/>
          <w:szCs w:val="22"/>
        </w:rPr>
        <w:t xml:space="preserve">的决定》（国家安监总局令第80号） </w:t>
      </w:r>
    </w:p>
    <w:p w:rsidR="00676537" w:rsidRPr="0071454E" w:rsidRDefault="001E432C">
      <w:pPr>
        <w:adjustRightInd w:val="0"/>
        <w:snapToGrid w:val="0"/>
        <w:spacing w:line="360" w:lineRule="auto"/>
        <w:ind w:firstLineChars="200" w:firstLine="560"/>
        <w:rPr>
          <w:rFonts w:ascii="宋体" w:hAnsi="宋体" w:cs="宋体"/>
          <w:b w:val="0"/>
          <w:sz w:val="28"/>
          <w:szCs w:val="22"/>
        </w:rPr>
      </w:pPr>
      <w:r w:rsidRPr="0071454E">
        <w:rPr>
          <w:rFonts w:ascii="宋体" w:hAnsi="宋体" w:cs="宋体" w:hint="eastAsia"/>
          <w:b w:val="0"/>
          <w:sz w:val="28"/>
          <w:szCs w:val="22"/>
        </w:rPr>
        <w:t>1</w:t>
      </w:r>
      <w:r w:rsidR="00CF4EE9">
        <w:rPr>
          <w:rFonts w:ascii="宋体" w:hAnsi="宋体" w:cs="宋体"/>
          <w:b w:val="0"/>
          <w:sz w:val="28"/>
          <w:szCs w:val="22"/>
        </w:rPr>
        <w:t>5</w:t>
      </w:r>
      <w:r w:rsidRPr="0071454E">
        <w:rPr>
          <w:rFonts w:ascii="宋体" w:hAnsi="宋体" w:cs="宋体" w:hint="eastAsia"/>
          <w:b w:val="0"/>
          <w:sz w:val="28"/>
          <w:szCs w:val="22"/>
        </w:rPr>
        <w:t>）《安全生产事故隐患排查治理暂行规定》（原国家安监总局令第16号）</w:t>
      </w:r>
    </w:p>
    <w:p w:rsidR="00676537" w:rsidRPr="0071454E" w:rsidRDefault="001E432C">
      <w:pPr>
        <w:adjustRightInd w:val="0"/>
        <w:snapToGrid w:val="0"/>
        <w:spacing w:line="360" w:lineRule="auto"/>
        <w:ind w:firstLineChars="200" w:firstLine="560"/>
        <w:rPr>
          <w:rFonts w:ascii="宋体" w:hAnsi="宋体" w:cs="宋体"/>
          <w:b w:val="0"/>
          <w:sz w:val="28"/>
          <w:szCs w:val="22"/>
        </w:rPr>
      </w:pPr>
      <w:r w:rsidRPr="0071454E">
        <w:rPr>
          <w:rFonts w:ascii="宋体" w:hAnsi="宋体" w:cs="宋体" w:hint="eastAsia"/>
          <w:b w:val="0"/>
          <w:sz w:val="28"/>
          <w:szCs w:val="22"/>
        </w:rPr>
        <w:t>1</w:t>
      </w:r>
      <w:r w:rsidR="00CF4EE9">
        <w:rPr>
          <w:rFonts w:ascii="宋体" w:hAnsi="宋体" w:cs="宋体"/>
          <w:b w:val="0"/>
          <w:sz w:val="28"/>
          <w:szCs w:val="22"/>
        </w:rPr>
        <w:t>6</w:t>
      </w:r>
      <w:r w:rsidRPr="0071454E">
        <w:rPr>
          <w:rFonts w:ascii="宋体" w:hAnsi="宋体" w:cs="宋体" w:hint="eastAsia"/>
          <w:b w:val="0"/>
          <w:sz w:val="28"/>
          <w:szCs w:val="22"/>
        </w:rPr>
        <w:t>）《关于修改〈生产安全事故应急预案管理办法〉的决定》（应急管理部令第2号）</w:t>
      </w:r>
    </w:p>
    <w:p w:rsidR="00676537" w:rsidRPr="0071454E" w:rsidRDefault="001E432C">
      <w:pPr>
        <w:adjustRightInd w:val="0"/>
        <w:snapToGrid w:val="0"/>
        <w:spacing w:line="360" w:lineRule="auto"/>
        <w:ind w:firstLineChars="200" w:firstLine="560"/>
        <w:rPr>
          <w:rFonts w:ascii="宋体" w:hAnsi="宋体" w:cs="宋体"/>
          <w:b w:val="0"/>
          <w:sz w:val="28"/>
          <w:szCs w:val="22"/>
        </w:rPr>
      </w:pPr>
      <w:r w:rsidRPr="0071454E">
        <w:rPr>
          <w:rFonts w:ascii="宋体" w:hAnsi="宋体" w:cs="宋体" w:hint="eastAsia"/>
          <w:b w:val="0"/>
          <w:sz w:val="28"/>
          <w:szCs w:val="22"/>
        </w:rPr>
        <w:t>1</w:t>
      </w:r>
      <w:r w:rsidR="00CF4EE9">
        <w:rPr>
          <w:rFonts w:ascii="宋体" w:hAnsi="宋体" w:cs="宋体"/>
          <w:b w:val="0"/>
          <w:sz w:val="28"/>
          <w:szCs w:val="22"/>
        </w:rPr>
        <w:t>7</w:t>
      </w:r>
      <w:r w:rsidRPr="0071454E">
        <w:rPr>
          <w:rFonts w:ascii="宋体" w:hAnsi="宋体" w:cs="宋体" w:hint="eastAsia"/>
          <w:b w:val="0"/>
          <w:sz w:val="28"/>
          <w:szCs w:val="22"/>
        </w:rPr>
        <w:t>）《烟花爆竹经营许可实施办法》（原国家安监总局令第65号）</w:t>
      </w:r>
    </w:p>
    <w:p w:rsidR="00676537" w:rsidRPr="0071454E" w:rsidRDefault="001E432C">
      <w:pPr>
        <w:adjustRightInd w:val="0"/>
        <w:snapToGrid w:val="0"/>
        <w:spacing w:line="360" w:lineRule="auto"/>
        <w:ind w:firstLineChars="200" w:firstLine="560"/>
        <w:rPr>
          <w:rFonts w:ascii="宋体" w:hAnsi="宋体" w:cs="宋体"/>
          <w:b w:val="0"/>
          <w:sz w:val="28"/>
          <w:szCs w:val="22"/>
        </w:rPr>
      </w:pPr>
      <w:r w:rsidRPr="0071454E">
        <w:rPr>
          <w:rFonts w:ascii="宋体" w:hAnsi="宋体" w:cs="宋体" w:hint="eastAsia"/>
          <w:b w:val="0"/>
          <w:sz w:val="28"/>
          <w:szCs w:val="22"/>
        </w:rPr>
        <w:t>1</w:t>
      </w:r>
      <w:r w:rsidR="00CF4EE9">
        <w:rPr>
          <w:rFonts w:ascii="宋体" w:hAnsi="宋体" w:cs="宋体"/>
          <w:b w:val="0"/>
          <w:sz w:val="28"/>
          <w:szCs w:val="22"/>
        </w:rPr>
        <w:t>8</w:t>
      </w:r>
      <w:r w:rsidRPr="0071454E">
        <w:rPr>
          <w:rFonts w:ascii="宋体" w:hAnsi="宋体" w:cs="宋体" w:hint="eastAsia"/>
          <w:b w:val="0"/>
          <w:sz w:val="28"/>
          <w:szCs w:val="22"/>
        </w:rPr>
        <w:t>）《安全生产事故信息报告和处置办法》（原国家安监总局令第21号）</w:t>
      </w:r>
    </w:p>
    <w:p w:rsidR="00676537" w:rsidRPr="0071454E" w:rsidRDefault="001E432C" w:rsidP="007834BA">
      <w:pPr>
        <w:adjustRightInd w:val="0"/>
        <w:snapToGrid w:val="0"/>
        <w:spacing w:line="360" w:lineRule="auto"/>
        <w:ind w:firstLineChars="200" w:firstLine="560"/>
        <w:rPr>
          <w:rFonts w:ascii="宋体" w:hAnsi="宋体" w:cs="宋体"/>
          <w:b w:val="0"/>
          <w:sz w:val="28"/>
        </w:rPr>
      </w:pPr>
      <w:r w:rsidRPr="0071454E">
        <w:rPr>
          <w:rFonts w:ascii="宋体" w:hAnsi="宋体" w:cs="宋体" w:hint="eastAsia"/>
          <w:b w:val="0"/>
          <w:sz w:val="28"/>
          <w:szCs w:val="22"/>
        </w:rPr>
        <w:t>1</w:t>
      </w:r>
      <w:r w:rsidR="00CF4EE9">
        <w:rPr>
          <w:rFonts w:ascii="宋体" w:hAnsi="宋体" w:cs="宋体"/>
          <w:b w:val="0"/>
          <w:sz w:val="28"/>
          <w:szCs w:val="22"/>
        </w:rPr>
        <w:t>9</w:t>
      </w:r>
      <w:r w:rsidRPr="0071454E">
        <w:rPr>
          <w:rFonts w:ascii="宋体" w:hAnsi="宋体" w:cs="宋体" w:hint="eastAsia"/>
          <w:b w:val="0"/>
          <w:sz w:val="28"/>
          <w:szCs w:val="22"/>
        </w:rPr>
        <w:t>）《建设项目安全设施“三同时”监督管理办</w:t>
      </w:r>
      <w:r w:rsidRPr="0071454E">
        <w:rPr>
          <w:rFonts w:ascii="宋体" w:hAnsi="宋体" w:cs="宋体" w:hint="eastAsia"/>
          <w:b w:val="0"/>
          <w:sz w:val="28"/>
        </w:rPr>
        <w:t>法》（原国家安</w:t>
      </w:r>
      <w:r w:rsidRPr="0071454E">
        <w:rPr>
          <w:rFonts w:ascii="宋体" w:hAnsi="宋体" w:cs="宋体" w:hint="eastAsia"/>
          <w:b w:val="0"/>
          <w:sz w:val="28"/>
        </w:rPr>
        <w:lastRenderedPageBreak/>
        <w:t>监总局令第36号，第77号令修改）</w:t>
      </w:r>
    </w:p>
    <w:p w:rsidR="00676537" w:rsidRPr="0071454E" w:rsidRDefault="00CF4EE9" w:rsidP="007834BA">
      <w:pPr>
        <w:adjustRightInd w:val="0"/>
        <w:snapToGrid w:val="0"/>
        <w:spacing w:line="360" w:lineRule="auto"/>
        <w:ind w:firstLineChars="200" w:firstLine="560"/>
        <w:rPr>
          <w:rFonts w:ascii="宋体" w:hAnsi="宋体" w:cs="宋体"/>
          <w:b w:val="0"/>
          <w:sz w:val="28"/>
        </w:rPr>
      </w:pPr>
      <w:r>
        <w:rPr>
          <w:rFonts w:ascii="宋体" w:hAnsi="宋体" w:cs="宋体"/>
          <w:b w:val="0"/>
          <w:sz w:val="28"/>
        </w:rPr>
        <w:t>20</w:t>
      </w:r>
      <w:r w:rsidR="001E432C" w:rsidRPr="0071454E">
        <w:rPr>
          <w:rFonts w:ascii="宋体" w:hAnsi="宋体" w:cs="宋体" w:hint="eastAsia"/>
          <w:b w:val="0"/>
          <w:sz w:val="28"/>
        </w:rPr>
        <w:t>）《仓库防火安全管理规则》（公安部令第6号）</w:t>
      </w:r>
    </w:p>
    <w:p w:rsidR="00676537" w:rsidRPr="0071454E" w:rsidRDefault="00CF4EE9" w:rsidP="007834BA">
      <w:pPr>
        <w:adjustRightInd w:val="0"/>
        <w:snapToGrid w:val="0"/>
        <w:spacing w:line="360" w:lineRule="auto"/>
        <w:ind w:firstLineChars="200" w:firstLine="560"/>
        <w:rPr>
          <w:rFonts w:ascii="宋体" w:hAnsi="宋体" w:cs="宋体"/>
          <w:b w:val="0"/>
          <w:sz w:val="28"/>
        </w:rPr>
      </w:pPr>
      <w:r>
        <w:rPr>
          <w:rFonts w:ascii="宋体" w:hAnsi="宋体" w:cs="宋体"/>
          <w:b w:val="0"/>
          <w:sz w:val="28"/>
        </w:rPr>
        <w:t>21</w:t>
      </w:r>
      <w:r w:rsidR="001E432C" w:rsidRPr="0071454E">
        <w:rPr>
          <w:rFonts w:ascii="宋体" w:hAnsi="宋体" w:cs="宋体" w:hint="eastAsia"/>
          <w:b w:val="0"/>
          <w:sz w:val="28"/>
        </w:rPr>
        <w:t>）《特种作业人员安全技术培训考核管理规定》（原国家安监总局令第80号第二次修正）</w:t>
      </w:r>
    </w:p>
    <w:p w:rsidR="00676537" w:rsidRPr="0071454E" w:rsidRDefault="001E432C" w:rsidP="007834BA">
      <w:pPr>
        <w:adjustRightInd w:val="0"/>
        <w:snapToGrid w:val="0"/>
        <w:spacing w:line="360" w:lineRule="auto"/>
        <w:ind w:firstLineChars="200" w:firstLine="560"/>
        <w:rPr>
          <w:rFonts w:ascii="宋体" w:hAnsi="宋体" w:cs="宋体"/>
          <w:b w:val="0"/>
          <w:sz w:val="28"/>
        </w:rPr>
      </w:pPr>
      <w:r w:rsidRPr="0071454E">
        <w:rPr>
          <w:rFonts w:ascii="宋体" w:hAnsi="宋体" w:cs="宋体" w:hint="eastAsia"/>
          <w:b w:val="0"/>
          <w:sz w:val="28"/>
        </w:rPr>
        <w:t>2</w:t>
      </w:r>
      <w:r w:rsidR="00CF4EE9">
        <w:rPr>
          <w:rFonts w:ascii="宋体" w:hAnsi="宋体" w:cs="宋体"/>
          <w:b w:val="0"/>
          <w:sz w:val="28"/>
        </w:rPr>
        <w:t>2</w:t>
      </w:r>
      <w:r w:rsidRPr="0071454E">
        <w:rPr>
          <w:rFonts w:ascii="宋体" w:hAnsi="宋体" w:cs="宋体" w:hint="eastAsia"/>
          <w:b w:val="0"/>
          <w:sz w:val="28"/>
        </w:rPr>
        <w:t>）《安全生产培训管理办法》（</w:t>
      </w:r>
      <w:r w:rsidR="007F0D33" w:rsidRPr="0071454E">
        <w:rPr>
          <w:rFonts w:ascii="宋体" w:hAnsi="宋体" w:cs="宋体" w:hint="eastAsia"/>
          <w:b w:val="0"/>
          <w:sz w:val="28"/>
        </w:rPr>
        <w:t>原国家安监总局令第</w:t>
      </w:r>
      <w:r w:rsidR="007F0D33" w:rsidRPr="0071454E">
        <w:rPr>
          <w:rFonts w:ascii="宋体" w:hAnsi="宋体" w:cs="宋体"/>
          <w:b w:val="0"/>
          <w:sz w:val="28"/>
        </w:rPr>
        <w:t>80</w:t>
      </w:r>
      <w:r w:rsidR="007F0D33" w:rsidRPr="0071454E">
        <w:rPr>
          <w:rFonts w:ascii="宋体" w:hAnsi="宋体" w:cs="宋体" w:hint="eastAsia"/>
          <w:b w:val="0"/>
          <w:sz w:val="28"/>
        </w:rPr>
        <w:t>号第二次修正</w:t>
      </w:r>
      <w:r w:rsidRPr="0071454E">
        <w:rPr>
          <w:rFonts w:ascii="宋体" w:hAnsi="宋体" w:cs="宋体" w:hint="eastAsia"/>
          <w:b w:val="0"/>
          <w:sz w:val="28"/>
        </w:rPr>
        <w:t>）</w:t>
      </w:r>
    </w:p>
    <w:p w:rsidR="00676537" w:rsidRPr="0071454E" w:rsidRDefault="001E432C" w:rsidP="007834BA">
      <w:pPr>
        <w:adjustRightInd w:val="0"/>
        <w:snapToGrid w:val="0"/>
        <w:spacing w:line="360" w:lineRule="auto"/>
        <w:ind w:firstLineChars="200" w:firstLine="560"/>
        <w:rPr>
          <w:rFonts w:ascii="宋体" w:hAnsi="宋体" w:cs="宋体"/>
          <w:b w:val="0"/>
          <w:sz w:val="28"/>
        </w:rPr>
      </w:pPr>
      <w:r w:rsidRPr="0071454E">
        <w:rPr>
          <w:rFonts w:ascii="宋体" w:hAnsi="宋体" w:cs="宋体" w:hint="eastAsia"/>
          <w:b w:val="0"/>
          <w:sz w:val="28"/>
        </w:rPr>
        <w:t>2</w:t>
      </w:r>
      <w:r w:rsidR="00CF4EE9">
        <w:rPr>
          <w:rFonts w:ascii="宋体" w:hAnsi="宋体" w:cs="宋体"/>
          <w:b w:val="0"/>
          <w:sz w:val="28"/>
        </w:rPr>
        <w:t>3</w:t>
      </w:r>
      <w:r w:rsidRPr="0071454E">
        <w:rPr>
          <w:rFonts w:ascii="宋体" w:hAnsi="宋体" w:cs="宋体" w:hint="eastAsia"/>
          <w:b w:val="0"/>
          <w:sz w:val="28"/>
        </w:rPr>
        <w:t>）《国务院关于进一步加强企业安全生产工作的通知〉的实施意见》（安委办30号）</w:t>
      </w:r>
    </w:p>
    <w:p w:rsidR="00676537" w:rsidRPr="0071454E" w:rsidRDefault="001E432C" w:rsidP="007834BA">
      <w:pPr>
        <w:adjustRightInd w:val="0"/>
        <w:snapToGrid w:val="0"/>
        <w:spacing w:line="360" w:lineRule="auto"/>
        <w:ind w:firstLineChars="200" w:firstLine="560"/>
        <w:rPr>
          <w:rFonts w:ascii="宋体" w:hAnsi="宋体" w:cs="宋体"/>
          <w:b w:val="0"/>
          <w:sz w:val="28"/>
        </w:rPr>
      </w:pPr>
      <w:r w:rsidRPr="0071454E">
        <w:rPr>
          <w:rFonts w:ascii="宋体" w:hAnsi="宋体" w:cs="宋体" w:hint="eastAsia"/>
          <w:b w:val="0"/>
          <w:sz w:val="28"/>
        </w:rPr>
        <w:t>2</w:t>
      </w:r>
      <w:r w:rsidR="00CF4EE9">
        <w:rPr>
          <w:rFonts w:ascii="宋体" w:hAnsi="宋体" w:cs="宋体"/>
          <w:b w:val="0"/>
          <w:sz w:val="28"/>
        </w:rPr>
        <w:t>4</w:t>
      </w:r>
      <w:r w:rsidRPr="0071454E">
        <w:rPr>
          <w:rFonts w:ascii="宋体" w:hAnsi="宋体" w:cs="宋体" w:hint="eastAsia"/>
          <w:b w:val="0"/>
          <w:sz w:val="28"/>
        </w:rPr>
        <w:t>）《国家安全监管总局关于修改〈生产经营单位安全培训规定〉等11件规章的决定》（国家安监总局令第63号）</w:t>
      </w:r>
    </w:p>
    <w:p w:rsidR="00676537" w:rsidRPr="00767E4D" w:rsidRDefault="001E432C" w:rsidP="007834BA">
      <w:pPr>
        <w:adjustRightInd w:val="0"/>
        <w:snapToGrid w:val="0"/>
        <w:spacing w:line="360" w:lineRule="auto"/>
        <w:ind w:firstLineChars="200" w:firstLine="560"/>
        <w:rPr>
          <w:rFonts w:ascii="宋体" w:hAnsi="宋体" w:cs="宋体"/>
          <w:b w:val="0"/>
          <w:sz w:val="28"/>
        </w:rPr>
      </w:pPr>
      <w:r w:rsidRPr="00767E4D">
        <w:rPr>
          <w:rFonts w:ascii="宋体" w:hAnsi="宋体" w:cs="宋体" w:hint="eastAsia"/>
          <w:b w:val="0"/>
          <w:sz w:val="28"/>
        </w:rPr>
        <w:t>2</w:t>
      </w:r>
      <w:r w:rsidR="00CF4EE9" w:rsidRPr="00767E4D">
        <w:rPr>
          <w:rFonts w:ascii="宋体" w:hAnsi="宋体" w:cs="宋体"/>
          <w:b w:val="0"/>
          <w:sz w:val="28"/>
        </w:rPr>
        <w:t>5</w:t>
      </w:r>
      <w:r w:rsidRPr="00767E4D">
        <w:rPr>
          <w:rFonts w:ascii="宋体" w:hAnsi="宋体" w:cs="宋体" w:hint="eastAsia"/>
          <w:b w:val="0"/>
          <w:sz w:val="28"/>
        </w:rPr>
        <w:t>）《烟花爆竹生产经营安全规定》（原国家安监总局令 第93号）</w:t>
      </w:r>
    </w:p>
    <w:p w:rsidR="007843BB" w:rsidRPr="00767E4D" w:rsidRDefault="001E432C" w:rsidP="007834BA">
      <w:pPr>
        <w:adjustRightInd w:val="0"/>
        <w:snapToGrid w:val="0"/>
        <w:spacing w:line="360" w:lineRule="auto"/>
        <w:ind w:firstLineChars="200" w:firstLine="560"/>
        <w:rPr>
          <w:rFonts w:ascii="宋体" w:hAnsi="宋体" w:cs="宋体"/>
          <w:b w:val="0"/>
          <w:sz w:val="28"/>
        </w:rPr>
      </w:pPr>
      <w:r w:rsidRPr="00767E4D">
        <w:rPr>
          <w:rFonts w:ascii="宋体" w:hAnsi="宋体" w:cs="宋体" w:hint="eastAsia"/>
          <w:b w:val="0"/>
          <w:sz w:val="28"/>
        </w:rPr>
        <w:t>2</w:t>
      </w:r>
      <w:r w:rsidR="00CF4EE9" w:rsidRPr="00767E4D">
        <w:rPr>
          <w:rFonts w:ascii="宋体" w:hAnsi="宋体" w:cs="宋体"/>
          <w:b w:val="0"/>
          <w:sz w:val="28"/>
        </w:rPr>
        <w:t>6</w:t>
      </w:r>
      <w:r w:rsidRPr="00767E4D">
        <w:rPr>
          <w:rFonts w:ascii="宋体" w:hAnsi="宋体" w:cs="宋体" w:hint="eastAsia"/>
          <w:b w:val="0"/>
          <w:sz w:val="28"/>
        </w:rPr>
        <w:t>）</w:t>
      </w:r>
      <w:r w:rsidR="007843BB" w:rsidRPr="00767E4D">
        <w:rPr>
          <w:rFonts w:ascii="宋体" w:hAnsi="宋体" w:cs="宋体" w:hint="eastAsia"/>
          <w:b w:val="0"/>
          <w:sz w:val="28"/>
        </w:rPr>
        <w:t>《烟花爆竹生产企业对标改造提升指南（试行）》（应急管理部危化监管二司2</w:t>
      </w:r>
      <w:r w:rsidR="007843BB" w:rsidRPr="00767E4D">
        <w:rPr>
          <w:rFonts w:ascii="宋体" w:hAnsi="宋体" w:cs="宋体"/>
          <w:b w:val="0"/>
          <w:sz w:val="28"/>
        </w:rPr>
        <w:t>022.10</w:t>
      </w:r>
      <w:r w:rsidR="007843BB" w:rsidRPr="00767E4D">
        <w:rPr>
          <w:rFonts w:ascii="宋体" w:hAnsi="宋体" w:cs="宋体" w:hint="eastAsia"/>
          <w:b w:val="0"/>
          <w:sz w:val="28"/>
        </w:rPr>
        <w:t>）</w:t>
      </w:r>
    </w:p>
    <w:p w:rsidR="007843BB" w:rsidRPr="00767E4D" w:rsidRDefault="007843BB" w:rsidP="007834BA">
      <w:pPr>
        <w:adjustRightInd w:val="0"/>
        <w:snapToGrid w:val="0"/>
        <w:spacing w:line="360" w:lineRule="auto"/>
        <w:ind w:firstLineChars="200" w:firstLine="560"/>
        <w:rPr>
          <w:rFonts w:ascii="宋体" w:hAnsi="宋体" w:cs="宋体"/>
          <w:b w:val="0"/>
          <w:sz w:val="28"/>
        </w:rPr>
      </w:pPr>
      <w:r w:rsidRPr="00767E4D">
        <w:rPr>
          <w:rFonts w:ascii="宋体" w:hAnsi="宋体" w:cs="宋体"/>
          <w:b w:val="0"/>
          <w:sz w:val="28"/>
        </w:rPr>
        <w:t>27</w:t>
      </w:r>
      <w:r w:rsidRPr="00767E4D">
        <w:rPr>
          <w:rFonts w:ascii="宋体" w:hAnsi="宋体" w:cs="宋体" w:hint="eastAsia"/>
          <w:b w:val="0"/>
          <w:sz w:val="28"/>
        </w:rPr>
        <w:t>） 《烟花爆竹生产经营单位重大生产安全事故隐患判定标准（试行）》（安监总管三[</w:t>
      </w:r>
      <w:r w:rsidRPr="00767E4D">
        <w:rPr>
          <w:rFonts w:ascii="宋体" w:hAnsi="宋体" w:cs="宋体"/>
          <w:b w:val="0"/>
          <w:sz w:val="28"/>
        </w:rPr>
        <w:t>2017]121</w:t>
      </w:r>
      <w:r w:rsidRPr="00767E4D">
        <w:rPr>
          <w:rFonts w:ascii="宋体" w:hAnsi="宋体" w:cs="宋体" w:hint="eastAsia"/>
          <w:b w:val="0"/>
          <w:sz w:val="28"/>
        </w:rPr>
        <w:t>号）</w:t>
      </w:r>
    </w:p>
    <w:p w:rsidR="00676537" w:rsidRPr="0071454E" w:rsidRDefault="007843BB" w:rsidP="007834BA">
      <w:pPr>
        <w:adjustRightInd w:val="0"/>
        <w:snapToGrid w:val="0"/>
        <w:spacing w:line="360" w:lineRule="auto"/>
        <w:ind w:firstLineChars="200" w:firstLine="560"/>
        <w:rPr>
          <w:rFonts w:ascii="宋体" w:hAnsi="宋体" w:cs="宋体"/>
          <w:b w:val="0"/>
          <w:sz w:val="28"/>
        </w:rPr>
      </w:pPr>
      <w:r>
        <w:rPr>
          <w:rFonts w:ascii="宋体" w:hAnsi="宋体" w:cs="宋体"/>
          <w:b w:val="0"/>
          <w:sz w:val="28"/>
        </w:rPr>
        <w:t>28</w:t>
      </w:r>
      <w:r>
        <w:rPr>
          <w:rFonts w:ascii="宋体" w:hAnsi="宋体" w:cs="宋体" w:hint="eastAsia"/>
          <w:b w:val="0"/>
          <w:sz w:val="28"/>
        </w:rPr>
        <w:t>）</w:t>
      </w:r>
      <w:r w:rsidR="001E432C" w:rsidRPr="0071454E">
        <w:rPr>
          <w:rFonts w:ascii="宋体" w:hAnsi="宋体" w:cs="宋体" w:hint="eastAsia"/>
          <w:b w:val="0"/>
          <w:sz w:val="28"/>
        </w:rPr>
        <w:t>《公路安全保护条例》（国务院令第593号）</w:t>
      </w:r>
    </w:p>
    <w:p w:rsidR="007F0D33" w:rsidRPr="0071454E" w:rsidRDefault="007F0D33" w:rsidP="007834BA">
      <w:pPr>
        <w:pStyle w:val="22"/>
        <w:ind w:firstLine="560"/>
        <w:rPr>
          <w:rFonts w:ascii="宋体" w:eastAsia="宋体" w:hAnsi="宋体" w:cs="宋体"/>
          <w:b w:val="0"/>
          <w:kern w:val="2"/>
          <w:szCs w:val="24"/>
        </w:rPr>
      </w:pPr>
      <w:r w:rsidRPr="0071454E">
        <w:rPr>
          <w:rFonts w:ascii="宋体" w:eastAsia="宋体" w:hAnsi="宋体" w:cs="宋体" w:hint="eastAsia"/>
          <w:b w:val="0"/>
          <w:kern w:val="2"/>
          <w:szCs w:val="24"/>
        </w:rPr>
        <w:t>2</w:t>
      </w:r>
      <w:r w:rsidR="007843BB">
        <w:rPr>
          <w:rFonts w:ascii="宋体" w:eastAsia="宋体" w:hAnsi="宋体" w:cs="宋体"/>
          <w:b w:val="0"/>
          <w:kern w:val="2"/>
          <w:szCs w:val="24"/>
        </w:rPr>
        <w:t>9</w:t>
      </w:r>
      <w:r w:rsidRPr="0071454E">
        <w:rPr>
          <w:rFonts w:ascii="宋体" w:eastAsia="宋体" w:hAnsi="宋体" w:cs="宋体" w:hint="eastAsia"/>
          <w:b w:val="0"/>
          <w:kern w:val="2"/>
          <w:szCs w:val="24"/>
        </w:rPr>
        <w:t>）《</w:t>
      </w:r>
      <w:r w:rsidR="00B30ABB">
        <w:rPr>
          <w:rFonts w:ascii="宋体" w:eastAsia="宋体" w:hAnsi="宋体" w:cs="宋体" w:hint="eastAsia"/>
          <w:b w:val="0"/>
          <w:kern w:val="2"/>
          <w:szCs w:val="24"/>
        </w:rPr>
        <w:t>新疆维吾尔</w:t>
      </w:r>
      <w:r w:rsidRPr="0071454E">
        <w:rPr>
          <w:rFonts w:ascii="宋体" w:eastAsia="宋体" w:hAnsi="宋体" w:cs="宋体" w:hint="eastAsia"/>
          <w:b w:val="0"/>
          <w:kern w:val="2"/>
          <w:szCs w:val="24"/>
        </w:rPr>
        <w:t>自治区安全生产条例》（</w:t>
      </w:r>
      <w:r w:rsidR="00B30ABB">
        <w:rPr>
          <w:rFonts w:ascii="宋体" w:eastAsia="宋体" w:hAnsi="宋体" w:cs="宋体"/>
          <w:b w:val="0"/>
          <w:kern w:val="2"/>
          <w:szCs w:val="24"/>
        </w:rPr>
        <w:t>2023</w:t>
      </w:r>
      <w:r w:rsidRPr="0071454E">
        <w:rPr>
          <w:rFonts w:ascii="宋体" w:eastAsia="宋体" w:hAnsi="宋体" w:cs="宋体" w:hint="eastAsia"/>
          <w:b w:val="0"/>
          <w:kern w:val="2"/>
          <w:szCs w:val="24"/>
        </w:rPr>
        <w:t>年</w:t>
      </w:r>
      <w:r w:rsidR="00B30ABB">
        <w:rPr>
          <w:rFonts w:ascii="宋体" w:eastAsia="宋体" w:hAnsi="宋体" w:cs="宋体" w:hint="eastAsia"/>
          <w:b w:val="0"/>
          <w:kern w:val="2"/>
          <w:szCs w:val="24"/>
        </w:rPr>
        <w:t>9</w:t>
      </w:r>
      <w:r w:rsidRPr="0071454E">
        <w:rPr>
          <w:rFonts w:ascii="宋体" w:eastAsia="宋体" w:hAnsi="宋体" w:cs="宋体" w:hint="eastAsia"/>
          <w:b w:val="0"/>
          <w:kern w:val="2"/>
          <w:szCs w:val="24"/>
        </w:rPr>
        <w:t>月</w:t>
      </w:r>
      <w:r w:rsidR="00B30ABB">
        <w:rPr>
          <w:rFonts w:ascii="宋体" w:eastAsia="宋体" w:hAnsi="宋体" w:cs="宋体"/>
          <w:b w:val="0"/>
          <w:kern w:val="2"/>
          <w:szCs w:val="24"/>
        </w:rPr>
        <w:t>28</w:t>
      </w:r>
      <w:r w:rsidRPr="0071454E">
        <w:rPr>
          <w:rFonts w:ascii="宋体" w:eastAsia="宋体" w:hAnsi="宋体" w:cs="宋体" w:hint="eastAsia"/>
          <w:b w:val="0"/>
          <w:kern w:val="2"/>
          <w:szCs w:val="24"/>
        </w:rPr>
        <w:t>日</w:t>
      </w:r>
      <w:r w:rsidR="00B30ABB">
        <w:rPr>
          <w:rFonts w:ascii="宋体" w:eastAsia="宋体" w:hAnsi="宋体" w:cs="宋体" w:hint="eastAsia"/>
          <w:b w:val="0"/>
          <w:kern w:val="2"/>
          <w:szCs w:val="24"/>
        </w:rPr>
        <w:t>新疆维吾尔</w:t>
      </w:r>
      <w:r w:rsidRPr="0071454E">
        <w:rPr>
          <w:rFonts w:ascii="宋体" w:eastAsia="宋体" w:hAnsi="宋体" w:cs="宋体" w:hint="eastAsia"/>
          <w:b w:val="0"/>
          <w:kern w:val="2"/>
          <w:szCs w:val="24"/>
        </w:rPr>
        <w:t>自治区第</w:t>
      </w:r>
      <w:r w:rsidR="00B30ABB">
        <w:rPr>
          <w:rFonts w:ascii="宋体" w:eastAsia="宋体" w:hAnsi="宋体" w:cs="宋体" w:hint="eastAsia"/>
          <w:b w:val="0"/>
          <w:kern w:val="2"/>
          <w:szCs w:val="24"/>
        </w:rPr>
        <w:t>十四</w:t>
      </w:r>
      <w:r w:rsidRPr="0071454E">
        <w:rPr>
          <w:rFonts w:ascii="宋体" w:eastAsia="宋体" w:hAnsi="宋体" w:cs="宋体" w:hint="eastAsia"/>
          <w:b w:val="0"/>
          <w:kern w:val="2"/>
          <w:szCs w:val="24"/>
        </w:rPr>
        <w:t>届人民代表大会常务委员会第</w:t>
      </w:r>
      <w:r w:rsidR="00B30ABB">
        <w:rPr>
          <w:rFonts w:ascii="宋体" w:eastAsia="宋体" w:hAnsi="宋体" w:cs="宋体" w:hint="eastAsia"/>
          <w:b w:val="0"/>
          <w:kern w:val="2"/>
          <w:szCs w:val="24"/>
        </w:rPr>
        <w:t>五次</w:t>
      </w:r>
      <w:r w:rsidRPr="0071454E">
        <w:rPr>
          <w:rFonts w:ascii="宋体" w:eastAsia="宋体" w:hAnsi="宋体" w:cs="宋体" w:hint="eastAsia"/>
          <w:b w:val="0"/>
          <w:kern w:val="2"/>
          <w:szCs w:val="24"/>
        </w:rPr>
        <w:t>会议修</w:t>
      </w:r>
      <w:r w:rsidR="00B30ABB">
        <w:rPr>
          <w:rFonts w:ascii="宋体" w:eastAsia="宋体" w:hAnsi="宋体" w:cs="宋体" w:hint="eastAsia"/>
          <w:b w:val="0"/>
          <w:kern w:val="2"/>
          <w:szCs w:val="24"/>
        </w:rPr>
        <w:t>订</w:t>
      </w:r>
      <w:r w:rsidRPr="0071454E">
        <w:rPr>
          <w:rFonts w:ascii="宋体" w:eastAsia="宋体" w:hAnsi="宋体" w:cs="宋体" w:hint="eastAsia"/>
          <w:b w:val="0"/>
          <w:kern w:val="2"/>
          <w:szCs w:val="24"/>
        </w:rPr>
        <w:t>，实施于2</w:t>
      </w:r>
      <w:r w:rsidRPr="0071454E">
        <w:rPr>
          <w:rFonts w:ascii="宋体" w:eastAsia="宋体" w:hAnsi="宋体" w:cs="宋体"/>
          <w:b w:val="0"/>
          <w:kern w:val="2"/>
          <w:szCs w:val="24"/>
        </w:rPr>
        <w:t>023</w:t>
      </w:r>
      <w:r w:rsidRPr="0071454E">
        <w:rPr>
          <w:rFonts w:ascii="宋体" w:eastAsia="宋体" w:hAnsi="宋体" w:cs="宋体" w:hint="eastAsia"/>
          <w:b w:val="0"/>
          <w:kern w:val="2"/>
          <w:szCs w:val="24"/>
        </w:rPr>
        <w:t>年</w:t>
      </w:r>
      <w:r w:rsidR="00B30ABB">
        <w:rPr>
          <w:rFonts w:ascii="宋体" w:eastAsia="宋体" w:hAnsi="宋体" w:cs="宋体"/>
          <w:b w:val="0"/>
          <w:kern w:val="2"/>
          <w:szCs w:val="24"/>
        </w:rPr>
        <w:t>12</w:t>
      </w:r>
      <w:r w:rsidRPr="0071454E">
        <w:rPr>
          <w:rFonts w:ascii="宋体" w:eastAsia="宋体" w:hAnsi="宋体" w:cs="宋体" w:hint="eastAsia"/>
          <w:b w:val="0"/>
          <w:kern w:val="2"/>
          <w:szCs w:val="24"/>
        </w:rPr>
        <w:t>月</w:t>
      </w:r>
      <w:r w:rsidR="00B30ABB">
        <w:rPr>
          <w:rFonts w:ascii="宋体" w:eastAsia="宋体" w:hAnsi="宋体" w:cs="宋体" w:hint="eastAsia"/>
          <w:b w:val="0"/>
          <w:kern w:val="2"/>
          <w:szCs w:val="24"/>
        </w:rPr>
        <w:t>0</w:t>
      </w:r>
      <w:r w:rsidRPr="0071454E">
        <w:rPr>
          <w:rFonts w:ascii="宋体" w:eastAsia="宋体" w:hAnsi="宋体" w:cs="宋体" w:hint="eastAsia"/>
          <w:b w:val="0"/>
          <w:kern w:val="2"/>
          <w:szCs w:val="24"/>
        </w:rPr>
        <w:t>1日）</w:t>
      </w:r>
    </w:p>
    <w:p w:rsidR="00E80526" w:rsidRPr="0071454E" w:rsidRDefault="007843BB" w:rsidP="007F0D33">
      <w:pPr>
        <w:pStyle w:val="22"/>
        <w:ind w:firstLine="560"/>
        <w:rPr>
          <w:rFonts w:ascii="宋体" w:eastAsia="宋体" w:hAnsi="宋体" w:cs="宋体"/>
          <w:b w:val="0"/>
          <w:kern w:val="2"/>
          <w:szCs w:val="24"/>
        </w:rPr>
      </w:pPr>
      <w:r>
        <w:rPr>
          <w:rFonts w:ascii="宋体" w:eastAsia="宋体" w:hAnsi="宋体" w:cs="宋体"/>
          <w:b w:val="0"/>
          <w:kern w:val="2"/>
          <w:szCs w:val="24"/>
        </w:rPr>
        <w:t>30</w:t>
      </w:r>
      <w:r w:rsidR="00E80526" w:rsidRPr="0071454E">
        <w:rPr>
          <w:rFonts w:ascii="宋体" w:eastAsia="宋体" w:hAnsi="宋体" w:cs="宋体" w:hint="eastAsia"/>
          <w:b w:val="0"/>
          <w:kern w:val="2"/>
          <w:szCs w:val="24"/>
        </w:rPr>
        <w:t>）《</w:t>
      </w:r>
      <w:r w:rsidR="00B30ABB">
        <w:rPr>
          <w:rFonts w:ascii="宋体" w:eastAsia="宋体" w:hAnsi="宋体" w:cs="宋体" w:hint="eastAsia"/>
          <w:b w:val="0"/>
          <w:kern w:val="2"/>
          <w:szCs w:val="24"/>
        </w:rPr>
        <w:t>新疆维吾尔</w:t>
      </w:r>
      <w:r w:rsidR="00E80526" w:rsidRPr="0071454E">
        <w:rPr>
          <w:rFonts w:ascii="宋体" w:eastAsia="宋体" w:hAnsi="宋体" w:cs="宋体" w:hint="eastAsia"/>
          <w:b w:val="0"/>
          <w:kern w:val="2"/>
          <w:szCs w:val="24"/>
        </w:rPr>
        <w:t>自治区</w:t>
      </w:r>
      <w:r w:rsidR="002E5B34">
        <w:rPr>
          <w:rFonts w:ascii="宋体" w:eastAsia="宋体" w:hAnsi="宋体" w:cs="宋体" w:hint="eastAsia"/>
          <w:b w:val="0"/>
          <w:kern w:val="2"/>
          <w:szCs w:val="24"/>
        </w:rPr>
        <w:t>实施&lt;气象灾害防御条例&gt;办法</w:t>
      </w:r>
      <w:r w:rsidR="00E80526" w:rsidRPr="0071454E">
        <w:rPr>
          <w:rFonts w:ascii="宋体" w:eastAsia="宋体" w:hAnsi="宋体" w:cs="宋体" w:hint="eastAsia"/>
          <w:b w:val="0"/>
          <w:kern w:val="2"/>
          <w:szCs w:val="24"/>
        </w:rPr>
        <w:t>》（</w:t>
      </w:r>
      <w:r w:rsidR="00B30ABB">
        <w:rPr>
          <w:rFonts w:ascii="宋体" w:eastAsia="宋体" w:hAnsi="宋体" w:cs="宋体" w:hint="eastAsia"/>
          <w:b w:val="0"/>
          <w:kern w:val="2"/>
          <w:szCs w:val="24"/>
        </w:rPr>
        <w:t>新疆维吾尔</w:t>
      </w:r>
      <w:r w:rsidR="00E80526" w:rsidRPr="0071454E">
        <w:rPr>
          <w:rFonts w:ascii="宋体" w:eastAsia="宋体" w:hAnsi="宋体" w:cs="宋体" w:hint="eastAsia"/>
          <w:b w:val="0"/>
          <w:kern w:val="2"/>
          <w:szCs w:val="24"/>
        </w:rPr>
        <w:t>自治区人民政府令第</w:t>
      </w:r>
      <w:r w:rsidR="002E5B34">
        <w:rPr>
          <w:rFonts w:ascii="宋体" w:eastAsia="宋体" w:hAnsi="宋体" w:cs="宋体"/>
          <w:b w:val="0"/>
          <w:kern w:val="2"/>
          <w:szCs w:val="24"/>
        </w:rPr>
        <w:t>216</w:t>
      </w:r>
      <w:r w:rsidR="00E80526" w:rsidRPr="0071454E">
        <w:rPr>
          <w:rFonts w:ascii="宋体" w:eastAsia="宋体" w:hAnsi="宋体" w:cs="宋体" w:hint="eastAsia"/>
          <w:b w:val="0"/>
          <w:kern w:val="2"/>
          <w:szCs w:val="24"/>
        </w:rPr>
        <w:t>号，2</w:t>
      </w:r>
      <w:r w:rsidR="00E80526" w:rsidRPr="0071454E">
        <w:rPr>
          <w:rFonts w:ascii="宋体" w:eastAsia="宋体" w:hAnsi="宋体" w:cs="宋体"/>
          <w:b w:val="0"/>
          <w:kern w:val="2"/>
          <w:szCs w:val="24"/>
        </w:rPr>
        <w:t>0</w:t>
      </w:r>
      <w:r w:rsidR="002E5B34">
        <w:rPr>
          <w:rFonts w:ascii="宋体" w:eastAsia="宋体" w:hAnsi="宋体" w:cs="宋体"/>
          <w:b w:val="0"/>
          <w:kern w:val="2"/>
          <w:szCs w:val="24"/>
        </w:rPr>
        <w:t>20</w:t>
      </w:r>
      <w:r w:rsidR="00E80526" w:rsidRPr="0071454E">
        <w:rPr>
          <w:rFonts w:ascii="宋体" w:eastAsia="宋体" w:hAnsi="宋体" w:cs="宋体" w:hint="eastAsia"/>
          <w:b w:val="0"/>
          <w:kern w:val="2"/>
          <w:szCs w:val="24"/>
        </w:rPr>
        <w:t>年修正）</w:t>
      </w:r>
    </w:p>
    <w:p w:rsidR="00EF7C2A" w:rsidRDefault="007843BB" w:rsidP="007F0D33">
      <w:pPr>
        <w:pStyle w:val="22"/>
        <w:ind w:firstLine="560"/>
        <w:rPr>
          <w:rFonts w:ascii="宋体" w:eastAsia="宋体" w:hAnsi="宋体" w:cs="宋体"/>
          <w:b w:val="0"/>
          <w:kern w:val="2"/>
          <w:szCs w:val="24"/>
        </w:rPr>
      </w:pPr>
      <w:r>
        <w:rPr>
          <w:rFonts w:ascii="宋体" w:eastAsia="宋体" w:hAnsi="宋体" w:cs="宋体"/>
          <w:b w:val="0"/>
          <w:kern w:val="2"/>
          <w:szCs w:val="24"/>
        </w:rPr>
        <w:t>31</w:t>
      </w:r>
      <w:r w:rsidR="00EF7C2A" w:rsidRPr="0071454E">
        <w:rPr>
          <w:rFonts w:ascii="宋体" w:eastAsia="宋体" w:hAnsi="宋体" w:cs="宋体" w:hint="eastAsia"/>
          <w:b w:val="0"/>
          <w:kern w:val="2"/>
          <w:szCs w:val="24"/>
        </w:rPr>
        <w:t>）《</w:t>
      </w:r>
      <w:r w:rsidR="00B30ABB">
        <w:rPr>
          <w:rFonts w:ascii="宋体" w:eastAsia="宋体" w:hAnsi="宋体" w:cs="宋体" w:hint="eastAsia"/>
          <w:b w:val="0"/>
          <w:kern w:val="2"/>
          <w:szCs w:val="24"/>
        </w:rPr>
        <w:t>新疆维吾尔</w:t>
      </w:r>
      <w:r w:rsidR="00EF7C2A" w:rsidRPr="0071454E">
        <w:rPr>
          <w:rFonts w:ascii="宋体" w:eastAsia="宋体" w:hAnsi="宋体" w:cs="宋体" w:hint="eastAsia"/>
          <w:b w:val="0"/>
          <w:kern w:val="2"/>
          <w:szCs w:val="24"/>
        </w:rPr>
        <w:t>自治区</w:t>
      </w:r>
      <w:r w:rsidR="000C6BF3">
        <w:rPr>
          <w:rFonts w:ascii="宋体" w:eastAsia="宋体" w:hAnsi="宋体" w:cs="宋体" w:hint="eastAsia"/>
          <w:b w:val="0"/>
          <w:kern w:val="2"/>
          <w:szCs w:val="24"/>
        </w:rPr>
        <w:t>雷电灾害防御</w:t>
      </w:r>
      <w:r w:rsidR="00EF7C2A" w:rsidRPr="0071454E">
        <w:rPr>
          <w:rFonts w:ascii="宋体" w:eastAsia="宋体" w:hAnsi="宋体" w:cs="宋体" w:hint="eastAsia"/>
          <w:b w:val="0"/>
          <w:kern w:val="2"/>
          <w:szCs w:val="24"/>
        </w:rPr>
        <w:t>办法》（</w:t>
      </w:r>
      <w:r w:rsidR="00B30ABB">
        <w:rPr>
          <w:rFonts w:ascii="宋体" w:eastAsia="宋体" w:hAnsi="宋体" w:cs="宋体" w:hint="eastAsia"/>
          <w:b w:val="0"/>
          <w:kern w:val="2"/>
          <w:szCs w:val="24"/>
        </w:rPr>
        <w:t>新疆维吾尔</w:t>
      </w:r>
      <w:r w:rsidR="00EF7C2A" w:rsidRPr="0071454E">
        <w:rPr>
          <w:rFonts w:ascii="宋体" w:eastAsia="宋体" w:hAnsi="宋体" w:cs="宋体" w:hint="eastAsia"/>
          <w:b w:val="0"/>
          <w:kern w:val="2"/>
          <w:szCs w:val="24"/>
        </w:rPr>
        <w:t>自治区人民政府令第</w:t>
      </w:r>
      <w:r w:rsidR="000C6BF3">
        <w:rPr>
          <w:rFonts w:ascii="宋体" w:eastAsia="宋体" w:hAnsi="宋体" w:cs="宋体"/>
          <w:b w:val="0"/>
          <w:kern w:val="2"/>
          <w:szCs w:val="24"/>
        </w:rPr>
        <w:t>169</w:t>
      </w:r>
      <w:r w:rsidR="00EF7C2A" w:rsidRPr="0071454E">
        <w:rPr>
          <w:rFonts w:ascii="宋体" w:eastAsia="宋体" w:hAnsi="宋体" w:cs="宋体" w:hint="eastAsia"/>
          <w:b w:val="0"/>
          <w:kern w:val="2"/>
          <w:szCs w:val="24"/>
        </w:rPr>
        <w:t>号</w:t>
      </w:r>
      <w:r w:rsidR="000C6BF3">
        <w:rPr>
          <w:rFonts w:ascii="宋体" w:eastAsia="宋体" w:hAnsi="宋体" w:cs="宋体" w:hint="eastAsia"/>
          <w:b w:val="0"/>
          <w:kern w:val="2"/>
          <w:szCs w:val="24"/>
        </w:rPr>
        <w:t>，</w:t>
      </w:r>
      <w:r w:rsidR="000C6BF3">
        <w:rPr>
          <w:rFonts w:ascii="宋体" w:eastAsia="宋体" w:hAnsi="宋体" w:cs="宋体"/>
          <w:b w:val="0"/>
          <w:kern w:val="2"/>
          <w:szCs w:val="24"/>
        </w:rPr>
        <w:t>2011</w:t>
      </w:r>
      <w:r w:rsidR="000C6BF3">
        <w:rPr>
          <w:rFonts w:ascii="宋体" w:eastAsia="宋体" w:hAnsi="宋体" w:cs="宋体" w:hint="eastAsia"/>
          <w:b w:val="0"/>
          <w:kern w:val="2"/>
          <w:szCs w:val="24"/>
        </w:rPr>
        <w:t>年修订</w:t>
      </w:r>
      <w:r w:rsidR="00EF7C2A" w:rsidRPr="0071454E">
        <w:rPr>
          <w:rFonts w:ascii="宋体" w:eastAsia="宋体" w:hAnsi="宋体" w:cs="宋体" w:hint="eastAsia"/>
          <w:b w:val="0"/>
          <w:kern w:val="2"/>
          <w:szCs w:val="24"/>
        </w:rPr>
        <w:t>）</w:t>
      </w:r>
    </w:p>
    <w:p w:rsidR="00676537" w:rsidRPr="0071454E" w:rsidRDefault="001E432C" w:rsidP="00F1452F">
      <w:pPr>
        <w:pStyle w:val="31"/>
        <w:rPr>
          <w:rFonts w:ascii="黑体" w:eastAsia="黑体" w:hAnsi="宋体"/>
          <w:b w:val="0"/>
          <w:bCs w:val="0"/>
          <w:snapToGrid w:val="0"/>
          <w:sz w:val="30"/>
          <w:szCs w:val="30"/>
        </w:rPr>
      </w:pPr>
      <w:bookmarkStart w:id="32" w:name="_Toc165038759"/>
      <w:r w:rsidRPr="0071454E">
        <w:rPr>
          <w:rFonts w:ascii="黑体" w:eastAsia="黑体" w:hAnsi="宋体" w:hint="eastAsia"/>
          <w:b w:val="0"/>
          <w:snapToGrid w:val="0"/>
          <w:sz w:val="30"/>
          <w:szCs w:val="30"/>
        </w:rPr>
        <w:lastRenderedPageBreak/>
        <w:t>1.2.2依据的法律、法规、文件规定</w:t>
      </w:r>
      <w:bookmarkEnd w:id="32"/>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1）《烟花爆竹工程设计安全标准》（GB 50161-2022）</w:t>
      </w:r>
    </w:p>
    <w:p w:rsidR="00366478" w:rsidRPr="0071454E" w:rsidRDefault="00366478" w:rsidP="00366478">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2）《烟花爆竹批发仓库建设标准》（建标125-2009）</w:t>
      </w:r>
    </w:p>
    <w:p w:rsidR="00676537" w:rsidRPr="0071454E" w:rsidRDefault="00366478">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3</w:t>
      </w:r>
      <w:r w:rsidR="001E432C" w:rsidRPr="0071454E">
        <w:rPr>
          <w:rFonts w:ascii="宋体" w:hAnsi="宋体" w:cs="宋体" w:hint="eastAsia"/>
          <w:b w:val="0"/>
          <w:sz w:val="28"/>
          <w:szCs w:val="28"/>
        </w:rPr>
        <w:t>）《烟花爆竹作业安全技术规程》（GB 11652-2012）</w:t>
      </w:r>
    </w:p>
    <w:p w:rsidR="00676537" w:rsidRPr="0071454E" w:rsidRDefault="00366478">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4</w:t>
      </w:r>
      <w:r w:rsidR="001E432C" w:rsidRPr="0071454E">
        <w:rPr>
          <w:rFonts w:ascii="宋体" w:hAnsi="宋体" w:cs="宋体" w:hint="eastAsia"/>
          <w:b w:val="0"/>
          <w:sz w:val="28"/>
          <w:szCs w:val="28"/>
        </w:rPr>
        <w:t>）《烟花爆竹安全与质量》（GB 10631-20</w:t>
      </w:r>
      <w:r w:rsidR="00FE2B61">
        <w:rPr>
          <w:rFonts w:ascii="宋体" w:hAnsi="宋体" w:cs="宋体"/>
          <w:b w:val="0"/>
          <w:sz w:val="28"/>
          <w:szCs w:val="28"/>
        </w:rPr>
        <w:t>25</w:t>
      </w:r>
      <w:r w:rsidR="001E432C" w:rsidRPr="0071454E">
        <w:rPr>
          <w:rFonts w:ascii="宋体" w:hAnsi="宋体" w:cs="宋体" w:hint="eastAsia"/>
          <w:b w:val="0"/>
          <w:sz w:val="28"/>
          <w:szCs w:val="28"/>
        </w:rPr>
        <w:t>）</w:t>
      </w:r>
    </w:p>
    <w:p w:rsidR="00676537" w:rsidRPr="0071454E" w:rsidRDefault="00366478">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5</w:t>
      </w:r>
      <w:r w:rsidR="001E432C" w:rsidRPr="0071454E">
        <w:rPr>
          <w:rFonts w:ascii="宋体" w:hAnsi="宋体" w:cs="宋体" w:hint="eastAsia"/>
          <w:b w:val="0"/>
          <w:sz w:val="28"/>
          <w:szCs w:val="28"/>
        </w:rPr>
        <w:t>）《建筑设计防火规范（2018版）》（GB 50016-2014）</w:t>
      </w:r>
    </w:p>
    <w:p w:rsidR="00676537" w:rsidRPr="0071454E" w:rsidRDefault="00366478">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6</w:t>
      </w:r>
      <w:r w:rsidR="001E432C" w:rsidRPr="0071454E">
        <w:rPr>
          <w:rFonts w:ascii="宋体" w:hAnsi="宋体" w:cs="宋体" w:hint="eastAsia"/>
          <w:b w:val="0"/>
          <w:sz w:val="28"/>
          <w:szCs w:val="28"/>
        </w:rPr>
        <w:t>）《建筑防火通用规范》（GB 5037-2022）</w:t>
      </w:r>
    </w:p>
    <w:p w:rsidR="00676537" w:rsidRPr="0071454E" w:rsidRDefault="00366478">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7</w:t>
      </w:r>
      <w:r w:rsidR="001E432C" w:rsidRPr="0071454E">
        <w:rPr>
          <w:rFonts w:ascii="宋体" w:hAnsi="宋体" w:cs="宋体" w:hint="eastAsia"/>
          <w:b w:val="0"/>
          <w:sz w:val="28"/>
          <w:szCs w:val="28"/>
        </w:rPr>
        <w:t>）《消防设施通用规范》（GB 50036-2022）</w:t>
      </w:r>
    </w:p>
    <w:p w:rsidR="00676537" w:rsidRPr="0071454E" w:rsidRDefault="00366478">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8</w:t>
      </w:r>
      <w:r w:rsidR="001E432C" w:rsidRPr="0071454E">
        <w:rPr>
          <w:rFonts w:ascii="宋体" w:hAnsi="宋体" w:cs="宋体" w:hint="eastAsia"/>
          <w:b w:val="0"/>
          <w:sz w:val="28"/>
          <w:szCs w:val="28"/>
        </w:rPr>
        <w:t>）《</w:t>
      </w:r>
      <w:hyperlink r:id="rId20" w:tgtFrame="https://gf.1190119.com/_blank" w:history="1">
        <w:r w:rsidR="001E432C" w:rsidRPr="0071454E">
          <w:rPr>
            <w:rFonts w:ascii="宋体" w:hAnsi="宋体" w:cs="宋体" w:hint="eastAsia"/>
            <w:b w:val="0"/>
            <w:sz w:val="28"/>
            <w:szCs w:val="28"/>
          </w:rPr>
          <w:t>消防给水及消火栓系统技术规范》（GB50974-2014</w:t>
        </w:r>
      </w:hyperlink>
      <w:r w:rsidR="001E432C" w:rsidRPr="0071454E">
        <w:rPr>
          <w:rFonts w:ascii="宋体" w:hAnsi="宋体" w:cs="宋体" w:hint="eastAsia"/>
          <w:b w:val="0"/>
          <w:sz w:val="28"/>
          <w:szCs w:val="28"/>
        </w:rPr>
        <w:t>）</w:t>
      </w:r>
    </w:p>
    <w:p w:rsidR="00676537" w:rsidRPr="0071454E" w:rsidRDefault="00366478">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9</w:t>
      </w:r>
      <w:r w:rsidR="001E432C" w:rsidRPr="0071454E">
        <w:rPr>
          <w:rFonts w:ascii="宋体" w:hAnsi="宋体" w:cs="宋体" w:hint="eastAsia"/>
          <w:b w:val="0"/>
          <w:sz w:val="28"/>
          <w:szCs w:val="28"/>
        </w:rPr>
        <w:t>）《建筑抗震设计</w:t>
      </w:r>
      <w:r w:rsidR="00F23A88" w:rsidRPr="0071454E">
        <w:rPr>
          <w:rFonts w:ascii="宋体" w:hAnsi="宋体" w:cs="宋体" w:hint="eastAsia"/>
          <w:b w:val="0"/>
          <w:sz w:val="28"/>
          <w:szCs w:val="28"/>
        </w:rPr>
        <w:t>标准</w:t>
      </w:r>
      <w:r w:rsidR="001E432C" w:rsidRPr="0071454E">
        <w:rPr>
          <w:rFonts w:ascii="宋体" w:hAnsi="宋体" w:cs="宋体" w:hint="eastAsia"/>
          <w:b w:val="0"/>
          <w:sz w:val="28"/>
          <w:szCs w:val="28"/>
        </w:rPr>
        <w:t>》（GB 5011-2010）</w:t>
      </w:r>
      <w:r w:rsidR="00F23A88" w:rsidRPr="0071454E">
        <w:rPr>
          <w:rFonts w:ascii="宋体" w:hAnsi="宋体" w:cs="宋体" w:hint="eastAsia"/>
          <w:b w:val="0"/>
          <w:sz w:val="28"/>
          <w:szCs w:val="28"/>
        </w:rPr>
        <w:t>（2</w:t>
      </w:r>
      <w:r w:rsidR="00F23A88" w:rsidRPr="0071454E">
        <w:rPr>
          <w:rFonts w:ascii="宋体" w:hAnsi="宋体" w:cs="宋体"/>
          <w:b w:val="0"/>
          <w:sz w:val="28"/>
          <w:szCs w:val="28"/>
        </w:rPr>
        <w:t>024</w:t>
      </w:r>
      <w:r w:rsidR="00F23A88" w:rsidRPr="0071454E">
        <w:rPr>
          <w:rFonts w:ascii="宋体" w:hAnsi="宋体" w:cs="宋体" w:hint="eastAsia"/>
          <w:b w:val="0"/>
          <w:sz w:val="28"/>
          <w:szCs w:val="28"/>
        </w:rPr>
        <w:t>年版）</w:t>
      </w:r>
    </w:p>
    <w:p w:rsidR="00676537" w:rsidRPr="0071454E" w:rsidRDefault="00366478">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10</w:t>
      </w:r>
      <w:r w:rsidR="001E432C" w:rsidRPr="0071454E">
        <w:rPr>
          <w:rFonts w:ascii="宋体" w:hAnsi="宋体" w:cs="宋体" w:hint="eastAsia"/>
          <w:b w:val="0"/>
          <w:sz w:val="28"/>
          <w:szCs w:val="28"/>
        </w:rPr>
        <w:t>）《建筑物防雷设计规范》（GB 50057-2010）</w:t>
      </w:r>
    </w:p>
    <w:p w:rsidR="00676537" w:rsidRPr="0071454E" w:rsidRDefault="00366478">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11</w:t>
      </w:r>
      <w:r w:rsidR="001E432C" w:rsidRPr="0071454E">
        <w:rPr>
          <w:rFonts w:ascii="宋体" w:hAnsi="宋体" w:cs="宋体" w:hint="eastAsia"/>
          <w:b w:val="0"/>
          <w:sz w:val="28"/>
          <w:szCs w:val="28"/>
        </w:rPr>
        <w:t>）《低压配电设计规范》（GB 50054-2011）</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w:t>
      </w:r>
      <w:r w:rsidR="00366478" w:rsidRPr="0071454E">
        <w:rPr>
          <w:rFonts w:ascii="宋体" w:hAnsi="宋体" w:cs="宋体" w:hint="eastAsia"/>
          <w:b w:val="0"/>
          <w:sz w:val="28"/>
          <w:szCs w:val="28"/>
        </w:rPr>
        <w:t>2</w:t>
      </w:r>
      <w:r w:rsidRPr="0071454E">
        <w:rPr>
          <w:rFonts w:ascii="宋体" w:hAnsi="宋体" w:cs="宋体" w:hint="eastAsia"/>
          <w:b w:val="0"/>
          <w:sz w:val="28"/>
          <w:szCs w:val="28"/>
        </w:rPr>
        <w:t>）《</w:t>
      </w:r>
      <w:r w:rsidR="00FE2B61">
        <w:rPr>
          <w:rFonts w:ascii="宋体" w:hAnsi="宋体" w:cs="宋体" w:hint="eastAsia"/>
          <w:b w:val="0"/>
          <w:sz w:val="28"/>
          <w:szCs w:val="28"/>
        </w:rPr>
        <w:t>安全色和安全标志</w:t>
      </w:r>
      <w:r w:rsidRPr="0071454E">
        <w:rPr>
          <w:rFonts w:ascii="宋体" w:hAnsi="宋体" w:cs="宋体" w:hint="eastAsia"/>
          <w:b w:val="0"/>
          <w:sz w:val="28"/>
          <w:szCs w:val="28"/>
        </w:rPr>
        <w:t>》（GB 2894-</w:t>
      </w:r>
      <w:r w:rsidR="00FE2B61">
        <w:rPr>
          <w:rFonts w:ascii="宋体" w:hAnsi="宋体" w:cs="宋体"/>
          <w:b w:val="0"/>
          <w:sz w:val="28"/>
          <w:szCs w:val="28"/>
        </w:rPr>
        <w:t>2025</w:t>
      </w:r>
      <w:r w:rsidRPr="0071454E">
        <w:rPr>
          <w:rFonts w:ascii="宋体" w:hAnsi="宋体" w:cs="宋体" w:hint="eastAsia"/>
          <w:b w:val="0"/>
          <w:sz w:val="28"/>
          <w:szCs w:val="28"/>
        </w:rPr>
        <w:t>）</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w:t>
      </w:r>
      <w:r w:rsidR="00366478" w:rsidRPr="0071454E">
        <w:rPr>
          <w:rFonts w:ascii="宋体" w:hAnsi="宋体" w:cs="宋体" w:hint="eastAsia"/>
          <w:b w:val="0"/>
          <w:sz w:val="28"/>
          <w:szCs w:val="28"/>
        </w:rPr>
        <w:t>3</w:t>
      </w:r>
      <w:r w:rsidRPr="0071454E">
        <w:rPr>
          <w:rFonts w:ascii="宋体" w:hAnsi="宋体" w:cs="宋体" w:hint="eastAsia"/>
          <w:b w:val="0"/>
          <w:sz w:val="28"/>
          <w:szCs w:val="28"/>
        </w:rPr>
        <w:t>）《企业职工伤亡事故分类》（GB 6441-1986）</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w:t>
      </w:r>
      <w:r w:rsidR="009D0440">
        <w:rPr>
          <w:rFonts w:ascii="宋体" w:hAnsi="宋体" w:cs="宋体"/>
          <w:b w:val="0"/>
          <w:sz w:val="28"/>
          <w:szCs w:val="28"/>
        </w:rPr>
        <w:t>4</w:t>
      </w:r>
      <w:r w:rsidRPr="0071454E">
        <w:rPr>
          <w:rFonts w:ascii="宋体" w:hAnsi="宋体" w:cs="宋体" w:hint="eastAsia"/>
          <w:b w:val="0"/>
          <w:sz w:val="28"/>
          <w:szCs w:val="28"/>
        </w:rPr>
        <w:t>）《供配电系统设计规范》（GB 50052-2009）</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w:t>
      </w:r>
      <w:r w:rsidR="009D0440">
        <w:rPr>
          <w:rFonts w:ascii="宋体" w:hAnsi="宋体" w:cs="宋体"/>
          <w:b w:val="0"/>
          <w:sz w:val="28"/>
          <w:szCs w:val="28"/>
        </w:rPr>
        <w:t>5</w:t>
      </w:r>
      <w:r w:rsidRPr="0071454E">
        <w:rPr>
          <w:rFonts w:ascii="宋体" w:hAnsi="宋体" w:cs="宋体" w:hint="eastAsia"/>
          <w:b w:val="0"/>
          <w:sz w:val="28"/>
          <w:szCs w:val="28"/>
        </w:rPr>
        <w:t>）《爆炸危险环境电力装置设计规范》（GB 50058-2014）</w:t>
      </w:r>
    </w:p>
    <w:p w:rsidR="00676537" w:rsidRPr="0071454E" w:rsidRDefault="001E432C">
      <w:pPr>
        <w:spacing w:line="360" w:lineRule="auto"/>
        <w:ind w:firstLineChars="200" w:firstLine="560"/>
        <w:jc w:val="left"/>
        <w:rPr>
          <w:rFonts w:ascii="宋体" w:hAnsi="宋体" w:cs="宋体"/>
          <w:b w:val="0"/>
          <w:sz w:val="28"/>
          <w:szCs w:val="28"/>
        </w:rPr>
      </w:pPr>
      <w:r w:rsidRPr="0071454E">
        <w:rPr>
          <w:rFonts w:ascii="宋体" w:hAnsi="宋体" w:cs="宋体" w:hint="eastAsia"/>
          <w:b w:val="0"/>
          <w:sz w:val="28"/>
          <w:szCs w:val="28"/>
        </w:rPr>
        <w:t>1</w:t>
      </w:r>
      <w:r w:rsidR="009D0440">
        <w:rPr>
          <w:rFonts w:ascii="宋体" w:hAnsi="宋体" w:cs="宋体"/>
          <w:b w:val="0"/>
          <w:sz w:val="28"/>
          <w:szCs w:val="28"/>
        </w:rPr>
        <w:t>6</w:t>
      </w:r>
      <w:r w:rsidRPr="0071454E">
        <w:rPr>
          <w:rFonts w:ascii="宋体" w:hAnsi="宋体" w:cs="宋体" w:hint="eastAsia"/>
          <w:b w:val="0"/>
          <w:sz w:val="28"/>
          <w:szCs w:val="28"/>
        </w:rPr>
        <w:t>）《</w:t>
      </w:r>
      <w:r w:rsidR="00727092">
        <w:rPr>
          <w:rFonts w:ascii="宋体" w:hAnsi="宋体" w:cs="宋体" w:hint="eastAsia"/>
          <w:b w:val="0"/>
          <w:sz w:val="28"/>
          <w:szCs w:val="28"/>
        </w:rPr>
        <w:t>生产经营单位生产安全事故应急预案编制导则</w:t>
      </w:r>
      <w:r w:rsidRPr="0071454E">
        <w:rPr>
          <w:rFonts w:ascii="宋体" w:hAnsi="宋体" w:cs="宋体" w:hint="eastAsia"/>
          <w:b w:val="0"/>
          <w:sz w:val="28"/>
          <w:szCs w:val="28"/>
        </w:rPr>
        <w:t>》（GB/T 29639-2020）</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w:t>
      </w:r>
      <w:r w:rsidR="009D0440">
        <w:rPr>
          <w:rFonts w:ascii="宋体" w:hAnsi="宋体" w:cs="宋体"/>
          <w:b w:val="0"/>
          <w:sz w:val="28"/>
          <w:szCs w:val="28"/>
        </w:rPr>
        <w:t>7</w:t>
      </w:r>
      <w:r w:rsidRPr="0071454E">
        <w:rPr>
          <w:rFonts w:ascii="宋体" w:hAnsi="宋体" w:cs="宋体" w:hint="eastAsia"/>
          <w:b w:val="0"/>
          <w:sz w:val="28"/>
          <w:szCs w:val="28"/>
        </w:rPr>
        <w:t>）《生产过程危险和有害因素分类与代码》（GB/T 13861-2022）</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w:t>
      </w:r>
      <w:r w:rsidR="009D0440">
        <w:rPr>
          <w:rFonts w:ascii="宋体" w:hAnsi="宋体" w:cs="宋体"/>
          <w:b w:val="0"/>
          <w:sz w:val="28"/>
          <w:szCs w:val="28"/>
        </w:rPr>
        <w:t>8</w:t>
      </w:r>
      <w:r w:rsidRPr="0071454E">
        <w:rPr>
          <w:rFonts w:ascii="宋体" w:hAnsi="宋体" w:cs="宋体" w:hint="eastAsia"/>
          <w:b w:val="0"/>
          <w:sz w:val="28"/>
          <w:szCs w:val="28"/>
        </w:rPr>
        <w:t>）《烟花爆竹企业安全监控系统通用技术条件》（AQ 4101-2008）</w:t>
      </w:r>
    </w:p>
    <w:p w:rsidR="00676537" w:rsidRPr="0071454E" w:rsidRDefault="009D0440">
      <w:pPr>
        <w:spacing w:line="360" w:lineRule="auto"/>
        <w:ind w:firstLineChars="200" w:firstLine="560"/>
        <w:rPr>
          <w:rFonts w:ascii="宋体" w:hAnsi="宋体" w:cs="宋体"/>
          <w:b w:val="0"/>
          <w:sz w:val="28"/>
          <w:szCs w:val="28"/>
        </w:rPr>
      </w:pPr>
      <w:r>
        <w:rPr>
          <w:rFonts w:ascii="宋体" w:hAnsi="宋体" w:cs="宋体"/>
          <w:b w:val="0"/>
          <w:sz w:val="28"/>
          <w:szCs w:val="28"/>
        </w:rPr>
        <w:t>19</w:t>
      </w:r>
      <w:r w:rsidR="001E432C" w:rsidRPr="0071454E">
        <w:rPr>
          <w:rFonts w:ascii="宋体" w:hAnsi="宋体" w:cs="宋体" w:hint="eastAsia"/>
          <w:b w:val="0"/>
          <w:sz w:val="28"/>
          <w:szCs w:val="28"/>
        </w:rPr>
        <w:t>）《烟花爆竹重大危险源辨识》（AQ 4131-2023）</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w:t>
      </w:r>
      <w:r w:rsidR="009D0440">
        <w:rPr>
          <w:rFonts w:ascii="宋体" w:hAnsi="宋体" w:cs="宋体"/>
          <w:b w:val="0"/>
          <w:sz w:val="28"/>
          <w:szCs w:val="28"/>
        </w:rPr>
        <w:t>0</w:t>
      </w:r>
      <w:r w:rsidRPr="0071454E">
        <w:rPr>
          <w:rFonts w:ascii="宋体" w:hAnsi="宋体" w:cs="宋体" w:hint="eastAsia"/>
          <w:b w:val="0"/>
          <w:sz w:val="28"/>
          <w:szCs w:val="28"/>
        </w:rPr>
        <w:t>）《</w:t>
      </w:r>
      <w:r w:rsidR="00727092">
        <w:rPr>
          <w:rFonts w:ascii="宋体" w:hAnsi="宋体" w:cs="宋体" w:hint="eastAsia"/>
          <w:b w:val="0"/>
          <w:sz w:val="28"/>
          <w:szCs w:val="28"/>
        </w:rPr>
        <w:t>烟花爆竹防止静电危害技术规范</w:t>
      </w:r>
      <w:r w:rsidRPr="0071454E">
        <w:rPr>
          <w:rFonts w:ascii="宋体" w:hAnsi="宋体" w:cs="宋体" w:hint="eastAsia"/>
          <w:b w:val="0"/>
          <w:sz w:val="28"/>
          <w:szCs w:val="28"/>
        </w:rPr>
        <w:t>》（AQ 4115-20</w:t>
      </w:r>
      <w:r w:rsidR="00727092">
        <w:rPr>
          <w:rFonts w:ascii="宋体" w:hAnsi="宋体" w:cs="宋体"/>
          <w:b w:val="0"/>
          <w:sz w:val="28"/>
          <w:szCs w:val="28"/>
        </w:rPr>
        <w:t>25</w:t>
      </w:r>
      <w:r w:rsidRPr="0071454E">
        <w:rPr>
          <w:rFonts w:ascii="宋体" w:hAnsi="宋体" w:cs="宋体" w:hint="eastAsia"/>
          <w:b w:val="0"/>
          <w:sz w:val="28"/>
          <w:szCs w:val="28"/>
        </w:rPr>
        <w:t>）</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w:t>
      </w:r>
      <w:r w:rsidR="009D0440">
        <w:rPr>
          <w:rFonts w:ascii="宋体" w:hAnsi="宋体" w:cs="宋体"/>
          <w:b w:val="0"/>
          <w:sz w:val="28"/>
          <w:szCs w:val="28"/>
        </w:rPr>
        <w:t>1</w:t>
      </w:r>
      <w:r w:rsidRPr="0071454E">
        <w:rPr>
          <w:rFonts w:ascii="宋体" w:hAnsi="宋体" w:cs="宋体" w:hint="eastAsia"/>
          <w:b w:val="0"/>
          <w:sz w:val="28"/>
          <w:szCs w:val="28"/>
        </w:rPr>
        <w:t>）《安全评价通则》（AQ 8001-2007）</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w:t>
      </w:r>
      <w:r w:rsidR="009D0440">
        <w:rPr>
          <w:rFonts w:ascii="宋体" w:hAnsi="宋体" w:cs="宋体"/>
          <w:b w:val="0"/>
          <w:sz w:val="28"/>
          <w:szCs w:val="28"/>
        </w:rPr>
        <w:t>2</w:t>
      </w:r>
      <w:r w:rsidRPr="0071454E">
        <w:rPr>
          <w:rFonts w:ascii="宋体" w:hAnsi="宋体" w:cs="宋体" w:hint="eastAsia"/>
          <w:b w:val="0"/>
          <w:sz w:val="28"/>
          <w:szCs w:val="28"/>
        </w:rPr>
        <w:t>）《安全预评价导则》（AQ 8002-2007）</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w:t>
      </w:r>
      <w:r w:rsidR="009D0440">
        <w:rPr>
          <w:rFonts w:ascii="宋体" w:hAnsi="宋体" w:cs="宋体"/>
          <w:b w:val="0"/>
          <w:sz w:val="28"/>
          <w:szCs w:val="28"/>
        </w:rPr>
        <w:t>3</w:t>
      </w:r>
      <w:r w:rsidRPr="0071454E">
        <w:rPr>
          <w:rFonts w:ascii="宋体" w:hAnsi="宋体" w:cs="宋体" w:hint="eastAsia"/>
          <w:b w:val="0"/>
          <w:sz w:val="28"/>
          <w:szCs w:val="28"/>
        </w:rPr>
        <w:t>）《烟花爆竹安全生产标志》（AQ 4114-2011）</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lastRenderedPageBreak/>
        <w:t>2</w:t>
      </w:r>
      <w:r w:rsidR="009D0440">
        <w:rPr>
          <w:rFonts w:ascii="宋体" w:hAnsi="宋体" w:cs="宋体"/>
          <w:b w:val="0"/>
          <w:sz w:val="28"/>
          <w:szCs w:val="28"/>
        </w:rPr>
        <w:t>4</w:t>
      </w:r>
      <w:r w:rsidRPr="0071454E">
        <w:rPr>
          <w:rFonts w:ascii="宋体" w:hAnsi="宋体" w:cs="宋体" w:hint="eastAsia"/>
          <w:b w:val="0"/>
          <w:sz w:val="28"/>
          <w:szCs w:val="28"/>
        </w:rPr>
        <w:t>）《烟花爆竹流向登记通用规范》（AQ 4102-2008）</w:t>
      </w:r>
    </w:p>
    <w:p w:rsidR="00F23A88" w:rsidRDefault="001E432C" w:rsidP="00E45DDB">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w:t>
      </w:r>
      <w:r w:rsidR="009D0440">
        <w:rPr>
          <w:rFonts w:ascii="宋体" w:hAnsi="宋体" w:cs="宋体"/>
          <w:b w:val="0"/>
          <w:sz w:val="28"/>
          <w:szCs w:val="28"/>
        </w:rPr>
        <w:t>5</w:t>
      </w:r>
      <w:r w:rsidRPr="0071454E">
        <w:rPr>
          <w:rFonts w:ascii="宋体" w:hAnsi="宋体" w:cs="宋体" w:hint="eastAsia"/>
          <w:b w:val="0"/>
          <w:sz w:val="28"/>
          <w:szCs w:val="28"/>
        </w:rPr>
        <w:t>）</w:t>
      </w:r>
      <w:r w:rsidR="00D639E6">
        <w:rPr>
          <w:rFonts w:ascii="宋体" w:hAnsi="宋体" w:cs="宋体" w:hint="eastAsia"/>
          <w:b w:val="0"/>
          <w:sz w:val="28"/>
          <w:szCs w:val="28"/>
        </w:rPr>
        <w:t xml:space="preserve"> </w:t>
      </w:r>
      <w:r w:rsidR="00F23A88" w:rsidRPr="0071454E">
        <w:rPr>
          <w:rFonts w:ascii="宋体" w:hAnsi="宋体" w:cs="宋体" w:hint="eastAsia"/>
          <w:b w:val="0"/>
          <w:sz w:val="28"/>
          <w:szCs w:val="28"/>
        </w:rPr>
        <w:t>《个体防护装备配备规范 第1部分：总则》（G</w:t>
      </w:r>
      <w:r w:rsidR="00F23A88" w:rsidRPr="0071454E">
        <w:rPr>
          <w:rFonts w:ascii="宋体" w:hAnsi="宋体" w:cs="宋体"/>
          <w:b w:val="0"/>
          <w:sz w:val="28"/>
          <w:szCs w:val="28"/>
        </w:rPr>
        <w:t>B 39800.1-2020</w:t>
      </w:r>
      <w:r w:rsidR="00F23A88" w:rsidRPr="0071454E">
        <w:rPr>
          <w:rFonts w:ascii="宋体" w:hAnsi="宋体" w:cs="宋体" w:hint="eastAsia"/>
          <w:b w:val="0"/>
          <w:sz w:val="28"/>
          <w:szCs w:val="28"/>
        </w:rPr>
        <w:t>）</w:t>
      </w:r>
    </w:p>
    <w:p w:rsidR="00CF4EE9" w:rsidRDefault="00CF4EE9" w:rsidP="00CF4EE9">
      <w:pPr>
        <w:pStyle w:val="22"/>
        <w:ind w:firstLine="560"/>
        <w:rPr>
          <w:rFonts w:ascii="宋体" w:eastAsia="宋体" w:hAnsi="宋体" w:cs="宋体"/>
          <w:b w:val="0"/>
          <w:kern w:val="2"/>
          <w:szCs w:val="28"/>
        </w:rPr>
      </w:pPr>
      <w:r w:rsidRPr="00CF4EE9">
        <w:rPr>
          <w:rFonts w:ascii="宋体" w:eastAsia="宋体" w:hAnsi="宋体" w:cs="宋体" w:hint="eastAsia"/>
          <w:b w:val="0"/>
          <w:kern w:val="2"/>
          <w:szCs w:val="28"/>
        </w:rPr>
        <w:t>2</w:t>
      </w:r>
      <w:r w:rsidR="009D0440">
        <w:rPr>
          <w:rFonts w:ascii="宋体" w:eastAsia="宋体" w:hAnsi="宋体" w:cs="宋体"/>
          <w:b w:val="0"/>
          <w:kern w:val="2"/>
          <w:szCs w:val="28"/>
        </w:rPr>
        <w:t>6</w:t>
      </w:r>
      <w:r w:rsidRPr="00CF4EE9">
        <w:rPr>
          <w:rFonts w:ascii="宋体" w:eastAsia="宋体" w:hAnsi="宋体" w:cs="宋体" w:hint="eastAsia"/>
          <w:b w:val="0"/>
          <w:kern w:val="2"/>
          <w:szCs w:val="28"/>
        </w:rPr>
        <w:t>）</w:t>
      </w:r>
      <w:r>
        <w:rPr>
          <w:rFonts w:ascii="宋体" w:eastAsia="宋体" w:hAnsi="宋体" w:cs="宋体" w:hint="eastAsia"/>
          <w:b w:val="0"/>
          <w:kern w:val="2"/>
          <w:szCs w:val="28"/>
        </w:rPr>
        <w:t>《烟花爆竹企业安全评价规范》（A</w:t>
      </w:r>
      <w:r>
        <w:rPr>
          <w:rFonts w:ascii="宋体" w:eastAsia="宋体" w:hAnsi="宋体" w:cs="宋体"/>
          <w:b w:val="0"/>
          <w:kern w:val="2"/>
          <w:szCs w:val="28"/>
        </w:rPr>
        <w:t>Q 4113-2008</w:t>
      </w:r>
      <w:r>
        <w:rPr>
          <w:rFonts w:ascii="宋体" w:eastAsia="宋体" w:hAnsi="宋体" w:cs="宋体" w:hint="eastAsia"/>
          <w:b w:val="0"/>
          <w:kern w:val="2"/>
          <w:szCs w:val="28"/>
        </w:rPr>
        <w:t>）</w:t>
      </w:r>
    </w:p>
    <w:p w:rsidR="00BD623B" w:rsidRPr="00767E4D" w:rsidRDefault="00BD623B" w:rsidP="00CF4EE9">
      <w:pPr>
        <w:pStyle w:val="22"/>
        <w:ind w:firstLine="560"/>
        <w:rPr>
          <w:rFonts w:ascii="宋体" w:eastAsia="宋体" w:hAnsi="宋体" w:cs="宋体"/>
          <w:b w:val="0"/>
          <w:kern w:val="2"/>
          <w:szCs w:val="28"/>
        </w:rPr>
      </w:pPr>
      <w:r w:rsidRPr="00767E4D">
        <w:rPr>
          <w:rFonts w:ascii="宋体" w:eastAsia="宋体" w:hAnsi="宋体" w:cs="宋体" w:hint="eastAsia"/>
          <w:b w:val="0"/>
          <w:kern w:val="2"/>
          <w:szCs w:val="28"/>
        </w:rPr>
        <w:t>2</w:t>
      </w:r>
      <w:r w:rsidRPr="00767E4D">
        <w:rPr>
          <w:rFonts w:ascii="宋体" w:eastAsia="宋体" w:hAnsi="宋体" w:cs="宋体"/>
          <w:b w:val="0"/>
          <w:kern w:val="2"/>
          <w:szCs w:val="28"/>
        </w:rPr>
        <w:t>7</w:t>
      </w:r>
      <w:r w:rsidRPr="00767E4D">
        <w:rPr>
          <w:rFonts w:ascii="宋体" w:eastAsia="宋体" w:hAnsi="宋体" w:cs="宋体" w:hint="eastAsia"/>
          <w:b w:val="0"/>
          <w:kern w:val="2"/>
          <w:szCs w:val="28"/>
        </w:rPr>
        <w:t>）</w:t>
      </w:r>
      <w:r w:rsidR="00727092" w:rsidRPr="00C71E9F">
        <w:rPr>
          <w:rFonts w:ascii="宋体" w:eastAsia="宋体" w:hAnsi="宋体" w:cs="宋体" w:hint="eastAsia"/>
          <w:b w:val="0"/>
          <w:kern w:val="2"/>
          <w:szCs w:val="28"/>
        </w:rPr>
        <w:t>《中国地震动参数区划图》（</w:t>
      </w:r>
      <w:r w:rsidR="00727092" w:rsidRPr="00C71E9F">
        <w:rPr>
          <w:rFonts w:ascii="宋体" w:eastAsia="宋体" w:hAnsi="宋体" w:cs="宋体"/>
          <w:b w:val="0"/>
          <w:kern w:val="2"/>
          <w:szCs w:val="28"/>
        </w:rPr>
        <w:t>GB18306-2015</w:t>
      </w:r>
      <w:r w:rsidR="00727092" w:rsidRPr="00C71E9F">
        <w:rPr>
          <w:rFonts w:ascii="宋体" w:eastAsia="宋体" w:hAnsi="宋体" w:cs="宋体" w:hint="eastAsia"/>
          <w:b w:val="0"/>
          <w:kern w:val="2"/>
          <w:szCs w:val="28"/>
        </w:rPr>
        <w:t>）</w:t>
      </w:r>
    </w:p>
    <w:p w:rsidR="00676537" w:rsidRPr="0071454E" w:rsidRDefault="001E432C" w:rsidP="007834BA">
      <w:pPr>
        <w:pStyle w:val="31"/>
        <w:rPr>
          <w:rFonts w:ascii="黑体" w:eastAsia="黑体" w:hAnsi="宋体"/>
          <w:b w:val="0"/>
          <w:bCs w:val="0"/>
          <w:snapToGrid w:val="0"/>
          <w:sz w:val="30"/>
          <w:szCs w:val="30"/>
        </w:rPr>
      </w:pPr>
      <w:bookmarkStart w:id="33" w:name="_Toc165038760"/>
      <w:r w:rsidRPr="0071454E">
        <w:rPr>
          <w:rFonts w:ascii="黑体" w:eastAsia="黑体" w:hAnsi="宋体" w:hint="eastAsia"/>
          <w:b w:val="0"/>
          <w:snapToGrid w:val="0"/>
          <w:sz w:val="30"/>
          <w:szCs w:val="30"/>
        </w:rPr>
        <w:t>1.2.3其他参考的资料</w:t>
      </w:r>
      <w:bookmarkEnd w:id="33"/>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w:t>
      </w:r>
      <w:r w:rsidR="004666A6" w:rsidRPr="0071454E">
        <w:rPr>
          <w:rFonts w:ascii="宋体" w:hAnsi="宋体" w:cs="宋体" w:hint="eastAsia"/>
          <w:b w:val="0"/>
          <w:sz w:val="28"/>
          <w:szCs w:val="28"/>
        </w:rPr>
        <w:t>）企业</w:t>
      </w:r>
      <w:r w:rsidR="00DE7D69" w:rsidRPr="0071454E">
        <w:rPr>
          <w:rFonts w:ascii="宋体" w:hAnsi="宋体" w:cs="宋体" w:hint="eastAsia"/>
          <w:b w:val="0"/>
          <w:sz w:val="28"/>
          <w:szCs w:val="28"/>
        </w:rPr>
        <w:t>《营业执照》；</w:t>
      </w:r>
    </w:p>
    <w:p w:rsidR="004666A6" w:rsidRPr="0071454E" w:rsidRDefault="004666A6" w:rsidP="007834BA">
      <w:pPr>
        <w:pStyle w:val="22"/>
        <w:ind w:firstLine="560"/>
        <w:rPr>
          <w:rFonts w:ascii="宋体" w:eastAsia="宋体" w:hAnsi="宋体" w:cs="宋体"/>
          <w:b w:val="0"/>
          <w:kern w:val="2"/>
          <w:szCs w:val="28"/>
        </w:rPr>
      </w:pPr>
      <w:r w:rsidRPr="0071454E">
        <w:rPr>
          <w:rFonts w:ascii="宋体" w:eastAsia="宋体" w:hAnsi="宋体" w:cs="宋体" w:hint="eastAsia"/>
          <w:b w:val="0"/>
          <w:kern w:val="2"/>
          <w:szCs w:val="28"/>
        </w:rPr>
        <w:t>2）</w:t>
      </w:r>
      <w:r w:rsidR="00322024">
        <w:rPr>
          <w:rFonts w:ascii="宋体" w:eastAsia="宋体" w:hAnsi="宋体" w:cs="宋体" w:hint="eastAsia"/>
          <w:b w:val="0"/>
          <w:kern w:val="2"/>
          <w:szCs w:val="28"/>
        </w:rPr>
        <w:t>新疆维吾尔自治区投资项目备案证</w:t>
      </w:r>
      <w:r w:rsidR="00DE7D69" w:rsidRPr="0071454E">
        <w:rPr>
          <w:rFonts w:ascii="宋体" w:eastAsia="宋体" w:hAnsi="宋体" w:cs="宋体" w:hint="eastAsia"/>
          <w:b w:val="0"/>
          <w:kern w:val="2"/>
          <w:szCs w:val="28"/>
        </w:rPr>
        <w:t>；</w:t>
      </w:r>
    </w:p>
    <w:p w:rsidR="00DE7D69" w:rsidRPr="0071454E" w:rsidRDefault="00DE7D69" w:rsidP="007834BA">
      <w:pPr>
        <w:pStyle w:val="22"/>
        <w:ind w:firstLine="560"/>
        <w:rPr>
          <w:rFonts w:ascii="宋体" w:eastAsia="宋体" w:hAnsi="宋体" w:cs="宋体"/>
          <w:b w:val="0"/>
          <w:kern w:val="2"/>
          <w:szCs w:val="28"/>
        </w:rPr>
      </w:pPr>
      <w:r w:rsidRPr="0071454E">
        <w:rPr>
          <w:rFonts w:ascii="宋体" w:eastAsia="宋体" w:hAnsi="宋体" w:cs="宋体" w:hint="eastAsia"/>
          <w:b w:val="0"/>
          <w:kern w:val="2"/>
          <w:szCs w:val="28"/>
        </w:rPr>
        <w:t>3）</w:t>
      </w:r>
      <w:r w:rsidR="00727092">
        <w:rPr>
          <w:rFonts w:ascii="宋体" w:eastAsia="宋体" w:hAnsi="宋体" w:cs="宋体" w:hint="eastAsia"/>
          <w:b w:val="0"/>
          <w:kern w:val="2"/>
          <w:szCs w:val="28"/>
        </w:rPr>
        <w:t>建设项目用地预审与选址意见书</w:t>
      </w:r>
      <w:r w:rsidR="002C2103" w:rsidRPr="0071454E">
        <w:rPr>
          <w:rFonts w:ascii="宋体" w:eastAsia="宋体" w:hAnsi="宋体" w:cs="宋体" w:hint="eastAsia"/>
          <w:b w:val="0"/>
          <w:kern w:val="2"/>
          <w:szCs w:val="28"/>
        </w:rPr>
        <w:t>；</w:t>
      </w:r>
    </w:p>
    <w:p w:rsidR="00DE7D69" w:rsidRPr="0071454E" w:rsidRDefault="00DE7D69" w:rsidP="007834BA">
      <w:pPr>
        <w:pStyle w:val="22"/>
        <w:ind w:firstLine="560"/>
        <w:rPr>
          <w:rFonts w:ascii="宋体" w:eastAsia="宋体" w:hAnsi="宋体" w:cs="宋体"/>
          <w:b w:val="0"/>
          <w:kern w:val="2"/>
          <w:szCs w:val="28"/>
        </w:rPr>
      </w:pPr>
      <w:r w:rsidRPr="0071454E">
        <w:rPr>
          <w:rFonts w:ascii="宋体" w:eastAsia="宋体" w:hAnsi="宋体" w:cs="宋体" w:hint="eastAsia"/>
          <w:b w:val="0"/>
          <w:kern w:val="2"/>
          <w:szCs w:val="28"/>
        </w:rPr>
        <w:t>4）</w:t>
      </w:r>
      <w:r w:rsidR="002C2103" w:rsidRPr="0071454E">
        <w:rPr>
          <w:rFonts w:ascii="宋体" w:eastAsia="宋体" w:hAnsi="宋体" w:cs="宋体" w:hint="eastAsia"/>
          <w:b w:val="0"/>
          <w:kern w:val="2"/>
          <w:szCs w:val="28"/>
        </w:rPr>
        <w:t>《</w:t>
      </w:r>
      <w:r w:rsidR="00AC772A">
        <w:rPr>
          <w:rFonts w:ascii="宋体" w:eastAsia="宋体" w:hAnsi="宋体" w:cs="宋体" w:hint="eastAsia"/>
          <w:b w:val="0"/>
          <w:kern w:val="2"/>
          <w:szCs w:val="28"/>
        </w:rPr>
        <w:t>阿拉山口市绚丽多彩烟花爆竹仓储中心建设项目</w:t>
      </w:r>
      <w:r w:rsidR="002C2103" w:rsidRPr="0071454E">
        <w:rPr>
          <w:rFonts w:ascii="宋体" w:eastAsia="宋体" w:hAnsi="宋体" w:cs="宋体" w:hint="eastAsia"/>
          <w:b w:val="0"/>
          <w:kern w:val="2"/>
          <w:szCs w:val="28"/>
        </w:rPr>
        <w:t>总平面布置图》（初步设计阶段）</w:t>
      </w:r>
      <w:r w:rsidRPr="0071454E">
        <w:rPr>
          <w:rFonts w:ascii="宋体" w:eastAsia="宋体" w:hAnsi="宋体" w:cs="宋体" w:hint="eastAsia"/>
          <w:b w:val="0"/>
          <w:kern w:val="2"/>
          <w:szCs w:val="28"/>
        </w:rPr>
        <w:t>；</w:t>
      </w:r>
    </w:p>
    <w:p w:rsidR="00DE7D69" w:rsidRPr="0071454E" w:rsidRDefault="00DE7D69" w:rsidP="007834BA">
      <w:pPr>
        <w:pStyle w:val="22"/>
        <w:ind w:firstLine="560"/>
        <w:rPr>
          <w:rFonts w:ascii="宋体" w:eastAsia="宋体" w:hAnsi="宋体" w:cs="宋体"/>
          <w:b w:val="0"/>
          <w:kern w:val="2"/>
          <w:szCs w:val="28"/>
        </w:rPr>
      </w:pPr>
      <w:r w:rsidRPr="0071454E">
        <w:rPr>
          <w:rFonts w:ascii="宋体" w:eastAsia="宋体" w:hAnsi="宋体" w:cs="宋体" w:hint="eastAsia"/>
          <w:b w:val="0"/>
          <w:kern w:val="2"/>
          <w:szCs w:val="28"/>
        </w:rPr>
        <w:t>5）</w:t>
      </w:r>
      <w:r w:rsidR="002C2103" w:rsidRPr="0071454E">
        <w:rPr>
          <w:rFonts w:ascii="宋体" w:eastAsia="宋体" w:hAnsi="宋体" w:cs="宋体" w:hint="eastAsia"/>
          <w:b w:val="0"/>
          <w:kern w:val="2"/>
          <w:szCs w:val="28"/>
        </w:rPr>
        <w:t>其他文件。</w:t>
      </w:r>
    </w:p>
    <w:p w:rsidR="00676537" w:rsidRPr="0071454E" w:rsidRDefault="001E432C" w:rsidP="000858AA">
      <w:pPr>
        <w:keepNext/>
        <w:keepLines/>
        <w:spacing w:beforeLines="50" w:before="120" w:afterLines="50" w:after="120" w:line="360" w:lineRule="auto"/>
        <w:outlineLvl w:val="1"/>
        <w:rPr>
          <w:rFonts w:ascii="黑体" w:eastAsia="黑体" w:hAnsi="宋体"/>
          <w:b w:val="0"/>
          <w:bCs/>
          <w:snapToGrid w:val="0"/>
          <w:sz w:val="30"/>
          <w:szCs w:val="30"/>
        </w:rPr>
      </w:pPr>
      <w:bookmarkStart w:id="34" w:name="_Toc235862370"/>
      <w:bookmarkStart w:id="35" w:name="_Toc235865480"/>
      <w:bookmarkStart w:id="36" w:name="_Toc372793482"/>
      <w:bookmarkStart w:id="37" w:name="_Toc211769673"/>
      <w:bookmarkStart w:id="38" w:name="_Toc221454603"/>
      <w:bookmarkStart w:id="39" w:name="_Toc235865665"/>
      <w:bookmarkStart w:id="40" w:name="_Toc235352313"/>
      <w:bookmarkStart w:id="41" w:name="_Toc235352182"/>
      <w:bookmarkStart w:id="42" w:name="_Toc205979618"/>
      <w:r w:rsidRPr="0071454E">
        <w:rPr>
          <w:rFonts w:ascii="黑体" w:eastAsia="黑体" w:hAnsi="宋体" w:hint="eastAsia"/>
          <w:b w:val="0"/>
          <w:bCs/>
          <w:snapToGrid w:val="0"/>
          <w:sz w:val="30"/>
          <w:szCs w:val="30"/>
        </w:rPr>
        <w:t>1.3预评价范围和程序</w:t>
      </w:r>
      <w:bookmarkEnd w:id="34"/>
      <w:bookmarkEnd w:id="35"/>
      <w:bookmarkEnd w:id="36"/>
      <w:bookmarkEnd w:id="37"/>
      <w:bookmarkEnd w:id="38"/>
      <w:bookmarkEnd w:id="39"/>
      <w:bookmarkEnd w:id="40"/>
      <w:bookmarkEnd w:id="41"/>
      <w:bookmarkEnd w:id="42"/>
    </w:p>
    <w:p w:rsidR="00676537" w:rsidRPr="0071454E" w:rsidRDefault="001E432C" w:rsidP="000858AA">
      <w:pPr>
        <w:keepNext/>
        <w:keepLines/>
        <w:adjustRightInd w:val="0"/>
        <w:snapToGrid w:val="0"/>
        <w:spacing w:line="360" w:lineRule="auto"/>
        <w:outlineLvl w:val="2"/>
        <w:rPr>
          <w:rFonts w:ascii="Arial" w:eastAsia="仿宋_GB2312" w:hAnsi="Arial"/>
          <w:sz w:val="28"/>
          <w:szCs w:val="20"/>
        </w:rPr>
      </w:pPr>
      <w:bookmarkStart w:id="43" w:name="_Toc171001531"/>
      <w:r w:rsidRPr="0071454E">
        <w:rPr>
          <w:rFonts w:ascii="黑体" w:eastAsia="黑体" w:hAnsi="宋体" w:hint="eastAsia"/>
          <w:b w:val="0"/>
          <w:bCs/>
          <w:snapToGrid w:val="0"/>
          <w:sz w:val="30"/>
          <w:szCs w:val="30"/>
        </w:rPr>
        <w:t>1.3.1预评价范围</w:t>
      </w:r>
      <w:bookmarkEnd w:id="43"/>
    </w:p>
    <w:p w:rsidR="009D0440" w:rsidRDefault="001E432C" w:rsidP="000858AA">
      <w:pPr>
        <w:spacing w:line="360" w:lineRule="auto"/>
        <w:ind w:firstLineChars="200" w:firstLine="560"/>
        <w:rPr>
          <w:rFonts w:ascii="宋体" w:hAnsi="宋体" w:cs="宋体"/>
          <w:b w:val="0"/>
          <w:sz w:val="28"/>
          <w:szCs w:val="28"/>
        </w:rPr>
      </w:pPr>
      <w:bookmarkStart w:id="44" w:name="_Toc171001532"/>
      <w:r w:rsidRPr="0071454E">
        <w:rPr>
          <w:rFonts w:ascii="宋体" w:hAnsi="宋体" w:cs="宋体" w:hint="eastAsia"/>
          <w:b w:val="0"/>
          <w:sz w:val="28"/>
          <w:szCs w:val="28"/>
        </w:rPr>
        <w:t>本次预评价的评价范围仅限于对</w:t>
      </w:r>
      <w:r w:rsidR="00AC772A">
        <w:rPr>
          <w:rFonts w:ascii="宋体" w:hAnsi="宋体" w:cs="宋体" w:hint="eastAsia"/>
          <w:b w:val="0"/>
          <w:sz w:val="28"/>
          <w:szCs w:val="28"/>
        </w:rPr>
        <w:t>新疆绚丽多彩烟花爆竹销售有限公司阿拉山口市绚丽多彩烟花爆竹仓储中心建设项目</w:t>
      </w:r>
      <w:r w:rsidRPr="0071454E">
        <w:rPr>
          <w:rFonts w:ascii="宋体" w:hAnsi="宋体" w:cs="宋体" w:hint="eastAsia"/>
          <w:b w:val="0"/>
          <w:sz w:val="28"/>
          <w:szCs w:val="28"/>
        </w:rPr>
        <w:t>选址、总平面布置、建筑结构、安全设施、配套公用工程及辅助设施等进行安全预评价。涉及本项目的环境和职业卫生等问题，应执行国家有关规定和相关标准，由具有相应资质的单位予以评价，不在此次评价范围内。</w:t>
      </w:r>
    </w:p>
    <w:p w:rsidR="00676537" w:rsidRPr="0071454E" w:rsidRDefault="001E432C" w:rsidP="009D0440">
      <w:pPr>
        <w:keepNext/>
        <w:keepLines/>
        <w:adjustRightInd w:val="0"/>
        <w:snapToGrid w:val="0"/>
        <w:spacing w:line="360" w:lineRule="auto"/>
        <w:outlineLvl w:val="2"/>
        <w:rPr>
          <w:rFonts w:ascii="黑体" w:eastAsia="黑体" w:hAnsi="宋体"/>
          <w:b w:val="0"/>
          <w:bCs/>
          <w:snapToGrid w:val="0"/>
          <w:sz w:val="30"/>
          <w:szCs w:val="30"/>
        </w:rPr>
      </w:pPr>
      <w:r w:rsidRPr="0071454E">
        <w:rPr>
          <w:rFonts w:ascii="黑体" w:eastAsia="黑体" w:hAnsi="宋体" w:hint="eastAsia"/>
          <w:b w:val="0"/>
          <w:bCs/>
          <w:snapToGrid w:val="0"/>
          <w:sz w:val="30"/>
          <w:szCs w:val="30"/>
        </w:rPr>
        <w:lastRenderedPageBreak/>
        <w:t>1.3.2预评价工作程序</w:t>
      </w:r>
      <w:bookmarkEnd w:id="44"/>
    </w:p>
    <w:p w:rsidR="00676537" w:rsidRPr="0071454E" w:rsidRDefault="001E432C">
      <w:pPr>
        <w:jc w:val="center"/>
        <w:rPr>
          <w:rFonts w:ascii="宋体" w:hAnsi="宋体"/>
          <w:sz w:val="24"/>
        </w:rPr>
      </w:pPr>
      <w:r w:rsidRPr="0071454E">
        <w:rPr>
          <w:rFonts w:ascii="宋体" w:hAnsi="宋体" w:hint="eastAsia"/>
          <w:noProof/>
          <w:sz w:val="24"/>
        </w:rPr>
        <w:drawing>
          <wp:inline distT="0" distB="0" distL="0" distR="0" wp14:anchorId="44C51310" wp14:editId="577930C4">
            <wp:extent cx="4198620" cy="4813300"/>
            <wp:effectExtent l="0" t="0" r="0" b="6350"/>
            <wp:docPr id="257" name="图片 257" descr="P3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198620" cy="4813300"/>
                    </a:xfrm>
                    <a:prstGeom prst="rect">
                      <a:avLst/>
                    </a:prstGeom>
                    <a:noFill/>
                    <a:ln>
                      <a:noFill/>
                    </a:ln>
                    <a:effectLst/>
                  </pic:spPr>
                </pic:pic>
              </a:graphicData>
            </a:graphic>
          </wp:inline>
        </w:drawing>
      </w:r>
    </w:p>
    <w:p w:rsidR="00676537" w:rsidRPr="0071454E" w:rsidRDefault="001E432C">
      <w:pPr>
        <w:spacing w:line="360" w:lineRule="auto"/>
        <w:jc w:val="center"/>
        <w:rPr>
          <w:rFonts w:ascii="Arial" w:eastAsia="黑体" w:hAnsi="Arial" w:cs="Arial"/>
          <w:b w:val="0"/>
          <w:sz w:val="24"/>
        </w:rPr>
      </w:pPr>
      <w:r w:rsidRPr="0071454E">
        <w:rPr>
          <w:rFonts w:ascii="Arial" w:eastAsia="黑体" w:hAnsi="Arial" w:cs="Arial"/>
          <w:b w:val="0"/>
          <w:sz w:val="24"/>
        </w:rPr>
        <w:t>图</w:t>
      </w:r>
      <w:r w:rsidRPr="0071454E">
        <w:rPr>
          <w:rFonts w:ascii="Arial" w:eastAsia="黑体" w:hAnsi="Arial" w:cs="Arial"/>
          <w:b w:val="0"/>
          <w:sz w:val="24"/>
        </w:rPr>
        <w:t>1.3.2</w:t>
      </w:r>
      <w:r w:rsidRPr="0071454E">
        <w:rPr>
          <w:rFonts w:ascii="Arial" w:eastAsia="黑体" w:hAnsi="Arial" w:cs="Arial"/>
          <w:b w:val="0"/>
          <w:sz w:val="24"/>
        </w:rPr>
        <w:t xml:space="preserve">　安全预评价程序框图</w:t>
      </w:r>
    </w:p>
    <w:p w:rsidR="00676537" w:rsidRPr="0071454E" w:rsidRDefault="001E432C" w:rsidP="00780546">
      <w:pPr>
        <w:keepNext/>
        <w:pageBreakBefore/>
        <w:widowControl/>
        <w:spacing w:beforeLines="50" w:before="120" w:line="360" w:lineRule="auto"/>
        <w:jc w:val="center"/>
        <w:outlineLvl w:val="0"/>
        <w:rPr>
          <w:rFonts w:ascii="黑体" w:eastAsia="黑体" w:hAnsi="宋体"/>
          <w:b w:val="0"/>
          <w:sz w:val="32"/>
          <w:szCs w:val="32"/>
        </w:rPr>
      </w:pPr>
      <w:bookmarkStart w:id="45" w:name="_Toc205979619"/>
      <w:r w:rsidRPr="0071454E">
        <w:rPr>
          <w:rFonts w:ascii="黑体" w:eastAsia="黑体" w:hAnsi="宋体" w:hint="eastAsia"/>
          <w:b w:val="0"/>
          <w:sz w:val="32"/>
          <w:szCs w:val="32"/>
        </w:rPr>
        <w:lastRenderedPageBreak/>
        <w:t>第二章  建设项目概况</w:t>
      </w:r>
      <w:bookmarkEnd w:id="45"/>
    </w:p>
    <w:p w:rsidR="00676537" w:rsidRPr="0071454E" w:rsidRDefault="001E432C" w:rsidP="007834BA">
      <w:pPr>
        <w:keepNext/>
        <w:keepLines/>
        <w:spacing w:beforeLines="50" w:before="120" w:line="360" w:lineRule="auto"/>
        <w:outlineLvl w:val="1"/>
        <w:rPr>
          <w:rFonts w:ascii="黑体" w:eastAsia="黑体" w:hAnsi="宋体"/>
          <w:b w:val="0"/>
          <w:bCs/>
          <w:snapToGrid w:val="0"/>
          <w:sz w:val="30"/>
          <w:szCs w:val="30"/>
        </w:rPr>
      </w:pPr>
      <w:bookmarkStart w:id="46" w:name="_Toc233449762"/>
      <w:bookmarkStart w:id="47" w:name="_Toc205979620"/>
      <w:r w:rsidRPr="0071454E">
        <w:rPr>
          <w:rFonts w:ascii="黑体" w:eastAsia="黑体" w:hAnsi="宋体" w:hint="eastAsia"/>
          <w:b w:val="0"/>
          <w:bCs/>
          <w:snapToGrid w:val="0"/>
          <w:sz w:val="30"/>
          <w:szCs w:val="30"/>
        </w:rPr>
        <w:t>2.1</w:t>
      </w:r>
      <w:bookmarkEnd w:id="46"/>
      <w:r w:rsidRPr="0071454E">
        <w:rPr>
          <w:rFonts w:ascii="黑体" w:eastAsia="黑体" w:hAnsi="宋体" w:hint="eastAsia"/>
          <w:b w:val="0"/>
          <w:bCs/>
          <w:snapToGrid w:val="0"/>
          <w:sz w:val="30"/>
          <w:szCs w:val="30"/>
        </w:rPr>
        <w:t>建设单位概况</w:t>
      </w:r>
      <w:bookmarkEnd w:id="47"/>
    </w:p>
    <w:p w:rsidR="00BE1A15" w:rsidRPr="0071454E" w:rsidRDefault="00AC772A" w:rsidP="007834BA">
      <w:pPr>
        <w:adjustRightInd w:val="0"/>
        <w:snapToGrid w:val="0"/>
        <w:spacing w:line="360" w:lineRule="auto"/>
        <w:ind w:firstLineChars="200" w:firstLine="560"/>
        <w:rPr>
          <w:rFonts w:ascii="宋体" w:hAnsi="宋体" w:cs="Arial"/>
          <w:b w:val="0"/>
          <w:sz w:val="28"/>
        </w:rPr>
      </w:pPr>
      <w:bookmarkStart w:id="48" w:name="_Toc372793485"/>
      <w:r>
        <w:rPr>
          <w:rFonts w:ascii="宋体" w:hAnsi="宋体" w:cs="Arial" w:hint="eastAsia"/>
          <w:b w:val="0"/>
          <w:sz w:val="28"/>
        </w:rPr>
        <w:t>新疆绚丽多彩烟花爆竹销售有限公司</w:t>
      </w:r>
      <w:r w:rsidR="00BE1A15" w:rsidRPr="0071454E">
        <w:rPr>
          <w:rFonts w:ascii="宋体" w:hAnsi="宋体" w:cs="Arial" w:hint="eastAsia"/>
          <w:b w:val="0"/>
          <w:sz w:val="28"/>
        </w:rPr>
        <w:t>成立于</w:t>
      </w:r>
      <w:r w:rsidR="00D071D4">
        <w:rPr>
          <w:rFonts w:ascii="宋体" w:hAnsi="宋体" w:cs="Arial"/>
          <w:b w:val="0"/>
          <w:sz w:val="28"/>
        </w:rPr>
        <w:t>2025年05月16日</w:t>
      </w:r>
      <w:r w:rsidR="00BE1A15" w:rsidRPr="0071454E">
        <w:rPr>
          <w:rFonts w:ascii="宋体" w:hAnsi="宋体" w:cs="Arial" w:hint="eastAsia"/>
          <w:b w:val="0"/>
          <w:sz w:val="28"/>
        </w:rPr>
        <w:t>，</w:t>
      </w:r>
      <w:r w:rsidR="00BE1A15">
        <w:rPr>
          <w:rFonts w:ascii="宋体" w:hAnsi="宋体" w:cs="Arial" w:hint="eastAsia"/>
          <w:b w:val="0"/>
          <w:sz w:val="28"/>
        </w:rPr>
        <w:t>住所</w:t>
      </w:r>
      <w:r w:rsidR="00BE1A15" w:rsidRPr="0071454E">
        <w:rPr>
          <w:rFonts w:ascii="宋体" w:hAnsi="宋体" w:cs="Arial" w:hint="eastAsia"/>
          <w:b w:val="0"/>
          <w:sz w:val="28"/>
        </w:rPr>
        <w:t>：</w:t>
      </w:r>
      <w:r w:rsidR="00D071D4">
        <w:rPr>
          <w:rFonts w:ascii="宋体" w:hAnsi="宋体" w:cs="Arial" w:hint="eastAsia"/>
          <w:b w:val="0"/>
          <w:sz w:val="28"/>
        </w:rPr>
        <w:t>新疆博尔塔拉蒙古自治州阿拉山口市甘家湖街26号综合保税区总部经济大楼三楼248-3室</w:t>
      </w:r>
      <w:r w:rsidR="00BE1A15" w:rsidRPr="0071454E">
        <w:rPr>
          <w:rFonts w:ascii="宋体" w:hAnsi="宋体" w:cs="Arial" w:hint="eastAsia"/>
          <w:b w:val="0"/>
          <w:sz w:val="28"/>
        </w:rPr>
        <w:t>，公司类型：有限责任公司（自然人投资或控股），统一社会信用代码:</w:t>
      </w:r>
      <w:r w:rsidR="00D071D4">
        <w:rPr>
          <w:rFonts w:ascii="宋体" w:hAnsi="宋体" w:cs="Arial" w:hint="eastAsia"/>
          <w:b w:val="0"/>
          <w:sz w:val="28"/>
        </w:rPr>
        <w:t>91652701MAEK2RYK58</w:t>
      </w:r>
      <w:r w:rsidR="00BE1A15" w:rsidRPr="0071454E">
        <w:rPr>
          <w:rFonts w:ascii="宋体" w:hAnsi="宋体" w:cs="Arial" w:hint="eastAsia"/>
          <w:b w:val="0"/>
          <w:sz w:val="28"/>
        </w:rPr>
        <w:t>，法定代表人</w:t>
      </w:r>
      <w:r w:rsidR="00D071D4">
        <w:rPr>
          <w:rFonts w:ascii="宋体" w:hAnsi="宋体" w:cs="Arial" w:hint="eastAsia"/>
          <w:b w:val="0"/>
          <w:sz w:val="28"/>
        </w:rPr>
        <w:t>郑小东</w:t>
      </w:r>
      <w:r w:rsidR="00BE1A15">
        <w:rPr>
          <w:rFonts w:ascii="宋体" w:hAnsi="宋体" w:cs="Arial" w:hint="eastAsia"/>
          <w:b w:val="0"/>
          <w:sz w:val="28"/>
        </w:rPr>
        <w:t>，为公司主要负责人，拟申请经营（批发）烟花爆竹，范围为：</w:t>
      </w:r>
      <w:r w:rsidR="00A9268D">
        <w:rPr>
          <w:rFonts w:ascii="宋体" w:hAnsi="宋体" w:cs="Arial" w:hint="eastAsia"/>
          <w:b w:val="0"/>
          <w:sz w:val="28"/>
        </w:rPr>
        <w:t>组合烟花类（C、D）级、升空类（C）级、吐珠类（C）级、喷花类（C、D）级、旋转类（C、D）级、摩擦类（D）级、玩具类（C、D）级、爆竹类（C）级</w:t>
      </w:r>
      <w:r w:rsidR="00BE1A15" w:rsidRPr="009D0E07">
        <w:rPr>
          <w:rFonts w:ascii="宋体" w:hAnsi="宋体" w:cs="Arial" w:hint="eastAsia"/>
          <w:b w:val="0"/>
          <w:sz w:val="28"/>
        </w:rPr>
        <w:t>。</w:t>
      </w:r>
    </w:p>
    <w:p w:rsidR="00676537" w:rsidRPr="0071454E" w:rsidRDefault="001E432C" w:rsidP="007834BA">
      <w:pPr>
        <w:keepNext/>
        <w:keepLines/>
        <w:spacing w:beforeLines="50" w:before="120" w:line="360" w:lineRule="auto"/>
        <w:outlineLvl w:val="1"/>
        <w:rPr>
          <w:rFonts w:ascii="黑体" w:eastAsia="黑体" w:hAnsi="宋体"/>
          <w:b w:val="0"/>
          <w:bCs/>
          <w:snapToGrid w:val="0"/>
          <w:sz w:val="30"/>
          <w:szCs w:val="30"/>
        </w:rPr>
      </w:pPr>
      <w:bookmarkStart w:id="49" w:name="_Toc205979621"/>
      <w:r w:rsidRPr="0071454E">
        <w:rPr>
          <w:rFonts w:ascii="黑体" w:eastAsia="黑体" w:hAnsi="宋体" w:hint="eastAsia"/>
          <w:b w:val="0"/>
          <w:bCs/>
          <w:snapToGrid w:val="0"/>
          <w:sz w:val="30"/>
          <w:szCs w:val="30"/>
        </w:rPr>
        <w:t>2.2建设项目概况</w:t>
      </w:r>
      <w:bookmarkEnd w:id="48"/>
      <w:bookmarkEnd w:id="49"/>
    </w:p>
    <w:p w:rsidR="00676537" w:rsidRPr="0071454E" w:rsidRDefault="001E432C" w:rsidP="007834BA">
      <w:pPr>
        <w:pStyle w:val="31"/>
        <w:rPr>
          <w:rFonts w:ascii="黑体" w:eastAsia="黑体" w:hAnsi="宋体"/>
          <w:b w:val="0"/>
          <w:bCs w:val="0"/>
          <w:snapToGrid w:val="0"/>
          <w:sz w:val="30"/>
          <w:szCs w:val="30"/>
        </w:rPr>
      </w:pPr>
      <w:bookmarkStart w:id="50" w:name="_Toc165038765"/>
      <w:r w:rsidRPr="0071454E">
        <w:rPr>
          <w:rFonts w:ascii="黑体" w:eastAsia="黑体" w:hAnsi="宋体" w:hint="eastAsia"/>
          <w:b w:val="0"/>
          <w:bCs w:val="0"/>
          <w:snapToGrid w:val="0"/>
          <w:sz w:val="30"/>
          <w:szCs w:val="30"/>
        </w:rPr>
        <w:t>2.2.1建设项目简介</w:t>
      </w:r>
      <w:bookmarkEnd w:id="50"/>
    </w:p>
    <w:p w:rsidR="00676537" w:rsidRPr="00CB211A" w:rsidRDefault="001E432C" w:rsidP="007834BA">
      <w:pPr>
        <w:spacing w:line="360" w:lineRule="auto"/>
        <w:ind w:firstLineChars="200" w:firstLine="560"/>
        <w:rPr>
          <w:rFonts w:ascii="宋体" w:hAnsi="宋体" w:cs="宋体"/>
          <w:b w:val="0"/>
          <w:sz w:val="28"/>
          <w:szCs w:val="28"/>
        </w:rPr>
      </w:pPr>
      <w:r w:rsidRPr="00CB211A">
        <w:rPr>
          <w:rFonts w:ascii="宋体" w:hAnsi="宋体" w:cs="宋体" w:hint="eastAsia"/>
          <w:b w:val="0"/>
          <w:sz w:val="28"/>
          <w:szCs w:val="28"/>
        </w:rPr>
        <w:t>公司名称：</w:t>
      </w:r>
      <w:r w:rsidR="00AC772A" w:rsidRPr="00CB211A">
        <w:rPr>
          <w:rFonts w:ascii="宋体" w:hAnsi="宋体" w:cs="宋体" w:hint="eastAsia"/>
          <w:b w:val="0"/>
          <w:sz w:val="28"/>
          <w:szCs w:val="28"/>
        </w:rPr>
        <w:t>新疆绚丽多彩烟花爆竹销售有限公司</w:t>
      </w:r>
      <w:r w:rsidRPr="00CB211A">
        <w:rPr>
          <w:rFonts w:ascii="宋体" w:hAnsi="宋体" w:cs="宋体" w:hint="eastAsia"/>
          <w:b w:val="0"/>
          <w:sz w:val="28"/>
          <w:szCs w:val="28"/>
        </w:rPr>
        <w:t>；</w:t>
      </w:r>
    </w:p>
    <w:p w:rsidR="00676537" w:rsidRPr="00CB211A" w:rsidRDefault="001E432C" w:rsidP="007834BA">
      <w:pPr>
        <w:spacing w:line="360" w:lineRule="auto"/>
        <w:ind w:firstLineChars="200" w:firstLine="560"/>
        <w:rPr>
          <w:rFonts w:ascii="宋体" w:hAnsi="宋体" w:cs="宋体"/>
          <w:b w:val="0"/>
          <w:sz w:val="28"/>
          <w:szCs w:val="28"/>
        </w:rPr>
      </w:pPr>
      <w:r w:rsidRPr="00CB211A">
        <w:rPr>
          <w:rFonts w:ascii="宋体" w:hAnsi="宋体" w:cs="宋体" w:hint="eastAsia"/>
          <w:b w:val="0"/>
          <w:sz w:val="28"/>
          <w:szCs w:val="28"/>
        </w:rPr>
        <w:t>项目名称：</w:t>
      </w:r>
      <w:r w:rsidR="00AC772A" w:rsidRPr="00CB211A">
        <w:rPr>
          <w:rFonts w:ascii="宋体" w:hAnsi="宋体" w:cs="宋体" w:hint="eastAsia"/>
          <w:b w:val="0"/>
          <w:sz w:val="28"/>
          <w:szCs w:val="28"/>
        </w:rPr>
        <w:t>阿拉山口市绚丽多彩烟花爆竹仓储中心建设项目</w:t>
      </w:r>
      <w:r w:rsidRPr="00CB211A">
        <w:rPr>
          <w:rFonts w:ascii="宋体" w:hAnsi="宋体" w:cs="宋体" w:hint="eastAsia"/>
          <w:b w:val="0"/>
          <w:sz w:val="28"/>
          <w:szCs w:val="28"/>
        </w:rPr>
        <w:t>；</w:t>
      </w:r>
    </w:p>
    <w:p w:rsidR="00676537" w:rsidRPr="00CB211A" w:rsidRDefault="00A20A70" w:rsidP="007834BA">
      <w:pPr>
        <w:spacing w:line="360" w:lineRule="auto"/>
        <w:ind w:firstLineChars="200" w:firstLine="560"/>
        <w:rPr>
          <w:rFonts w:ascii="宋体" w:hAnsi="宋体" w:cs="宋体"/>
          <w:b w:val="0"/>
          <w:sz w:val="28"/>
          <w:szCs w:val="28"/>
        </w:rPr>
      </w:pPr>
      <w:r w:rsidRPr="00CB211A">
        <w:rPr>
          <w:rFonts w:ascii="宋体" w:hAnsi="宋体" w:cs="宋体" w:hint="eastAsia"/>
          <w:b w:val="0"/>
          <w:sz w:val="28"/>
          <w:szCs w:val="28"/>
        </w:rPr>
        <w:t>新</w:t>
      </w:r>
      <w:r w:rsidR="00424804" w:rsidRPr="00CB211A">
        <w:rPr>
          <w:rFonts w:ascii="宋体" w:hAnsi="宋体" w:cs="宋体" w:hint="eastAsia"/>
          <w:b w:val="0"/>
          <w:sz w:val="28"/>
          <w:szCs w:val="28"/>
        </w:rPr>
        <w:t>建</w:t>
      </w:r>
      <w:r w:rsidR="001E432C" w:rsidRPr="00CB211A">
        <w:rPr>
          <w:rFonts w:ascii="宋体" w:hAnsi="宋体" w:cs="宋体" w:hint="eastAsia"/>
          <w:b w:val="0"/>
          <w:sz w:val="28"/>
          <w:szCs w:val="28"/>
        </w:rPr>
        <w:t>仓库</w:t>
      </w:r>
      <w:r w:rsidR="0078207F" w:rsidRPr="00CB211A">
        <w:rPr>
          <w:rFonts w:ascii="宋体" w:hAnsi="宋体" w:cs="宋体" w:hint="eastAsia"/>
          <w:b w:val="0"/>
          <w:sz w:val="28"/>
          <w:szCs w:val="28"/>
        </w:rPr>
        <w:t>总建筑</w:t>
      </w:r>
      <w:r w:rsidR="001E432C" w:rsidRPr="00CB211A">
        <w:rPr>
          <w:rFonts w:ascii="宋体" w:hAnsi="宋体" w:cs="宋体" w:hint="eastAsia"/>
          <w:b w:val="0"/>
          <w:sz w:val="28"/>
          <w:szCs w:val="28"/>
        </w:rPr>
        <w:t>面积：</w:t>
      </w:r>
      <w:r w:rsidR="00CB211A" w:rsidRPr="00CB211A">
        <w:rPr>
          <w:rFonts w:ascii="宋体" w:hAnsi="宋体" w:cs="宋体"/>
          <w:b w:val="0"/>
          <w:sz w:val="28"/>
          <w:szCs w:val="28"/>
        </w:rPr>
        <w:t>6000</w:t>
      </w:r>
      <w:r w:rsidR="001E432C" w:rsidRPr="00CB211A">
        <w:rPr>
          <w:rFonts w:ascii="宋体" w:hAnsi="宋体" w:cs="宋体" w:hint="eastAsia"/>
          <w:b w:val="0"/>
          <w:sz w:val="28"/>
          <w:szCs w:val="28"/>
        </w:rPr>
        <w:t>m</w:t>
      </w:r>
      <w:r w:rsidR="001E432C" w:rsidRPr="00CB211A">
        <w:rPr>
          <w:rFonts w:ascii="宋体" w:hAnsi="宋体" w:cs="宋体" w:hint="eastAsia"/>
          <w:b w:val="0"/>
          <w:sz w:val="28"/>
          <w:szCs w:val="28"/>
          <w:vertAlign w:val="superscript"/>
        </w:rPr>
        <w:t>2</w:t>
      </w:r>
      <w:r w:rsidR="001E432C" w:rsidRPr="00CB211A">
        <w:rPr>
          <w:rFonts w:ascii="宋体" w:hAnsi="宋体" w:cs="宋体" w:hint="eastAsia"/>
          <w:b w:val="0"/>
          <w:sz w:val="28"/>
          <w:szCs w:val="28"/>
        </w:rPr>
        <w:t>；</w:t>
      </w:r>
    </w:p>
    <w:p w:rsidR="00676537" w:rsidRPr="00CB211A" w:rsidRDefault="00A20A70" w:rsidP="007834BA">
      <w:pPr>
        <w:spacing w:line="360" w:lineRule="auto"/>
        <w:ind w:firstLineChars="200" w:firstLine="560"/>
        <w:rPr>
          <w:rFonts w:ascii="宋体" w:hAnsi="宋体" w:cs="宋体"/>
          <w:b w:val="0"/>
          <w:sz w:val="28"/>
          <w:szCs w:val="28"/>
        </w:rPr>
      </w:pPr>
      <w:r w:rsidRPr="00CB211A">
        <w:rPr>
          <w:rFonts w:ascii="宋体" w:hAnsi="宋体" w:cs="宋体" w:hint="eastAsia"/>
          <w:b w:val="0"/>
          <w:sz w:val="28"/>
          <w:szCs w:val="28"/>
        </w:rPr>
        <w:t>新</w:t>
      </w:r>
      <w:r w:rsidR="00424804" w:rsidRPr="00CB211A">
        <w:rPr>
          <w:rFonts w:ascii="宋体" w:hAnsi="宋体" w:cs="宋体" w:hint="eastAsia"/>
          <w:b w:val="0"/>
          <w:sz w:val="28"/>
          <w:szCs w:val="28"/>
        </w:rPr>
        <w:t>建</w:t>
      </w:r>
      <w:r w:rsidR="001E432C" w:rsidRPr="00CB211A">
        <w:rPr>
          <w:rFonts w:ascii="宋体" w:hAnsi="宋体" w:cs="宋体" w:hint="eastAsia"/>
          <w:b w:val="0"/>
          <w:sz w:val="28"/>
          <w:szCs w:val="28"/>
        </w:rPr>
        <w:t>仓库危险等级：</w:t>
      </w:r>
      <w:r w:rsidR="00424804" w:rsidRPr="00CB211A">
        <w:rPr>
          <w:rFonts w:ascii="宋体" w:hAnsi="宋体" w:cs="宋体" w:hint="eastAsia"/>
          <w:b w:val="0"/>
          <w:sz w:val="28"/>
          <w:szCs w:val="28"/>
        </w:rPr>
        <w:t>1</w:t>
      </w:r>
      <w:r w:rsidR="00424804" w:rsidRPr="00CB211A">
        <w:rPr>
          <w:rFonts w:ascii="宋体" w:hAnsi="宋体" w:cs="宋体"/>
          <w:b w:val="0"/>
          <w:sz w:val="28"/>
          <w:szCs w:val="28"/>
        </w:rPr>
        <w:t>.3</w:t>
      </w:r>
      <w:r w:rsidR="00424804" w:rsidRPr="00CB211A">
        <w:rPr>
          <w:rFonts w:ascii="宋体" w:hAnsi="宋体" w:cs="宋体" w:hint="eastAsia"/>
          <w:b w:val="0"/>
          <w:sz w:val="28"/>
          <w:szCs w:val="28"/>
        </w:rPr>
        <w:t>级</w:t>
      </w:r>
      <w:r w:rsidR="001E432C" w:rsidRPr="00CB211A">
        <w:rPr>
          <w:rFonts w:ascii="宋体" w:hAnsi="宋体" w:cs="宋体" w:hint="eastAsia"/>
          <w:b w:val="0"/>
          <w:sz w:val="28"/>
          <w:szCs w:val="28"/>
        </w:rPr>
        <w:t>；</w:t>
      </w:r>
    </w:p>
    <w:p w:rsidR="00676537" w:rsidRPr="00CB211A" w:rsidRDefault="00A20A70" w:rsidP="007834BA">
      <w:pPr>
        <w:spacing w:line="360" w:lineRule="auto"/>
        <w:ind w:firstLineChars="200" w:firstLine="560"/>
        <w:rPr>
          <w:rFonts w:ascii="宋体" w:hAnsi="宋体" w:cs="宋体"/>
          <w:b w:val="0"/>
          <w:sz w:val="28"/>
          <w:szCs w:val="28"/>
        </w:rPr>
      </w:pPr>
      <w:r w:rsidRPr="00CB211A">
        <w:rPr>
          <w:rFonts w:ascii="宋体" w:hAnsi="宋体" w:cs="宋体" w:hint="eastAsia"/>
          <w:b w:val="0"/>
          <w:sz w:val="28"/>
          <w:szCs w:val="28"/>
        </w:rPr>
        <w:t>新</w:t>
      </w:r>
      <w:r w:rsidR="00424804" w:rsidRPr="00CB211A">
        <w:rPr>
          <w:rFonts w:ascii="宋体" w:hAnsi="宋体" w:cs="宋体" w:hint="eastAsia"/>
          <w:b w:val="0"/>
          <w:sz w:val="28"/>
          <w:szCs w:val="28"/>
        </w:rPr>
        <w:t>建</w:t>
      </w:r>
      <w:r w:rsidR="001E432C" w:rsidRPr="00CB211A">
        <w:rPr>
          <w:rFonts w:ascii="宋体" w:hAnsi="宋体" w:cs="宋体" w:hint="eastAsia"/>
          <w:b w:val="0"/>
          <w:sz w:val="28"/>
          <w:szCs w:val="28"/>
        </w:rPr>
        <w:t>仓库拟定</w:t>
      </w:r>
      <w:r w:rsidR="00CB211A">
        <w:rPr>
          <w:rFonts w:ascii="宋体" w:hAnsi="宋体" w:cs="宋体" w:hint="eastAsia"/>
          <w:b w:val="0"/>
          <w:sz w:val="28"/>
          <w:szCs w:val="28"/>
        </w:rPr>
        <w:t>总</w:t>
      </w:r>
      <w:r w:rsidR="001E432C" w:rsidRPr="00CB211A">
        <w:rPr>
          <w:rFonts w:ascii="宋体" w:hAnsi="宋体" w:cs="宋体" w:hint="eastAsia"/>
          <w:b w:val="0"/>
          <w:sz w:val="28"/>
          <w:szCs w:val="28"/>
        </w:rPr>
        <w:t>储存</w:t>
      </w:r>
      <w:r w:rsidR="0078207F" w:rsidRPr="00CB211A">
        <w:rPr>
          <w:rFonts w:ascii="宋体" w:hAnsi="宋体" w:cs="宋体" w:hint="eastAsia"/>
          <w:b w:val="0"/>
          <w:sz w:val="28"/>
          <w:szCs w:val="28"/>
        </w:rPr>
        <w:t>计算</w:t>
      </w:r>
      <w:r w:rsidR="001E432C" w:rsidRPr="00CB211A">
        <w:rPr>
          <w:rFonts w:ascii="宋体" w:hAnsi="宋体" w:cs="宋体" w:hint="eastAsia"/>
          <w:b w:val="0"/>
          <w:sz w:val="28"/>
          <w:szCs w:val="28"/>
        </w:rPr>
        <w:t>药量</w:t>
      </w:r>
      <w:r w:rsidR="00CB211A">
        <w:rPr>
          <w:rFonts w:ascii="宋体" w:hAnsi="宋体" w:cs="宋体" w:hint="eastAsia"/>
          <w:b w:val="0"/>
          <w:sz w:val="28"/>
          <w:szCs w:val="28"/>
        </w:rPr>
        <w:t>：</w:t>
      </w:r>
      <w:r w:rsidR="00CB211A">
        <w:rPr>
          <w:rFonts w:ascii="宋体" w:hAnsi="宋体" w:cs="宋体"/>
          <w:b w:val="0"/>
          <w:sz w:val="28"/>
          <w:szCs w:val="28"/>
        </w:rPr>
        <w:t>120000</w:t>
      </w:r>
      <w:r w:rsidR="00965705" w:rsidRPr="00CB211A">
        <w:rPr>
          <w:rFonts w:ascii="宋体" w:hAnsi="宋体" w:cs="宋体"/>
          <w:b w:val="0"/>
          <w:sz w:val="28"/>
          <w:szCs w:val="28"/>
        </w:rPr>
        <w:t>kg</w:t>
      </w:r>
      <w:r w:rsidR="001E432C" w:rsidRPr="00CB211A">
        <w:rPr>
          <w:rFonts w:ascii="宋体" w:hAnsi="宋体" w:cs="宋体" w:hint="eastAsia"/>
          <w:b w:val="0"/>
          <w:sz w:val="28"/>
          <w:szCs w:val="28"/>
        </w:rPr>
        <w:t>；</w:t>
      </w:r>
    </w:p>
    <w:p w:rsidR="00445287" w:rsidRPr="00D1008F" w:rsidRDefault="001E432C" w:rsidP="007834BA">
      <w:pPr>
        <w:spacing w:line="360" w:lineRule="auto"/>
        <w:ind w:firstLineChars="200" w:firstLine="560"/>
        <w:rPr>
          <w:rFonts w:ascii="宋体" w:hAnsi="宋体" w:cs="宋体"/>
          <w:b w:val="0"/>
          <w:sz w:val="28"/>
          <w:szCs w:val="28"/>
        </w:rPr>
      </w:pPr>
      <w:r w:rsidRPr="00D1008F">
        <w:rPr>
          <w:rFonts w:ascii="宋体" w:hAnsi="宋体" w:cs="宋体" w:hint="eastAsia"/>
          <w:b w:val="0"/>
          <w:sz w:val="28"/>
          <w:szCs w:val="28"/>
        </w:rPr>
        <w:t>建设内容和规模：</w:t>
      </w:r>
      <w:r w:rsidR="00CB211A" w:rsidRPr="00D1008F">
        <w:rPr>
          <w:rFonts w:ascii="宋体" w:hAnsi="宋体" w:cs="宋体" w:hint="eastAsia"/>
          <w:b w:val="0"/>
          <w:sz w:val="28"/>
          <w:szCs w:val="28"/>
        </w:rPr>
        <w:t>新</w:t>
      </w:r>
      <w:r w:rsidRPr="00D1008F">
        <w:rPr>
          <w:rFonts w:ascii="宋体" w:hAnsi="宋体" w:cs="宋体" w:hint="eastAsia"/>
          <w:b w:val="0"/>
          <w:sz w:val="28"/>
          <w:szCs w:val="28"/>
        </w:rPr>
        <w:t>建</w:t>
      </w:r>
      <w:r w:rsidR="00CB211A" w:rsidRPr="00D1008F">
        <w:rPr>
          <w:rFonts w:ascii="宋体" w:hAnsi="宋体" w:cs="宋体"/>
          <w:b w:val="0"/>
          <w:sz w:val="28"/>
          <w:szCs w:val="28"/>
        </w:rPr>
        <w:t>6</w:t>
      </w:r>
      <w:r w:rsidRPr="00D1008F">
        <w:rPr>
          <w:rFonts w:ascii="宋体" w:hAnsi="宋体" w:cs="宋体" w:hint="eastAsia"/>
          <w:b w:val="0"/>
          <w:sz w:val="28"/>
          <w:szCs w:val="28"/>
        </w:rPr>
        <w:t>栋1.3级</w:t>
      </w:r>
      <w:r w:rsidR="00C16A52" w:rsidRPr="00D1008F">
        <w:rPr>
          <w:rFonts w:ascii="宋体" w:hAnsi="宋体" w:cs="宋体" w:hint="eastAsia"/>
          <w:b w:val="0"/>
          <w:sz w:val="28"/>
          <w:szCs w:val="28"/>
        </w:rPr>
        <w:t>库房，</w:t>
      </w:r>
      <w:bookmarkStart w:id="51" w:name="_Hlk197523518"/>
      <w:r w:rsidR="00CB211A" w:rsidRPr="00D1008F">
        <w:rPr>
          <w:rFonts w:ascii="宋体" w:hAnsi="宋体" w:cs="宋体" w:hint="eastAsia"/>
          <w:b w:val="0"/>
          <w:sz w:val="28"/>
          <w:szCs w:val="28"/>
        </w:rPr>
        <w:t>总</w:t>
      </w:r>
      <w:r w:rsidR="00A8136B" w:rsidRPr="00D1008F">
        <w:rPr>
          <w:rFonts w:ascii="宋体" w:hAnsi="宋体" w:cs="宋体" w:hint="eastAsia"/>
          <w:b w:val="0"/>
          <w:sz w:val="28"/>
          <w:szCs w:val="28"/>
        </w:rPr>
        <w:t>建筑面积为</w:t>
      </w:r>
      <w:r w:rsidR="00CB211A" w:rsidRPr="00D1008F">
        <w:rPr>
          <w:rFonts w:ascii="宋体" w:hAnsi="宋体" w:cs="宋体"/>
          <w:b w:val="0"/>
          <w:sz w:val="28"/>
          <w:szCs w:val="28"/>
        </w:rPr>
        <w:t>6000</w:t>
      </w:r>
      <w:r w:rsidR="00A8136B" w:rsidRPr="00D1008F">
        <w:rPr>
          <w:rFonts w:ascii="宋体" w:hAnsi="宋体" w:cs="宋体"/>
          <w:b w:val="0"/>
          <w:sz w:val="28"/>
          <w:szCs w:val="28"/>
        </w:rPr>
        <w:t>m</w:t>
      </w:r>
      <w:r w:rsidR="00A8136B" w:rsidRPr="00D1008F">
        <w:rPr>
          <w:rFonts w:ascii="宋体" w:hAnsi="宋体" w:cs="宋体"/>
          <w:b w:val="0"/>
          <w:sz w:val="28"/>
          <w:szCs w:val="28"/>
          <w:vertAlign w:val="superscript"/>
        </w:rPr>
        <w:t>2</w:t>
      </w:r>
      <w:r w:rsidR="00A8136B" w:rsidRPr="00D1008F">
        <w:rPr>
          <w:rFonts w:ascii="宋体" w:hAnsi="宋体" w:cs="宋体" w:hint="eastAsia"/>
          <w:b w:val="0"/>
          <w:sz w:val="28"/>
          <w:szCs w:val="28"/>
        </w:rPr>
        <w:t>，</w:t>
      </w:r>
      <w:r w:rsidR="00DD6326" w:rsidRPr="00D1008F">
        <w:rPr>
          <w:rFonts w:ascii="宋体" w:hAnsi="宋体" w:cs="宋体" w:hint="eastAsia"/>
          <w:b w:val="0"/>
          <w:sz w:val="28"/>
          <w:szCs w:val="28"/>
        </w:rPr>
        <w:t>拟定</w:t>
      </w:r>
      <w:r w:rsidR="00CB211A" w:rsidRPr="00D1008F">
        <w:rPr>
          <w:rFonts w:ascii="宋体" w:hAnsi="宋体" w:cs="宋体" w:hint="eastAsia"/>
          <w:b w:val="0"/>
          <w:sz w:val="28"/>
          <w:szCs w:val="28"/>
        </w:rPr>
        <w:t>总</w:t>
      </w:r>
      <w:r w:rsidR="00DD6326" w:rsidRPr="00D1008F">
        <w:rPr>
          <w:rFonts w:ascii="宋体" w:hAnsi="宋体" w:cs="宋体" w:hint="eastAsia"/>
          <w:b w:val="0"/>
          <w:sz w:val="28"/>
          <w:szCs w:val="28"/>
        </w:rPr>
        <w:t>储存药量</w:t>
      </w:r>
      <w:r w:rsidR="00A8136B" w:rsidRPr="00D1008F">
        <w:rPr>
          <w:rFonts w:ascii="宋体" w:hAnsi="宋体" w:cs="宋体" w:hint="eastAsia"/>
          <w:b w:val="0"/>
          <w:sz w:val="28"/>
          <w:szCs w:val="28"/>
        </w:rPr>
        <w:t>为</w:t>
      </w:r>
      <w:r w:rsidR="00CB211A" w:rsidRPr="00D1008F">
        <w:rPr>
          <w:rFonts w:ascii="宋体" w:hAnsi="宋体" w:cs="宋体"/>
          <w:b w:val="0"/>
          <w:sz w:val="28"/>
          <w:szCs w:val="28"/>
        </w:rPr>
        <w:t>12</w:t>
      </w:r>
      <w:r w:rsidR="00BD3075" w:rsidRPr="00D1008F">
        <w:rPr>
          <w:rFonts w:ascii="宋体" w:hAnsi="宋体" w:cs="宋体"/>
          <w:b w:val="0"/>
          <w:sz w:val="28"/>
          <w:szCs w:val="28"/>
        </w:rPr>
        <w:t>0000</w:t>
      </w:r>
      <w:r w:rsidR="00965705" w:rsidRPr="00D1008F">
        <w:rPr>
          <w:rFonts w:ascii="宋体" w:hAnsi="宋体" w:cs="宋体"/>
          <w:b w:val="0"/>
          <w:sz w:val="28"/>
          <w:szCs w:val="28"/>
        </w:rPr>
        <w:t>kg</w:t>
      </w:r>
      <w:r w:rsidR="00A8136B" w:rsidRPr="00D1008F">
        <w:rPr>
          <w:rFonts w:ascii="宋体" w:hAnsi="宋体" w:cs="宋体" w:hint="eastAsia"/>
          <w:b w:val="0"/>
          <w:sz w:val="28"/>
          <w:szCs w:val="28"/>
        </w:rPr>
        <w:t>；</w:t>
      </w:r>
      <w:bookmarkEnd w:id="51"/>
      <w:r w:rsidR="00CB211A" w:rsidRPr="00D1008F">
        <w:rPr>
          <w:rFonts w:ascii="宋体" w:hAnsi="宋体" w:cs="Arial" w:hint="eastAsia"/>
          <w:b w:val="0"/>
          <w:sz w:val="28"/>
        </w:rPr>
        <w:t>新建值班室及辅助用房1栋，建筑面积为6</w:t>
      </w:r>
      <w:r w:rsidR="00CB211A" w:rsidRPr="00D1008F">
        <w:rPr>
          <w:rFonts w:ascii="宋体" w:hAnsi="宋体" w:cs="Arial"/>
          <w:b w:val="0"/>
          <w:sz w:val="28"/>
        </w:rPr>
        <w:t>0m</w:t>
      </w:r>
      <w:r w:rsidR="00CB211A" w:rsidRPr="00D1008F">
        <w:rPr>
          <w:rFonts w:ascii="宋体" w:hAnsi="宋体" w:cs="Arial"/>
          <w:b w:val="0"/>
          <w:sz w:val="28"/>
          <w:vertAlign w:val="superscript"/>
        </w:rPr>
        <w:t>2</w:t>
      </w:r>
      <w:r w:rsidR="00CB211A" w:rsidRPr="00D1008F">
        <w:rPr>
          <w:rFonts w:ascii="宋体" w:hAnsi="宋体" w:cs="Arial" w:hint="eastAsia"/>
          <w:b w:val="0"/>
          <w:sz w:val="28"/>
        </w:rPr>
        <w:t>；新建办公楼1栋，建筑面积为5</w:t>
      </w:r>
      <w:r w:rsidR="00CB211A" w:rsidRPr="00D1008F">
        <w:rPr>
          <w:rFonts w:ascii="宋体" w:hAnsi="宋体" w:cs="Arial"/>
          <w:b w:val="0"/>
          <w:sz w:val="28"/>
        </w:rPr>
        <w:t>92.8m</w:t>
      </w:r>
      <w:r w:rsidR="00CB211A" w:rsidRPr="00D1008F">
        <w:rPr>
          <w:rFonts w:ascii="宋体" w:hAnsi="宋体" w:cs="Arial"/>
          <w:b w:val="0"/>
          <w:sz w:val="28"/>
          <w:vertAlign w:val="superscript"/>
        </w:rPr>
        <w:t>2</w:t>
      </w:r>
      <w:r w:rsidR="00CB211A" w:rsidRPr="00D1008F">
        <w:rPr>
          <w:rFonts w:ascii="宋体" w:hAnsi="宋体" w:cs="Arial" w:hint="eastAsia"/>
          <w:b w:val="0"/>
          <w:sz w:val="28"/>
        </w:rPr>
        <w:t>；新建展厅1栋，建筑面积为：2</w:t>
      </w:r>
      <w:r w:rsidR="00CB211A" w:rsidRPr="00D1008F">
        <w:rPr>
          <w:rFonts w:ascii="宋体" w:hAnsi="宋体" w:cs="Arial"/>
          <w:b w:val="0"/>
          <w:sz w:val="28"/>
        </w:rPr>
        <w:t>00m</w:t>
      </w:r>
      <w:r w:rsidR="00CB211A" w:rsidRPr="00D1008F">
        <w:rPr>
          <w:rFonts w:ascii="宋体" w:hAnsi="宋体" w:cs="Arial"/>
          <w:b w:val="0"/>
          <w:sz w:val="28"/>
          <w:vertAlign w:val="superscript"/>
        </w:rPr>
        <w:t>2</w:t>
      </w:r>
      <w:r w:rsidR="00CB211A" w:rsidRPr="00D1008F">
        <w:rPr>
          <w:rFonts w:ascii="宋体" w:hAnsi="宋体" w:cs="Arial" w:hint="eastAsia"/>
          <w:b w:val="0"/>
          <w:sz w:val="28"/>
        </w:rPr>
        <w:t>；新建1座</w:t>
      </w:r>
      <w:r w:rsidR="00D9435C" w:rsidRPr="00D1008F">
        <w:rPr>
          <w:rFonts w:ascii="宋体" w:hAnsi="宋体" w:cs="Arial" w:hint="eastAsia"/>
          <w:b w:val="0"/>
          <w:sz w:val="28"/>
        </w:rPr>
        <w:t>地下消防水池</w:t>
      </w:r>
      <w:r w:rsidR="00CB211A" w:rsidRPr="00D1008F">
        <w:rPr>
          <w:rFonts w:ascii="宋体" w:hAnsi="宋体" w:cs="Arial" w:hint="eastAsia"/>
          <w:b w:val="0"/>
          <w:sz w:val="28"/>
        </w:rPr>
        <w:t>，有效容积2</w:t>
      </w:r>
      <w:r w:rsidR="00CB211A" w:rsidRPr="00D1008F">
        <w:rPr>
          <w:rFonts w:ascii="宋体" w:hAnsi="宋体" w:cs="Arial"/>
          <w:b w:val="0"/>
          <w:sz w:val="28"/>
        </w:rPr>
        <w:t>70m</w:t>
      </w:r>
      <w:r w:rsidR="00CB211A" w:rsidRPr="00D1008F">
        <w:rPr>
          <w:rFonts w:ascii="宋体" w:hAnsi="宋体" w:cs="Arial"/>
          <w:b w:val="0"/>
          <w:sz w:val="28"/>
          <w:vertAlign w:val="superscript"/>
        </w:rPr>
        <w:t>3</w:t>
      </w:r>
      <w:r w:rsidR="00445287" w:rsidRPr="00D1008F">
        <w:rPr>
          <w:rFonts w:ascii="宋体" w:hAnsi="宋体" w:cs="宋体" w:hint="eastAsia"/>
          <w:b w:val="0"/>
          <w:sz w:val="28"/>
          <w:szCs w:val="28"/>
        </w:rPr>
        <w:t>。</w:t>
      </w:r>
    </w:p>
    <w:p w:rsidR="00716534" w:rsidRPr="009D0E07" w:rsidRDefault="001E432C" w:rsidP="007834BA">
      <w:pPr>
        <w:spacing w:line="360" w:lineRule="auto"/>
        <w:ind w:firstLineChars="200" w:firstLine="560"/>
        <w:rPr>
          <w:rFonts w:ascii="宋体" w:hAnsi="宋体" w:cs="宋体"/>
          <w:b w:val="0"/>
          <w:sz w:val="28"/>
          <w:szCs w:val="28"/>
        </w:rPr>
      </w:pPr>
      <w:r w:rsidRPr="00D1008F">
        <w:rPr>
          <w:rFonts w:ascii="宋体" w:hAnsi="宋体" w:cs="宋体" w:hint="eastAsia"/>
          <w:b w:val="0"/>
          <w:sz w:val="28"/>
          <w:szCs w:val="28"/>
        </w:rPr>
        <w:t>拟定储存产品：</w:t>
      </w:r>
      <w:r w:rsidR="00A9268D" w:rsidRPr="00D1008F">
        <w:rPr>
          <w:rFonts w:ascii="宋体" w:hAnsi="宋体" w:cs="Arial" w:hint="eastAsia"/>
          <w:b w:val="0"/>
          <w:sz w:val="28"/>
        </w:rPr>
        <w:t>组合烟花类（C、D）级、升空类（C）级、吐珠</w:t>
      </w:r>
      <w:r w:rsidR="00A9268D">
        <w:rPr>
          <w:rFonts w:ascii="宋体" w:hAnsi="宋体" w:cs="Arial" w:hint="eastAsia"/>
          <w:b w:val="0"/>
          <w:sz w:val="28"/>
        </w:rPr>
        <w:t>类（C）级、喷花类（C、D）级、旋转类（C、D）级、摩擦类（D）级、玩具类（C、D）级、爆竹类（C）级</w:t>
      </w:r>
      <w:r w:rsidR="00716534" w:rsidRPr="009D0E07">
        <w:rPr>
          <w:rFonts w:ascii="宋体" w:hAnsi="宋体" w:cs="宋体" w:hint="eastAsia"/>
          <w:b w:val="0"/>
          <w:sz w:val="28"/>
        </w:rPr>
        <w:t>。</w:t>
      </w:r>
    </w:p>
    <w:p w:rsidR="00676537" w:rsidRPr="0071454E" w:rsidRDefault="00DF549A" w:rsidP="007834BA">
      <w:pPr>
        <w:spacing w:line="360" w:lineRule="auto"/>
        <w:ind w:firstLineChars="200" w:firstLine="560"/>
        <w:rPr>
          <w:rFonts w:ascii="宋体" w:hAnsi="宋体" w:cs="宋体"/>
          <w:b w:val="0"/>
          <w:sz w:val="28"/>
          <w:szCs w:val="28"/>
        </w:rPr>
      </w:pPr>
      <w:r>
        <w:rPr>
          <w:rFonts w:ascii="宋体" w:hAnsi="宋体" w:cs="宋体" w:hint="eastAsia"/>
          <w:b w:val="0"/>
          <w:sz w:val="28"/>
          <w:szCs w:val="28"/>
        </w:rPr>
        <w:lastRenderedPageBreak/>
        <w:t>新</w:t>
      </w:r>
      <w:r w:rsidR="001E432C" w:rsidRPr="0071454E">
        <w:rPr>
          <w:rFonts w:ascii="宋体" w:hAnsi="宋体" w:cs="宋体" w:hint="eastAsia"/>
          <w:b w:val="0"/>
          <w:sz w:val="28"/>
          <w:szCs w:val="28"/>
        </w:rPr>
        <w:t>建仓库拟定人数：定员</w:t>
      </w:r>
      <w:r w:rsidR="00D1008F">
        <w:rPr>
          <w:rFonts w:ascii="宋体" w:hAnsi="宋体" w:cs="宋体"/>
          <w:b w:val="0"/>
          <w:sz w:val="28"/>
          <w:szCs w:val="28"/>
        </w:rPr>
        <w:t>8</w:t>
      </w:r>
      <w:r w:rsidR="001E432C" w:rsidRPr="0071454E">
        <w:rPr>
          <w:rFonts w:ascii="宋体" w:hAnsi="宋体" w:cs="宋体" w:hint="eastAsia"/>
          <w:b w:val="0"/>
          <w:sz w:val="28"/>
          <w:szCs w:val="28"/>
        </w:rPr>
        <w:t>人</w:t>
      </w:r>
      <w:r w:rsidR="00AE55B1" w:rsidRPr="0071454E">
        <w:rPr>
          <w:rFonts w:ascii="宋体" w:hAnsi="宋体" w:cs="宋体" w:hint="eastAsia"/>
          <w:b w:val="0"/>
          <w:sz w:val="28"/>
          <w:szCs w:val="28"/>
        </w:rPr>
        <w:t>/栋</w:t>
      </w:r>
      <w:r w:rsidR="001E432C" w:rsidRPr="0071454E">
        <w:rPr>
          <w:rFonts w:ascii="宋体" w:hAnsi="宋体" w:cs="宋体" w:hint="eastAsia"/>
          <w:b w:val="0"/>
          <w:sz w:val="28"/>
          <w:szCs w:val="28"/>
        </w:rPr>
        <w:t xml:space="preserve"> ；</w:t>
      </w:r>
    </w:p>
    <w:p w:rsidR="00676537"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项目拟</w:t>
      </w:r>
      <w:r w:rsidR="00DF549A">
        <w:rPr>
          <w:rFonts w:ascii="宋体" w:hAnsi="宋体" w:cs="宋体" w:hint="eastAsia"/>
          <w:b w:val="0"/>
          <w:sz w:val="28"/>
          <w:szCs w:val="28"/>
        </w:rPr>
        <w:t>新</w:t>
      </w:r>
      <w:r w:rsidR="000206AF" w:rsidRPr="0071454E">
        <w:rPr>
          <w:rFonts w:ascii="宋体" w:hAnsi="宋体" w:cs="宋体" w:hint="eastAsia"/>
          <w:b w:val="0"/>
          <w:sz w:val="28"/>
          <w:szCs w:val="28"/>
        </w:rPr>
        <w:t>建</w:t>
      </w:r>
      <w:r w:rsidRPr="0071454E">
        <w:rPr>
          <w:rFonts w:ascii="宋体" w:hAnsi="宋体" w:cs="宋体" w:hint="eastAsia"/>
          <w:b w:val="0"/>
          <w:sz w:val="28"/>
          <w:szCs w:val="28"/>
        </w:rPr>
        <w:t>地点：</w:t>
      </w:r>
      <w:r w:rsidR="00D071D4">
        <w:rPr>
          <w:rFonts w:ascii="宋体" w:hAnsi="宋体" w:cs="宋体" w:hint="eastAsia"/>
          <w:b w:val="0"/>
          <w:sz w:val="28"/>
          <w:szCs w:val="28"/>
        </w:rPr>
        <w:t>新疆维吾尔自治区阿拉山口市G219国道以北</w:t>
      </w:r>
      <w:r w:rsidRPr="0071454E">
        <w:rPr>
          <w:rFonts w:ascii="宋体" w:hAnsi="宋体" w:cs="宋体" w:hint="eastAsia"/>
          <w:b w:val="0"/>
          <w:sz w:val="28"/>
          <w:szCs w:val="28"/>
        </w:rPr>
        <w:t>；</w:t>
      </w:r>
    </w:p>
    <w:p w:rsidR="00676537" w:rsidRPr="009D0440" w:rsidRDefault="001E432C" w:rsidP="007834BA">
      <w:pPr>
        <w:spacing w:line="360" w:lineRule="auto"/>
        <w:ind w:firstLineChars="200" w:firstLine="560"/>
        <w:rPr>
          <w:rFonts w:ascii="宋体" w:hAnsi="宋体" w:cs="宋体"/>
          <w:b w:val="0"/>
          <w:sz w:val="28"/>
          <w:szCs w:val="28"/>
        </w:rPr>
      </w:pPr>
      <w:r w:rsidRPr="009D0440">
        <w:rPr>
          <w:rFonts w:ascii="宋体" w:hAnsi="宋体" w:cs="宋体" w:hint="eastAsia"/>
          <w:b w:val="0"/>
          <w:sz w:val="28"/>
          <w:szCs w:val="28"/>
        </w:rPr>
        <w:t>建设规模：规划</w:t>
      </w:r>
      <w:r w:rsidR="00890175" w:rsidRPr="009D0440">
        <w:rPr>
          <w:rFonts w:ascii="宋体" w:hAnsi="宋体" w:cs="宋体" w:hint="eastAsia"/>
          <w:b w:val="0"/>
          <w:sz w:val="28"/>
          <w:szCs w:val="28"/>
        </w:rPr>
        <w:t>库区总占地面积预计约</w:t>
      </w:r>
      <w:r w:rsidR="00CB211A">
        <w:rPr>
          <w:rFonts w:ascii="宋体" w:hAnsi="宋体" w:cs="宋体"/>
          <w:b w:val="0"/>
          <w:sz w:val="28"/>
          <w:szCs w:val="28"/>
        </w:rPr>
        <w:t>25965.57m</w:t>
      </w:r>
      <w:r w:rsidR="00CB211A" w:rsidRPr="00CB211A">
        <w:rPr>
          <w:rFonts w:ascii="宋体" w:hAnsi="宋体" w:cs="宋体"/>
          <w:b w:val="0"/>
          <w:sz w:val="28"/>
          <w:szCs w:val="28"/>
          <w:vertAlign w:val="superscript"/>
        </w:rPr>
        <w:t>2</w:t>
      </w:r>
      <w:r w:rsidRPr="009D0440">
        <w:rPr>
          <w:rFonts w:ascii="宋体" w:hAnsi="宋体" w:cs="宋体" w:hint="eastAsia"/>
          <w:b w:val="0"/>
          <w:sz w:val="28"/>
          <w:szCs w:val="28"/>
        </w:rPr>
        <w:t>。</w:t>
      </w:r>
    </w:p>
    <w:p w:rsidR="00676537" w:rsidRPr="00BD3075" w:rsidRDefault="001E432C" w:rsidP="007834BA">
      <w:pPr>
        <w:spacing w:line="360" w:lineRule="auto"/>
        <w:ind w:firstLineChars="200" w:firstLine="560"/>
        <w:rPr>
          <w:rFonts w:ascii="宋体" w:hAnsi="宋体" w:cs="宋体"/>
          <w:b w:val="0"/>
          <w:sz w:val="28"/>
          <w:szCs w:val="28"/>
        </w:rPr>
      </w:pPr>
      <w:r w:rsidRPr="00BD3075">
        <w:rPr>
          <w:rFonts w:ascii="宋体" w:hAnsi="宋体" w:cs="宋体"/>
          <w:b w:val="0"/>
          <w:sz w:val="28"/>
          <w:szCs w:val="28"/>
        </w:rPr>
        <w:t>1）</w:t>
      </w:r>
      <w:r w:rsidR="00DF549A">
        <w:rPr>
          <w:rFonts w:ascii="宋体" w:hAnsi="宋体" w:cs="宋体" w:hint="eastAsia"/>
          <w:b w:val="0"/>
          <w:sz w:val="28"/>
          <w:szCs w:val="28"/>
        </w:rPr>
        <w:t>新</w:t>
      </w:r>
      <w:r w:rsidR="00BD3075" w:rsidRPr="00BD3075">
        <w:rPr>
          <w:rFonts w:ascii="宋体" w:hAnsi="宋体" w:cs="宋体" w:hint="eastAsia"/>
          <w:b w:val="0"/>
          <w:sz w:val="28"/>
          <w:szCs w:val="28"/>
        </w:rPr>
        <w:t>建</w:t>
      </w:r>
      <w:r w:rsidR="00CB211A">
        <w:rPr>
          <w:rFonts w:ascii="宋体" w:hAnsi="宋体" w:cs="宋体" w:hint="eastAsia"/>
          <w:b w:val="0"/>
          <w:sz w:val="28"/>
          <w:szCs w:val="28"/>
        </w:rPr>
        <w:t>1</w:t>
      </w:r>
      <w:r w:rsidR="00CB211A">
        <w:rPr>
          <w:rFonts w:ascii="宋体" w:hAnsi="宋体" w:cs="宋体"/>
          <w:b w:val="0"/>
          <w:sz w:val="28"/>
          <w:szCs w:val="28"/>
        </w:rPr>
        <w:t>.3</w:t>
      </w:r>
      <w:r w:rsidR="00CB211A">
        <w:rPr>
          <w:rFonts w:ascii="宋体" w:hAnsi="宋体" w:cs="宋体" w:hint="eastAsia"/>
          <w:b w:val="0"/>
          <w:sz w:val="28"/>
          <w:szCs w:val="28"/>
        </w:rPr>
        <w:t>级仓库6栋</w:t>
      </w:r>
      <w:r w:rsidR="00716534" w:rsidRPr="00BD3075">
        <w:rPr>
          <w:rFonts w:ascii="宋体" w:hAnsi="宋体" w:cs="宋体" w:hint="eastAsia"/>
          <w:b w:val="0"/>
          <w:sz w:val="28"/>
          <w:szCs w:val="28"/>
        </w:rPr>
        <w:t>，</w:t>
      </w:r>
      <w:r w:rsidR="00CB211A">
        <w:rPr>
          <w:rFonts w:ascii="宋体" w:hAnsi="宋体" w:cs="宋体" w:hint="eastAsia"/>
          <w:b w:val="0"/>
          <w:sz w:val="28"/>
          <w:szCs w:val="28"/>
        </w:rPr>
        <w:t>单栋</w:t>
      </w:r>
      <w:r w:rsidR="00716534" w:rsidRPr="00BD3075">
        <w:rPr>
          <w:rFonts w:ascii="宋体" w:hAnsi="宋体" w:cs="宋体" w:hint="eastAsia"/>
          <w:b w:val="0"/>
          <w:sz w:val="28"/>
          <w:szCs w:val="28"/>
        </w:rPr>
        <w:t>建筑面积为</w:t>
      </w:r>
      <w:r w:rsidR="00CB211A">
        <w:rPr>
          <w:rFonts w:ascii="宋体" w:hAnsi="宋体" w:cs="宋体"/>
          <w:b w:val="0"/>
          <w:sz w:val="28"/>
          <w:szCs w:val="28"/>
        </w:rPr>
        <w:t>1000</w:t>
      </w:r>
      <w:r w:rsidRPr="00BD3075">
        <w:rPr>
          <w:rFonts w:ascii="宋体" w:hAnsi="宋体" w:cs="宋体" w:hint="eastAsia"/>
          <w:b w:val="0"/>
          <w:sz w:val="28"/>
          <w:szCs w:val="28"/>
        </w:rPr>
        <w:t>m²</w:t>
      </w:r>
      <w:r w:rsidR="00CB211A">
        <w:rPr>
          <w:rFonts w:ascii="宋体" w:hAnsi="宋体" w:cs="宋体" w:hint="eastAsia"/>
          <w:b w:val="0"/>
          <w:sz w:val="28"/>
          <w:szCs w:val="28"/>
        </w:rPr>
        <w:t>，总建筑面积为6</w:t>
      </w:r>
      <w:r w:rsidR="00CB211A">
        <w:rPr>
          <w:rFonts w:ascii="宋体" w:hAnsi="宋体" w:cs="宋体"/>
          <w:b w:val="0"/>
          <w:sz w:val="28"/>
          <w:szCs w:val="28"/>
        </w:rPr>
        <w:t>000</w:t>
      </w:r>
      <w:r w:rsidR="00CB211A">
        <w:rPr>
          <w:rFonts w:ascii="宋体" w:hAnsi="宋体" w:cs="宋体" w:hint="eastAsia"/>
          <w:b w:val="0"/>
          <w:sz w:val="28"/>
          <w:szCs w:val="28"/>
        </w:rPr>
        <w:t>m</w:t>
      </w:r>
      <w:r w:rsidR="00CB211A" w:rsidRPr="00CB211A">
        <w:rPr>
          <w:rFonts w:ascii="宋体" w:hAnsi="宋体" w:cs="宋体"/>
          <w:b w:val="0"/>
          <w:sz w:val="28"/>
          <w:szCs w:val="28"/>
          <w:vertAlign w:val="superscript"/>
        </w:rPr>
        <w:t>2</w:t>
      </w:r>
      <w:r w:rsidRPr="00BD3075">
        <w:rPr>
          <w:rFonts w:ascii="宋体" w:hAnsi="宋体" w:cs="宋体" w:hint="eastAsia"/>
          <w:b w:val="0"/>
          <w:sz w:val="28"/>
          <w:szCs w:val="28"/>
        </w:rPr>
        <w:t>；</w:t>
      </w:r>
    </w:p>
    <w:p w:rsidR="00E709F5" w:rsidRPr="00BD3075" w:rsidRDefault="001E432C" w:rsidP="007834BA">
      <w:pPr>
        <w:spacing w:line="360" w:lineRule="auto"/>
        <w:ind w:firstLineChars="200" w:firstLine="560"/>
        <w:rPr>
          <w:rFonts w:ascii="宋体" w:hAnsi="宋体" w:cs="宋体"/>
          <w:b w:val="0"/>
          <w:sz w:val="28"/>
          <w:szCs w:val="28"/>
        </w:rPr>
      </w:pPr>
      <w:r w:rsidRPr="00BD3075">
        <w:rPr>
          <w:rFonts w:ascii="宋体" w:hAnsi="宋体" w:cs="宋体"/>
          <w:b w:val="0"/>
          <w:sz w:val="28"/>
          <w:szCs w:val="28"/>
        </w:rPr>
        <w:t>2）</w:t>
      </w:r>
      <w:r w:rsidR="00DF549A">
        <w:rPr>
          <w:rFonts w:ascii="宋体" w:hAnsi="宋体" w:cs="宋体" w:hint="eastAsia"/>
          <w:b w:val="0"/>
          <w:sz w:val="28"/>
          <w:szCs w:val="28"/>
        </w:rPr>
        <w:t>新</w:t>
      </w:r>
      <w:r w:rsidR="00BD3075" w:rsidRPr="00BD3075">
        <w:rPr>
          <w:rFonts w:ascii="宋体" w:hAnsi="宋体" w:cs="宋体" w:hint="eastAsia"/>
          <w:b w:val="0"/>
          <w:sz w:val="28"/>
          <w:szCs w:val="28"/>
        </w:rPr>
        <w:t>建</w:t>
      </w:r>
      <w:r w:rsidR="00CB211A">
        <w:rPr>
          <w:rFonts w:ascii="宋体" w:hAnsi="宋体" w:cs="宋体" w:hint="eastAsia"/>
          <w:b w:val="0"/>
          <w:sz w:val="28"/>
          <w:szCs w:val="28"/>
        </w:rPr>
        <w:t>值班室及辅助用房</w:t>
      </w:r>
      <w:r w:rsidR="00E709F5" w:rsidRPr="00BD3075">
        <w:rPr>
          <w:rFonts w:ascii="宋体" w:hAnsi="宋体" w:cs="宋体" w:hint="eastAsia"/>
          <w:b w:val="0"/>
          <w:sz w:val="28"/>
          <w:szCs w:val="28"/>
        </w:rPr>
        <w:t>1栋，建筑面积为</w:t>
      </w:r>
      <w:r w:rsidR="00CB211A">
        <w:rPr>
          <w:rFonts w:ascii="宋体" w:hAnsi="宋体" w:cs="宋体"/>
          <w:b w:val="0"/>
          <w:sz w:val="28"/>
          <w:szCs w:val="28"/>
        </w:rPr>
        <w:t>60</w:t>
      </w:r>
      <w:r w:rsidR="00E709F5" w:rsidRPr="00BD3075">
        <w:rPr>
          <w:rFonts w:ascii="宋体" w:hAnsi="宋体" w:cs="宋体"/>
          <w:b w:val="0"/>
          <w:sz w:val="28"/>
          <w:szCs w:val="28"/>
        </w:rPr>
        <w:t>m</w:t>
      </w:r>
      <w:r w:rsidR="00E709F5" w:rsidRPr="00BD3075">
        <w:rPr>
          <w:rFonts w:ascii="宋体" w:hAnsi="宋体" w:cs="宋体"/>
          <w:b w:val="0"/>
          <w:sz w:val="28"/>
          <w:szCs w:val="28"/>
          <w:vertAlign w:val="superscript"/>
        </w:rPr>
        <w:t>2</w:t>
      </w:r>
      <w:r w:rsidR="00E709F5" w:rsidRPr="00BD3075">
        <w:rPr>
          <w:rFonts w:ascii="宋体" w:hAnsi="宋体" w:cs="宋体"/>
          <w:b w:val="0"/>
          <w:sz w:val="28"/>
          <w:szCs w:val="28"/>
        </w:rPr>
        <w:t>;</w:t>
      </w:r>
    </w:p>
    <w:p w:rsidR="00676537" w:rsidRPr="00BD3075" w:rsidRDefault="001E432C" w:rsidP="007834BA">
      <w:pPr>
        <w:spacing w:line="360" w:lineRule="auto"/>
        <w:ind w:firstLineChars="200" w:firstLine="560"/>
        <w:rPr>
          <w:rFonts w:ascii="宋体" w:hAnsi="宋体" w:cs="宋体"/>
          <w:b w:val="0"/>
          <w:sz w:val="28"/>
          <w:szCs w:val="28"/>
        </w:rPr>
      </w:pPr>
      <w:r w:rsidRPr="00BD3075">
        <w:rPr>
          <w:rFonts w:ascii="宋体" w:hAnsi="宋体" w:cs="宋体"/>
          <w:b w:val="0"/>
          <w:sz w:val="28"/>
          <w:szCs w:val="28"/>
        </w:rPr>
        <w:t>3）</w:t>
      </w:r>
      <w:r w:rsidR="00DF549A">
        <w:rPr>
          <w:rFonts w:ascii="宋体" w:hAnsi="宋体" w:cs="宋体" w:hint="eastAsia"/>
          <w:b w:val="0"/>
          <w:sz w:val="28"/>
          <w:szCs w:val="28"/>
        </w:rPr>
        <w:t>新</w:t>
      </w:r>
      <w:r w:rsidR="00BD3075" w:rsidRPr="00BD3075">
        <w:rPr>
          <w:rFonts w:ascii="宋体" w:hAnsi="宋体" w:cs="宋体" w:hint="eastAsia"/>
          <w:b w:val="0"/>
          <w:sz w:val="28"/>
          <w:szCs w:val="28"/>
        </w:rPr>
        <w:t>建</w:t>
      </w:r>
      <w:r w:rsidR="00EC4985">
        <w:rPr>
          <w:rFonts w:ascii="宋体" w:hAnsi="宋体" w:cs="宋体" w:hint="eastAsia"/>
          <w:b w:val="0"/>
          <w:sz w:val="28"/>
          <w:szCs w:val="28"/>
        </w:rPr>
        <w:t>办公楼1栋</w:t>
      </w:r>
      <w:r w:rsidRPr="00BD3075">
        <w:rPr>
          <w:rFonts w:ascii="宋体" w:hAnsi="宋体" w:cs="宋体" w:hint="eastAsia"/>
          <w:b w:val="0"/>
          <w:sz w:val="28"/>
          <w:szCs w:val="28"/>
        </w:rPr>
        <w:t>，</w:t>
      </w:r>
      <w:r w:rsidR="00EC4985">
        <w:rPr>
          <w:rFonts w:ascii="宋体" w:hAnsi="宋体" w:cs="宋体" w:hint="eastAsia"/>
          <w:b w:val="0"/>
          <w:sz w:val="28"/>
          <w:szCs w:val="28"/>
        </w:rPr>
        <w:t>建筑面积</w:t>
      </w:r>
      <w:r w:rsidRPr="00BD3075">
        <w:rPr>
          <w:rFonts w:ascii="宋体" w:hAnsi="宋体" w:cs="宋体" w:hint="eastAsia"/>
          <w:b w:val="0"/>
          <w:sz w:val="28"/>
          <w:szCs w:val="28"/>
        </w:rPr>
        <w:t>为</w:t>
      </w:r>
      <w:r w:rsidR="00EC4985">
        <w:rPr>
          <w:rFonts w:ascii="宋体" w:hAnsi="宋体" w:cs="宋体"/>
          <w:b w:val="0"/>
          <w:sz w:val="28"/>
          <w:szCs w:val="28"/>
        </w:rPr>
        <w:t>592.8</w:t>
      </w:r>
      <w:r w:rsidRPr="00BD3075">
        <w:rPr>
          <w:rFonts w:ascii="宋体" w:hAnsi="宋体" w:cs="宋体" w:hint="eastAsia"/>
          <w:b w:val="0"/>
          <w:sz w:val="28"/>
          <w:szCs w:val="28"/>
        </w:rPr>
        <w:t>m</w:t>
      </w:r>
      <w:r w:rsidR="00687E8F">
        <w:rPr>
          <w:rFonts w:ascii="宋体" w:hAnsi="宋体" w:cs="宋体"/>
          <w:b w:val="0"/>
          <w:sz w:val="28"/>
          <w:szCs w:val="28"/>
          <w:vertAlign w:val="superscript"/>
        </w:rPr>
        <w:t>2</w:t>
      </w:r>
      <w:r w:rsidRPr="00BD3075">
        <w:rPr>
          <w:rFonts w:ascii="宋体" w:hAnsi="宋体" w:cs="宋体" w:hint="eastAsia"/>
          <w:b w:val="0"/>
          <w:sz w:val="28"/>
          <w:szCs w:val="28"/>
        </w:rPr>
        <w:t>；</w:t>
      </w:r>
    </w:p>
    <w:p w:rsidR="00676537" w:rsidRDefault="001E432C" w:rsidP="00D639E6">
      <w:pPr>
        <w:spacing w:line="360" w:lineRule="auto"/>
        <w:ind w:firstLineChars="200" w:firstLine="560"/>
        <w:rPr>
          <w:rFonts w:ascii="宋体" w:hAnsi="宋体" w:cs="宋体"/>
          <w:b w:val="0"/>
          <w:sz w:val="28"/>
          <w:szCs w:val="28"/>
        </w:rPr>
      </w:pPr>
      <w:r w:rsidRPr="00601C98">
        <w:rPr>
          <w:rFonts w:ascii="宋体" w:hAnsi="宋体" w:cs="宋体"/>
          <w:b w:val="0"/>
          <w:sz w:val="28"/>
          <w:szCs w:val="28"/>
        </w:rPr>
        <w:t>4）</w:t>
      </w:r>
      <w:r w:rsidR="00DF549A">
        <w:rPr>
          <w:rFonts w:ascii="宋体" w:hAnsi="宋体" w:cs="宋体" w:hint="eastAsia"/>
          <w:b w:val="0"/>
          <w:sz w:val="28"/>
          <w:szCs w:val="28"/>
        </w:rPr>
        <w:t>新</w:t>
      </w:r>
      <w:r w:rsidR="00601C98" w:rsidRPr="00601C98">
        <w:rPr>
          <w:rFonts w:ascii="宋体" w:hAnsi="宋体" w:cs="宋体" w:hint="eastAsia"/>
          <w:b w:val="0"/>
          <w:sz w:val="28"/>
          <w:szCs w:val="28"/>
        </w:rPr>
        <w:t>建</w:t>
      </w:r>
      <w:r w:rsidR="00EC4985">
        <w:rPr>
          <w:rFonts w:ascii="宋体" w:hAnsi="宋体" w:cs="宋体" w:hint="eastAsia"/>
          <w:b w:val="0"/>
          <w:sz w:val="28"/>
          <w:szCs w:val="28"/>
        </w:rPr>
        <w:t>展厅</w:t>
      </w:r>
      <w:r w:rsidR="00716534" w:rsidRPr="00601C98">
        <w:rPr>
          <w:rFonts w:ascii="宋体" w:hAnsi="宋体" w:cs="宋体" w:hint="eastAsia"/>
          <w:b w:val="0"/>
          <w:sz w:val="28"/>
          <w:szCs w:val="28"/>
        </w:rPr>
        <w:t>1栋</w:t>
      </w:r>
      <w:r w:rsidRPr="00601C98">
        <w:rPr>
          <w:rFonts w:ascii="宋体" w:hAnsi="宋体" w:cs="宋体" w:hint="eastAsia"/>
          <w:b w:val="0"/>
          <w:sz w:val="28"/>
          <w:szCs w:val="28"/>
        </w:rPr>
        <w:t>，建筑面积为</w:t>
      </w:r>
      <w:r w:rsidR="00EC4985">
        <w:rPr>
          <w:rFonts w:ascii="宋体" w:hAnsi="宋体" w:cs="宋体"/>
          <w:b w:val="0"/>
          <w:sz w:val="28"/>
          <w:szCs w:val="28"/>
        </w:rPr>
        <w:t>200</w:t>
      </w:r>
      <w:r w:rsidRPr="00601C98">
        <w:rPr>
          <w:rFonts w:ascii="宋体" w:hAnsi="宋体" w:cs="宋体" w:hint="eastAsia"/>
          <w:b w:val="0"/>
          <w:sz w:val="28"/>
          <w:szCs w:val="28"/>
        </w:rPr>
        <w:t>m</w:t>
      </w:r>
      <w:r w:rsidRPr="00601C98">
        <w:rPr>
          <w:rFonts w:ascii="宋体" w:hAnsi="宋体" w:cs="宋体" w:hint="eastAsia"/>
          <w:b w:val="0"/>
          <w:sz w:val="28"/>
          <w:szCs w:val="28"/>
          <w:vertAlign w:val="superscript"/>
        </w:rPr>
        <w:t>2</w:t>
      </w:r>
      <w:r w:rsidRPr="00601C98">
        <w:rPr>
          <w:rFonts w:ascii="宋体" w:hAnsi="宋体" w:cs="宋体" w:hint="eastAsia"/>
          <w:b w:val="0"/>
          <w:sz w:val="28"/>
          <w:szCs w:val="28"/>
        </w:rPr>
        <w:t>；</w:t>
      </w:r>
    </w:p>
    <w:p w:rsidR="00EC4985" w:rsidRPr="00EC4985" w:rsidRDefault="00EC4985" w:rsidP="00EC4985">
      <w:pPr>
        <w:pStyle w:val="22"/>
        <w:ind w:firstLine="560"/>
        <w:rPr>
          <w:rFonts w:ascii="宋体" w:eastAsia="宋体" w:hAnsi="宋体" w:cs="宋体"/>
          <w:b w:val="0"/>
          <w:kern w:val="2"/>
          <w:szCs w:val="28"/>
        </w:rPr>
      </w:pPr>
      <w:r w:rsidRPr="00EC4985">
        <w:rPr>
          <w:rFonts w:ascii="宋体" w:eastAsia="宋体" w:hAnsi="宋体" w:cs="宋体"/>
          <w:b w:val="0"/>
          <w:kern w:val="2"/>
          <w:szCs w:val="28"/>
        </w:rPr>
        <w:t>5</w:t>
      </w:r>
      <w:r w:rsidRPr="00EC4985">
        <w:rPr>
          <w:rFonts w:ascii="宋体" w:eastAsia="宋体" w:hAnsi="宋体" w:cs="宋体" w:hint="eastAsia"/>
          <w:b w:val="0"/>
          <w:kern w:val="2"/>
          <w:szCs w:val="28"/>
        </w:rPr>
        <w:t>）</w:t>
      </w:r>
      <w:r>
        <w:rPr>
          <w:rFonts w:ascii="宋体" w:eastAsia="宋体" w:hAnsi="宋体" w:cs="宋体" w:hint="eastAsia"/>
          <w:b w:val="0"/>
          <w:kern w:val="2"/>
          <w:szCs w:val="28"/>
        </w:rPr>
        <w:t>新建1座</w:t>
      </w:r>
      <w:r w:rsidR="00D9435C">
        <w:rPr>
          <w:rFonts w:ascii="宋体" w:eastAsia="宋体" w:hAnsi="宋体" w:cs="宋体" w:hint="eastAsia"/>
          <w:b w:val="0"/>
          <w:kern w:val="2"/>
          <w:szCs w:val="28"/>
        </w:rPr>
        <w:t>地下消防水池</w:t>
      </w:r>
      <w:r>
        <w:rPr>
          <w:rFonts w:ascii="宋体" w:eastAsia="宋体" w:hAnsi="宋体" w:cs="宋体" w:hint="eastAsia"/>
          <w:b w:val="0"/>
          <w:kern w:val="2"/>
          <w:szCs w:val="28"/>
        </w:rPr>
        <w:t>，有效容积2</w:t>
      </w:r>
      <w:r>
        <w:rPr>
          <w:rFonts w:ascii="宋体" w:eastAsia="宋体" w:hAnsi="宋体" w:cs="宋体"/>
          <w:b w:val="0"/>
          <w:kern w:val="2"/>
          <w:szCs w:val="28"/>
        </w:rPr>
        <w:t>70m</w:t>
      </w:r>
      <w:r w:rsidRPr="00EC4985">
        <w:rPr>
          <w:rFonts w:ascii="宋体" w:eastAsia="宋体" w:hAnsi="宋体" w:cs="宋体"/>
          <w:b w:val="0"/>
          <w:kern w:val="2"/>
          <w:szCs w:val="28"/>
          <w:vertAlign w:val="superscript"/>
        </w:rPr>
        <w:t>3</w:t>
      </w:r>
      <w:r>
        <w:rPr>
          <w:rFonts w:ascii="宋体" w:eastAsia="宋体" w:hAnsi="宋体" w:cs="宋体" w:hint="eastAsia"/>
          <w:b w:val="0"/>
          <w:kern w:val="2"/>
          <w:szCs w:val="28"/>
        </w:rPr>
        <w:t>。</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根据《烟花爆竹批发仓库建设标准》（建标125-2009）的规定：</w:t>
      </w:r>
      <w:r w:rsidRPr="00965705">
        <w:rPr>
          <w:rFonts w:ascii="宋体" w:hAnsi="宋体" w:cs="宋体" w:hint="eastAsia"/>
          <w:b w:val="0"/>
          <w:sz w:val="28"/>
          <w:szCs w:val="28"/>
        </w:rPr>
        <w:t>拟</w:t>
      </w:r>
      <w:r w:rsidR="00DF549A">
        <w:rPr>
          <w:rFonts w:ascii="宋体" w:hAnsi="宋体" w:cs="宋体" w:hint="eastAsia"/>
          <w:b w:val="0"/>
          <w:sz w:val="28"/>
          <w:szCs w:val="28"/>
        </w:rPr>
        <w:t>新</w:t>
      </w:r>
      <w:r w:rsidRPr="00965705">
        <w:rPr>
          <w:rFonts w:ascii="宋体" w:hAnsi="宋体" w:cs="宋体" w:hint="eastAsia"/>
          <w:b w:val="0"/>
          <w:sz w:val="28"/>
          <w:szCs w:val="28"/>
        </w:rPr>
        <w:t>建后本项目库区仓库总</w:t>
      </w:r>
      <w:r w:rsidR="00F07C33" w:rsidRPr="00965705">
        <w:rPr>
          <w:rFonts w:ascii="宋体" w:hAnsi="宋体" w:cs="宋体" w:hint="eastAsia"/>
          <w:b w:val="0"/>
          <w:sz w:val="28"/>
          <w:szCs w:val="28"/>
        </w:rPr>
        <w:t>面积</w:t>
      </w:r>
      <w:r w:rsidR="00F07C33" w:rsidRPr="00004383">
        <w:rPr>
          <w:rFonts w:ascii="宋体" w:hAnsi="宋体" w:cs="宋体" w:hint="eastAsia"/>
          <w:b w:val="0"/>
          <w:sz w:val="28"/>
          <w:szCs w:val="28"/>
        </w:rPr>
        <w:t>为</w:t>
      </w:r>
      <w:r w:rsidR="00EC4985">
        <w:rPr>
          <w:rFonts w:ascii="宋体" w:hAnsi="宋体" w:cs="宋体"/>
          <w:b w:val="0"/>
          <w:sz w:val="28"/>
          <w:szCs w:val="28"/>
        </w:rPr>
        <w:t>6000</w:t>
      </w:r>
      <w:r w:rsidRPr="00004383">
        <w:rPr>
          <w:rFonts w:ascii="宋体" w:hAnsi="宋体" w:cs="宋体" w:hint="eastAsia"/>
          <w:b w:val="0"/>
          <w:sz w:val="28"/>
          <w:szCs w:val="28"/>
        </w:rPr>
        <w:t>m</w:t>
      </w:r>
      <w:r w:rsidRPr="00004383">
        <w:rPr>
          <w:rFonts w:ascii="宋体" w:hAnsi="宋体" w:cs="宋体" w:hint="eastAsia"/>
          <w:b w:val="0"/>
          <w:sz w:val="28"/>
          <w:szCs w:val="28"/>
          <w:vertAlign w:val="superscript"/>
        </w:rPr>
        <w:t>2</w:t>
      </w:r>
      <w:r w:rsidRPr="00004383">
        <w:rPr>
          <w:rFonts w:ascii="宋体" w:hAnsi="宋体" w:cs="宋体" w:hint="eastAsia"/>
          <w:b w:val="0"/>
          <w:sz w:val="28"/>
          <w:szCs w:val="28"/>
        </w:rPr>
        <w:t>，</w:t>
      </w:r>
      <w:r w:rsidRPr="0071454E">
        <w:rPr>
          <w:rFonts w:ascii="宋体" w:hAnsi="宋体" w:cs="宋体" w:hint="eastAsia"/>
          <w:b w:val="0"/>
          <w:sz w:val="28"/>
          <w:szCs w:val="28"/>
        </w:rPr>
        <w:t>库房面积在</w:t>
      </w:r>
      <w:r w:rsidR="00EC4985">
        <w:rPr>
          <w:rFonts w:ascii="宋体" w:hAnsi="宋体" w:cs="宋体"/>
          <w:b w:val="0"/>
          <w:sz w:val="28"/>
          <w:szCs w:val="28"/>
        </w:rPr>
        <w:t>5000</w:t>
      </w:r>
      <w:r w:rsidRPr="0071454E">
        <w:rPr>
          <w:rFonts w:ascii="宋体" w:hAnsi="宋体" w:cs="宋体" w:hint="eastAsia"/>
          <w:b w:val="0"/>
          <w:sz w:val="28"/>
          <w:szCs w:val="28"/>
        </w:rPr>
        <w:t>m</w:t>
      </w:r>
      <w:r w:rsidRPr="0071454E">
        <w:rPr>
          <w:rFonts w:ascii="宋体" w:hAnsi="宋体" w:cs="宋体" w:hint="eastAsia"/>
          <w:b w:val="0"/>
          <w:sz w:val="28"/>
          <w:szCs w:val="28"/>
          <w:vertAlign w:val="superscript"/>
        </w:rPr>
        <w:t>2</w:t>
      </w:r>
      <w:r w:rsidR="00EC4985" w:rsidRPr="00EC4985">
        <w:rPr>
          <w:rFonts w:ascii="Times New Roman" w:hAnsi="Times New Roman"/>
          <w:b w:val="0"/>
          <w:sz w:val="28"/>
          <w:szCs w:val="28"/>
        </w:rPr>
        <w:t>~</w:t>
      </w:r>
      <w:r w:rsidR="00EC4985" w:rsidRPr="00EC4985">
        <w:rPr>
          <w:rFonts w:asciiTheme="minorEastAsia" w:eastAsiaTheme="minorEastAsia" w:hAnsiTheme="minorEastAsia"/>
          <w:b w:val="0"/>
          <w:sz w:val="28"/>
          <w:szCs w:val="28"/>
        </w:rPr>
        <w:t>10000m</w:t>
      </w:r>
      <w:r w:rsidR="00EC4985" w:rsidRPr="00EC4985">
        <w:rPr>
          <w:rFonts w:asciiTheme="minorEastAsia" w:eastAsiaTheme="minorEastAsia" w:hAnsiTheme="minorEastAsia"/>
          <w:b w:val="0"/>
          <w:sz w:val="28"/>
          <w:szCs w:val="28"/>
          <w:vertAlign w:val="superscript"/>
        </w:rPr>
        <w:t>2</w:t>
      </w:r>
      <w:r w:rsidR="00EC4985">
        <w:rPr>
          <w:rFonts w:ascii="宋体" w:hAnsi="宋体" w:cs="宋体" w:hint="eastAsia"/>
          <w:b w:val="0"/>
          <w:sz w:val="28"/>
          <w:szCs w:val="28"/>
        </w:rPr>
        <w:t>（含）</w:t>
      </w:r>
      <w:r w:rsidRPr="0071454E">
        <w:rPr>
          <w:rFonts w:ascii="宋体" w:hAnsi="宋体" w:cs="宋体" w:hint="eastAsia"/>
          <w:b w:val="0"/>
          <w:sz w:val="28"/>
          <w:szCs w:val="28"/>
        </w:rPr>
        <w:t>，因此，该项目烟花爆竹批发仓库类别为</w:t>
      </w:r>
      <w:r w:rsidR="00EC4985">
        <w:rPr>
          <w:rFonts w:ascii="宋体" w:hAnsi="宋体" w:cs="宋体" w:hint="eastAsia"/>
          <w:b w:val="0"/>
          <w:sz w:val="28"/>
          <w:szCs w:val="28"/>
        </w:rPr>
        <w:t>二</w:t>
      </w:r>
      <w:r w:rsidRPr="0071454E">
        <w:rPr>
          <w:rFonts w:ascii="宋体" w:hAnsi="宋体" w:cs="宋体" w:hint="eastAsia"/>
          <w:b w:val="0"/>
          <w:sz w:val="28"/>
          <w:szCs w:val="28"/>
        </w:rPr>
        <w:t>类。</w:t>
      </w:r>
    </w:p>
    <w:p w:rsidR="00676537" w:rsidRPr="0071454E" w:rsidRDefault="00FB6CDC" w:rsidP="007834BA">
      <w:pPr>
        <w:spacing w:line="360" w:lineRule="auto"/>
        <w:ind w:firstLineChars="200" w:firstLine="560"/>
        <w:rPr>
          <w:rFonts w:ascii="宋体" w:hAnsi="宋体" w:cs="宋体"/>
          <w:b w:val="0"/>
          <w:sz w:val="28"/>
          <w:szCs w:val="28"/>
        </w:rPr>
      </w:pPr>
      <w:r>
        <w:rPr>
          <w:rFonts w:ascii="宋体" w:hAnsi="宋体" w:cs="宋体" w:hint="eastAsia"/>
          <w:b w:val="0"/>
          <w:sz w:val="28"/>
          <w:szCs w:val="28"/>
        </w:rPr>
        <w:t>新</w:t>
      </w:r>
      <w:r w:rsidR="001E432C" w:rsidRPr="0071454E">
        <w:rPr>
          <w:rFonts w:ascii="宋体" w:hAnsi="宋体" w:cs="宋体" w:hint="eastAsia"/>
          <w:b w:val="0"/>
          <w:sz w:val="28"/>
          <w:szCs w:val="28"/>
        </w:rPr>
        <w:t>建项目拟投资：</w:t>
      </w:r>
      <w:r w:rsidR="00EC4985">
        <w:rPr>
          <w:rFonts w:ascii="宋体" w:hAnsi="宋体" w:cs="宋体"/>
          <w:b w:val="0"/>
          <w:sz w:val="28"/>
          <w:szCs w:val="28"/>
        </w:rPr>
        <w:t>4000万元</w:t>
      </w:r>
      <w:r w:rsidR="001E432C" w:rsidRPr="0071454E">
        <w:rPr>
          <w:rFonts w:ascii="宋体" w:hAnsi="宋体" w:cs="宋体" w:hint="eastAsia"/>
          <w:b w:val="0"/>
          <w:sz w:val="28"/>
          <w:szCs w:val="28"/>
        </w:rPr>
        <w:t>。</w:t>
      </w:r>
    </w:p>
    <w:p w:rsidR="00676537" w:rsidRPr="009D0440" w:rsidRDefault="001E432C" w:rsidP="007834BA">
      <w:pPr>
        <w:spacing w:line="360" w:lineRule="auto"/>
        <w:ind w:firstLineChars="200" w:firstLine="560"/>
        <w:rPr>
          <w:rFonts w:ascii="宋体" w:hAnsi="宋体" w:cs="宋体"/>
          <w:b w:val="0"/>
          <w:sz w:val="28"/>
          <w:szCs w:val="28"/>
        </w:rPr>
      </w:pPr>
      <w:r w:rsidRPr="009D0440">
        <w:rPr>
          <w:rFonts w:ascii="宋体" w:hAnsi="宋体" w:cs="宋体" w:hint="eastAsia"/>
          <w:b w:val="0"/>
          <w:sz w:val="28"/>
          <w:szCs w:val="28"/>
        </w:rPr>
        <w:t>项目审批情况：</w:t>
      </w:r>
      <w:r w:rsidR="00D43E4E" w:rsidRPr="009D0440">
        <w:rPr>
          <w:rFonts w:ascii="宋体" w:hAnsi="宋体" w:cs="宋体" w:hint="eastAsia"/>
          <w:b w:val="0"/>
          <w:sz w:val="28"/>
          <w:szCs w:val="28"/>
        </w:rPr>
        <w:t>建设项目（</w:t>
      </w:r>
      <w:r w:rsidR="00AC772A">
        <w:rPr>
          <w:rFonts w:ascii="宋体" w:hAnsi="宋体" w:cs="宋体" w:hint="eastAsia"/>
          <w:b w:val="0"/>
          <w:sz w:val="28"/>
          <w:szCs w:val="28"/>
        </w:rPr>
        <w:t>阿拉山口市绚丽多彩烟花爆竹仓储中心建设项目</w:t>
      </w:r>
      <w:r w:rsidR="00D43E4E" w:rsidRPr="009D0440">
        <w:rPr>
          <w:rFonts w:ascii="宋体" w:hAnsi="宋体" w:cs="宋体" w:hint="eastAsia"/>
          <w:b w:val="0"/>
          <w:sz w:val="28"/>
          <w:szCs w:val="28"/>
        </w:rPr>
        <w:t>）</w:t>
      </w:r>
      <w:r w:rsidR="00EC4985">
        <w:rPr>
          <w:rFonts w:ascii="宋体" w:hAnsi="宋体" w:cs="宋体" w:hint="eastAsia"/>
          <w:b w:val="0"/>
          <w:sz w:val="28"/>
          <w:szCs w:val="28"/>
        </w:rPr>
        <w:t>2026年03月04日</w:t>
      </w:r>
      <w:r w:rsidR="00D43E4E" w:rsidRPr="009D0440">
        <w:rPr>
          <w:rFonts w:ascii="宋体" w:hAnsi="宋体" w:cs="宋体" w:hint="eastAsia"/>
          <w:b w:val="0"/>
          <w:sz w:val="28"/>
          <w:szCs w:val="28"/>
        </w:rPr>
        <w:t>在</w:t>
      </w:r>
      <w:r w:rsidR="00322024">
        <w:rPr>
          <w:rFonts w:ascii="宋体" w:hAnsi="宋体" w:cs="宋体" w:hint="eastAsia"/>
          <w:b w:val="0"/>
          <w:sz w:val="28"/>
          <w:szCs w:val="28"/>
        </w:rPr>
        <w:t>阿拉山口市发展和改革委员会员会</w:t>
      </w:r>
      <w:r w:rsidR="00D43E4E" w:rsidRPr="009D0440">
        <w:rPr>
          <w:rFonts w:ascii="宋体" w:hAnsi="宋体" w:cs="宋体" w:hint="eastAsia"/>
          <w:b w:val="0"/>
          <w:sz w:val="28"/>
          <w:szCs w:val="28"/>
        </w:rPr>
        <w:t>审批通过（见《</w:t>
      </w:r>
      <w:r w:rsidR="00322024">
        <w:rPr>
          <w:rFonts w:ascii="宋体" w:hAnsi="宋体" w:cs="宋体" w:hint="eastAsia"/>
          <w:b w:val="0"/>
          <w:sz w:val="28"/>
          <w:szCs w:val="28"/>
        </w:rPr>
        <w:t>新疆维吾尔自治区投资项目备案证</w:t>
      </w:r>
      <w:r w:rsidR="00D43E4E" w:rsidRPr="009D0440">
        <w:rPr>
          <w:rFonts w:ascii="宋体" w:hAnsi="宋体" w:cs="宋体" w:hint="eastAsia"/>
          <w:b w:val="0"/>
          <w:sz w:val="28"/>
          <w:szCs w:val="28"/>
        </w:rPr>
        <w:t>》），项目代码：</w:t>
      </w:r>
      <w:r w:rsidR="00322024">
        <w:rPr>
          <w:rFonts w:ascii="宋体" w:hAnsi="宋体" w:cs="宋体" w:hint="eastAsia"/>
          <w:b w:val="0"/>
          <w:sz w:val="28"/>
          <w:szCs w:val="28"/>
        </w:rPr>
        <w:t>2509-652702-25-01-448380</w:t>
      </w:r>
      <w:r w:rsidR="00D43E4E" w:rsidRPr="009D0440">
        <w:rPr>
          <w:rFonts w:ascii="宋体" w:hAnsi="宋体" w:cs="宋体" w:hint="eastAsia"/>
          <w:b w:val="0"/>
          <w:sz w:val="28"/>
          <w:szCs w:val="28"/>
        </w:rPr>
        <w:t>。</w:t>
      </w:r>
    </w:p>
    <w:p w:rsidR="00676537" w:rsidRPr="00004383" w:rsidRDefault="004953E4" w:rsidP="007834BA">
      <w:pPr>
        <w:spacing w:line="360" w:lineRule="auto"/>
        <w:ind w:firstLineChars="200" w:firstLine="560"/>
        <w:rPr>
          <w:rFonts w:ascii="宋体" w:hAnsi="宋体" w:cs="宋体"/>
          <w:b w:val="0"/>
          <w:sz w:val="28"/>
          <w:szCs w:val="28"/>
        </w:rPr>
      </w:pPr>
      <w:r>
        <w:rPr>
          <w:rFonts w:ascii="宋体" w:hAnsi="宋体" w:cs="宋体" w:hint="eastAsia"/>
          <w:b w:val="0"/>
          <w:sz w:val="28"/>
          <w:szCs w:val="28"/>
        </w:rPr>
        <w:t>新</w:t>
      </w:r>
      <w:r w:rsidR="001E432C" w:rsidRPr="00004383">
        <w:rPr>
          <w:rFonts w:ascii="宋体" w:hAnsi="宋体" w:cs="宋体" w:hint="eastAsia"/>
          <w:b w:val="0"/>
          <w:sz w:val="28"/>
          <w:szCs w:val="28"/>
        </w:rPr>
        <w:t>建项目应按照建设项目安全设施“三同时”要求进行。</w:t>
      </w:r>
    </w:p>
    <w:p w:rsidR="00676537" w:rsidRPr="0071454E" w:rsidRDefault="001E432C" w:rsidP="007834BA">
      <w:pPr>
        <w:pStyle w:val="31"/>
        <w:rPr>
          <w:rFonts w:ascii="黑体" w:eastAsia="黑体" w:hAnsi="宋体"/>
          <w:b w:val="0"/>
          <w:bCs w:val="0"/>
          <w:snapToGrid w:val="0"/>
          <w:sz w:val="30"/>
          <w:szCs w:val="30"/>
        </w:rPr>
      </w:pPr>
      <w:bookmarkStart w:id="52" w:name="_Toc300344376"/>
      <w:bookmarkStart w:id="53" w:name="_Toc165038766"/>
      <w:bookmarkStart w:id="54" w:name="_Toc278054168"/>
      <w:bookmarkStart w:id="55" w:name="_Toc300329554"/>
      <w:bookmarkStart w:id="56" w:name="_Toc300256179"/>
      <w:r w:rsidRPr="0071454E">
        <w:rPr>
          <w:rFonts w:ascii="黑体" w:eastAsia="黑体" w:hAnsi="宋体" w:hint="eastAsia"/>
          <w:b w:val="0"/>
          <w:bCs w:val="0"/>
          <w:snapToGrid w:val="0"/>
          <w:sz w:val="30"/>
          <w:szCs w:val="30"/>
        </w:rPr>
        <w:t>2.2.2产品储存方案</w:t>
      </w:r>
      <w:bookmarkEnd w:id="52"/>
      <w:bookmarkEnd w:id="53"/>
      <w:bookmarkEnd w:id="54"/>
      <w:bookmarkEnd w:id="55"/>
      <w:bookmarkEnd w:id="56"/>
    </w:p>
    <w:p w:rsidR="00676537" w:rsidRPr="009D0E07" w:rsidRDefault="00AC772A" w:rsidP="007834BA">
      <w:pPr>
        <w:tabs>
          <w:tab w:val="left" w:pos="2410"/>
        </w:tabs>
        <w:spacing w:line="360" w:lineRule="auto"/>
        <w:ind w:firstLineChars="200" w:firstLine="560"/>
        <w:rPr>
          <w:rFonts w:ascii="宋体" w:hAnsi="宋体" w:cs="宋体"/>
          <w:b w:val="0"/>
          <w:sz w:val="28"/>
        </w:rPr>
      </w:pPr>
      <w:r>
        <w:rPr>
          <w:rFonts w:ascii="宋体" w:hAnsi="宋体" w:cs="宋体" w:hint="eastAsia"/>
          <w:b w:val="0"/>
          <w:sz w:val="28"/>
        </w:rPr>
        <w:t>新疆绚丽多彩烟花爆竹销售有限公司</w:t>
      </w:r>
      <w:r w:rsidR="001E432C" w:rsidRPr="009D0E07">
        <w:rPr>
          <w:rFonts w:ascii="宋体" w:hAnsi="宋体" w:cs="宋体" w:hint="eastAsia"/>
          <w:b w:val="0"/>
          <w:sz w:val="28"/>
        </w:rPr>
        <w:t>烟花爆竹仓库</w:t>
      </w:r>
      <w:r w:rsidR="009B3A8B">
        <w:rPr>
          <w:rFonts w:ascii="宋体" w:hAnsi="宋体" w:cs="宋体" w:hint="eastAsia"/>
          <w:b w:val="0"/>
          <w:sz w:val="28"/>
        </w:rPr>
        <w:t>新</w:t>
      </w:r>
      <w:r w:rsidR="009B3A8B" w:rsidRPr="009D0E07">
        <w:rPr>
          <w:rFonts w:ascii="宋体" w:hAnsi="宋体" w:cs="宋体" w:hint="eastAsia"/>
          <w:b w:val="0"/>
          <w:sz w:val="28"/>
        </w:rPr>
        <w:t>建后</w:t>
      </w:r>
      <w:r w:rsidR="001E432C" w:rsidRPr="009D0E07">
        <w:rPr>
          <w:rFonts w:ascii="宋体" w:hAnsi="宋体" w:cs="宋体" w:hint="eastAsia"/>
          <w:b w:val="0"/>
          <w:sz w:val="28"/>
        </w:rPr>
        <w:t>计划储存的产品种类如下：</w:t>
      </w:r>
    </w:p>
    <w:p w:rsidR="00004383" w:rsidRPr="009D0E07" w:rsidRDefault="001E432C" w:rsidP="007834BA">
      <w:pPr>
        <w:spacing w:line="360" w:lineRule="auto"/>
        <w:ind w:firstLineChars="200" w:firstLine="560"/>
        <w:rPr>
          <w:rFonts w:ascii="宋体" w:hAnsi="宋体" w:cs="宋体"/>
          <w:b w:val="0"/>
          <w:sz w:val="28"/>
          <w:szCs w:val="28"/>
        </w:rPr>
      </w:pPr>
      <w:r w:rsidRPr="009D0E07">
        <w:rPr>
          <w:rFonts w:ascii="宋体" w:hAnsi="宋体" w:cs="宋体" w:hint="eastAsia"/>
          <w:b w:val="0"/>
          <w:sz w:val="28"/>
        </w:rPr>
        <w:t>储存品种：</w:t>
      </w:r>
      <w:r w:rsidR="00A9268D">
        <w:rPr>
          <w:rFonts w:ascii="宋体" w:hAnsi="宋体" w:cs="Arial" w:hint="eastAsia"/>
          <w:b w:val="0"/>
          <w:sz w:val="28"/>
        </w:rPr>
        <w:t>组合烟花类（C、D）级、升空类（C）级、吐珠类（C）级、喷花类（C、D）级、旋转类（C、D）级、摩擦类（D）级、玩具类（C、D）级、爆竹类（C）级</w:t>
      </w:r>
      <w:r w:rsidR="00004383" w:rsidRPr="00D64FF8">
        <w:rPr>
          <w:rFonts w:ascii="宋体" w:hAnsi="宋体" w:cs="宋体" w:hint="eastAsia"/>
          <w:b w:val="0"/>
          <w:sz w:val="28"/>
        </w:rPr>
        <w:t>。</w:t>
      </w:r>
    </w:p>
    <w:p w:rsidR="00676537" w:rsidRPr="0071454E" w:rsidRDefault="001E432C" w:rsidP="007834BA">
      <w:pPr>
        <w:pStyle w:val="31"/>
        <w:rPr>
          <w:rFonts w:ascii="黑体" w:eastAsia="黑体" w:hAnsi="宋体"/>
          <w:b w:val="0"/>
          <w:bCs w:val="0"/>
          <w:snapToGrid w:val="0"/>
          <w:sz w:val="30"/>
          <w:szCs w:val="30"/>
        </w:rPr>
      </w:pPr>
      <w:bookmarkStart w:id="57" w:name="_Toc278054169"/>
      <w:bookmarkStart w:id="58" w:name="_Toc300344377"/>
      <w:bookmarkStart w:id="59" w:name="_Toc300329555"/>
      <w:bookmarkStart w:id="60" w:name="_Toc300256180"/>
      <w:bookmarkStart w:id="61" w:name="_Toc165038767"/>
      <w:r w:rsidRPr="0071454E">
        <w:rPr>
          <w:rFonts w:ascii="黑体" w:eastAsia="黑体" w:hAnsi="宋体" w:hint="eastAsia"/>
          <w:b w:val="0"/>
          <w:bCs w:val="0"/>
          <w:snapToGrid w:val="0"/>
          <w:sz w:val="30"/>
          <w:szCs w:val="30"/>
        </w:rPr>
        <w:lastRenderedPageBreak/>
        <w:t>2.2.3地理位置及周边环境</w:t>
      </w:r>
      <w:bookmarkEnd w:id="57"/>
      <w:bookmarkEnd w:id="58"/>
      <w:bookmarkEnd w:id="59"/>
      <w:bookmarkEnd w:id="60"/>
      <w:bookmarkEnd w:id="61"/>
    </w:p>
    <w:p w:rsidR="00676537" w:rsidRDefault="001E432C" w:rsidP="007834BA">
      <w:pPr>
        <w:adjustRightInd w:val="0"/>
        <w:snapToGrid w:val="0"/>
        <w:spacing w:line="360" w:lineRule="auto"/>
        <w:ind w:firstLineChars="200" w:firstLine="560"/>
        <w:rPr>
          <w:rFonts w:ascii="Arial" w:hAnsi="Arial" w:cs="Arial"/>
          <w:b w:val="0"/>
          <w:sz w:val="28"/>
        </w:rPr>
      </w:pPr>
      <w:r w:rsidRPr="009D0E07">
        <w:rPr>
          <w:rFonts w:asciiTheme="minorEastAsia" w:eastAsiaTheme="minorEastAsia" w:hAnsiTheme="minorEastAsia" w:cs="Arial" w:hint="eastAsia"/>
          <w:b w:val="0"/>
          <w:sz w:val="28"/>
        </w:rPr>
        <w:t>拟</w:t>
      </w:r>
      <w:r w:rsidR="007834BA">
        <w:rPr>
          <w:rFonts w:asciiTheme="minorEastAsia" w:eastAsiaTheme="minorEastAsia" w:hAnsiTheme="minorEastAsia" w:cs="Arial" w:hint="eastAsia"/>
          <w:b w:val="0"/>
          <w:sz w:val="28"/>
        </w:rPr>
        <w:t>新</w:t>
      </w:r>
      <w:r w:rsidR="00D43E4E" w:rsidRPr="009D0E07">
        <w:rPr>
          <w:rFonts w:asciiTheme="minorEastAsia" w:eastAsiaTheme="minorEastAsia" w:hAnsiTheme="minorEastAsia" w:cs="Arial" w:hint="eastAsia"/>
          <w:b w:val="0"/>
          <w:sz w:val="28"/>
        </w:rPr>
        <w:t>建</w:t>
      </w:r>
      <w:r w:rsidRPr="009D0E07">
        <w:rPr>
          <w:rFonts w:asciiTheme="minorEastAsia" w:eastAsiaTheme="minorEastAsia" w:hAnsiTheme="minorEastAsia" w:cs="Arial" w:hint="eastAsia"/>
          <w:b w:val="0"/>
          <w:sz w:val="28"/>
        </w:rPr>
        <w:t>库区位于</w:t>
      </w:r>
      <w:r w:rsidR="00D071D4">
        <w:rPr>
          <w:rFonts w:asciiTheme="minorEastAsia" w:eastAsiaTheme="minorEastAsia" w:hAnsiTheme="minorEastAsia" w:cs="Arial" w:hint="eastAsia"/>
          <w:b w:val="0"/>
          <w:sz w:val="28"/>
        </w:rPr>
        <w:t>新疆维吾尔自治区阿拉山口市G219国道以北</w:t>
      </w:r>
      <w:r w:rsidRPr="0071454E">
        <w:rPr>
          <w:rFonts w:asciiTheme="minorEastAsia" w:eastAsiaTheme="minorEastAsia" w:hAnsiTheme="minorEastAsia" w:cs="Arial" w:hint="eastAsia"/>
          <w:b w:val="0"/>
          <w:sz w:val="28"/>
        </w:rPr>
        <w:t>，库址远离城镇、学校，在安全允许距离范围内，</w:t>
      </w:r>
      <w:r w:rsidRPr="0071454E">
        <w:rPr>
          <w:rFonts w:ascii="Arial" w:hAnsi="Arial" w:cs="Arial" w:hint="eastAsia"/>
          <w:b w:val="0"/>
          <w:sz w:val="28"/>
        </w:rPr>
        <w:t>无国家铁路和旅游景点、生态保护区等。</w:t>
      </w:r>
      <w:r w:rsidRPr="00C011BD">
        <w:rPr>
          <w:rFonts w:ascii="Arial" w:hAnsi="Arial" w:cs="Arial" w:hint="eastAsia"/>
          <w:b w:val="0"/>
          <w:sz w:val="28"/>
        </w:rPr>
        <w:t>建设项目区域位置图见下图。</w:t>
      </w:r>
    </w:p>
    <w:p w:rsidR="0099510A" w:rsidRDefault="00C011BD" w:rsidP="00D84C42">
      <w:pPr>
        <w:pStyle w:val="22"/>
        <w:ind w:firstLineChars="0" w:firstLine="0"/>
        <w:jc w:val="center"/>
      </w:pPr>
      <w:r w:rsidRPr="00C011BD">
        <w:rPr>
          <w:noProof/>
        </w:rPr>
        <w:drawing>
          <wp:inline distT="0" distB="0" distL="0" distR="0">
            <wp:extent cx="4939805" cy="2745856"/>
            <wp:effectExtent l="0" t="0" r="0" b="0"/>
            <wp:docPr id="2" name="图片 2" descr="P3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47563" cy="2750168"/>
                    </a:xfrm>
                    <a:prstGeom prst="rect">
                      <a:avLst/>
                    </a:prstGeom>
                    <a:noFill/>
                    <a:ln>
                      <a:noFill/>
                    </a:ln>
                  </pic:spPr>
                </pic:pic>
              </a:graphicData>
            </a:graphic>
          </wp:inline>
        </w:drawing>
      </w:r>
    </w:p>
    <w:p w:rsidR="0099510A" w:rsidRDefault="0099510A" w:rsidP="0099510A">
      <w:pPr>
        <w:adjustRightInd w:val="0"/>
        <w:snapToGrid w:val="0"/>
        <w:jc w:val="center"/>
        <w:rPr>
          <w:rFonts w:ascii="黑体" w:eastAsia="黑体" w:hAnsi="黑体" w:cs="Arial"/>
          <w:b w:val="0"/>
          <w:sz w:val="24"/>
        </w:rPr>
      </w:pPr>
      <w:r w:rsidRPr="00C011BD">
        <w:rPr>
          <w:rFonts w:ascii="黑体" w:eastAsia="黑体" w:hAnsi="黑体" w:cs="Arial" w:hint="eastAsia"/>
          <w:b w:val="0"/>
          <w:sz w:val="24"/>
        </w:rPr>
        <w:t>图2</w:t>
      </w:r>
      <w:r w:rsidRPr="00C011BD">
        <w:rPr>
          <w:rFonts w:ascii="黑体" w:eastAsia="黑体" w:hAnsi="黑体" w:cs="Arial"/>
          <w:b w:val="0"/>
          <w:sz w:val="24"/>
        </w:rPr>
        <w:t xml:space="preserve">.2-1 </w:t>
      </w:r>
      <w:r w:rsidRPr="00C011BD">
        <w:rPr>
          <w:rFonts w:ascii="黑体" w:eastAsia="黑体" w:hAnsi="黑体" w:cs="Arial" w:hint="eastAsia"/>
          <w:b w:val="0"/>
          <w:sz w:val="24"/>
        </w:rPr>
        <w:t>区域位置图</w:t>
      </w:r>
    </w:p>
    <w:p w:rsidR="00C011BD" w:rsidRDefault="00C011BD" w:rsidP="00C011BD">
      <w:pPr>
        <w:pStyle w:val="22"/>
        <w:spacing w:beforeLines="50" w:before="120"/>
        <w:ind w:firstLine="560"/>
        <w:rPr>
          <w:rFonts w:asciiTheme="minorEastAsia" w:eastAsiaTheme="minorEastAsia" w:hAnsiTheme="minorEastAsia"/>
          <w:b w:val="0"/>
          <w:bCs/>
        </w:rPr>
      </w:pPr>
      <w:r>
        <w:rPr>
          <w:rFonts w:asciiTheme="minorEastAsia" w:eastAsiaTheme="minorEastAsia" w:hAnsiTheme="minorEastAsia" w:hint="eastAsia"/>
          <w:b w:val="0"/>
          <w:bCs/>
        </w:rPr>
        <w:t>建设项目周边环境见下图：</w:t>
      </w:r>
    </w:p>
    <w:p w:rsidR="00C011BD" w:rsidRDefault="00C011BD" w:rsidP="00C011BD">
      <w:pPr>
        <w:pStyle w:val="22"/>
        <w:ind w:firstLineChars="0" w:firstLine="0"/>
        <w:jc w:val="center"/>
        <w:rPr>
          <w:rFonts w:asciiTheme="minorEastAsia" w:eastAsiaTheme="minorEastAsia" w:hAnsiTheme="minorEastAsia"/>
          <w:b w:val="0"/>
          <w:bCs/>
        </w:rPr>
      </w:pPr>
      <w:r w:rsidRPr="00C011BD">
        <w:rPr>
          <w:rFonts w:asciiTheme="minorEastAsia" w:eastAsiaTheme="minorEastAsia" w:hAnsiTheme="minorEastAsia"/>
          <w:b w:val="0"/>
          <w:bCs/>
          <w:noProof/>
        </w:rPr>
        <w:drawing>
          <wp:inline distT="0" distB="0" distL="0" distR="0">
            <wp:extent cx="4750130" cy="3274650"/>
            <wp:effectExtent l="0" t="0" r="0" b="2540"/>
            <wp:docPr id="4" name="图片 4" descr="P3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57655" cy="3279838"/>
                    </a:xfrm>
                    <a:prstGeom prst="rect">
                      <a:avLst/>
                    </a:prstGeom>
                    <a:noFill/>
                    <a:ln>
                      <a:noFill/>
                    </a:ln>
                  </pic:spPr>
                </pic:pic>
              </a:graphicData>
            </a:graphic>
          </wp:inline>
        </w:drawing>
      </w:r>
    </w:p>
    <w:p w:rsidR="00C011BD" w:rsidRDefault="00C011BD" w:rsidP="00C011BD">
      <w:pPr>
        <w:adjustRightInd w:val="0"/>
        <w:snapToGrid w:val="0"/>
        <w:jc w:val="center"/>
        <w:rPr>
          <w:rFonts w:ascii="黑体" w:eastAsia="黑体" w:hAnsi="黑体" w:cs="Arial"/>
          <w:b w:val="0"/>
          <w:sz w:val="24"/>
        </w:rPr>
      </w:pPr>
      <w:r w:rsidRPr="00C011BD">
        <w:rPr>
          <w:rFonts w:ascii="黑体" w:eastAsia="黑体" w:hAnsi="黑体" w:cs="Arial" w:hint="eastAsia"/>
          <w:b w:val="0"/>
          <w:sz w:val="24"/>
        </w:rPr>
        <w:t>图2</w:t>
      </w:r>
      <w:r w:rsidRPr="00C011BD">
        <w:rPr>
          <w:rFonts w:ascii="黑体" w:eastAsia="黑体" w:hAnsi="黑体" w:cs="Arial"/>
          <w:b w:val="0"/>
          <w:sz w:val="24"/>
        </w:rPr>
        <w:t>.2-</w:t>
      </w:r>
      <w:r>
        <w:rPr>
          <w:rFonts w:ascii="黑体" w:eastAsia="黑体" w:hAnsi="黑体" w:cs="Arial"/>
          <w:b w:val="0"/>
          <w:sz w:val="24"/>
        </w:rPr>
        <w:t>2</w:t>
      </w:r>
      <w:r w:rsidRPr="00C011BD">
        <w:rPr>
          <w:rFonts w:ascii="黑体" w:eastAsia="黑体" w:hAnsi="黑体" w:cs="Arial"/>
          <w:b w:val="0"/>
          <w:sz w:val="24"/>
        </w:rPr>
        <w:t xml:space="preserve"> </w:t>
      </w:r>
      <w:r>
        <w:rPr>
          <w:rFonts w:ascii="黑体" w:eastAsia="黑体" w:hAnsi="黑体" w:cs="Arial" w:hint="eastAsia"/>
          <w:b w:val="0"/>
          <w:sz w:val="24"/>
        </w:rPr>
        <w:t>周边环境</w:t>
      </w:r>
      <w:r w:rsidRPr="00C011BD">
        <w:rPr>
          <w:rFonts w:ascii="黑体" w:eastAsia="黑体" w:hAnsi="黑体" w:cs="Arial" w:hint="eastAsia"/>
          <w:b w:val="0"/>
          <w:sz w:val="24"/>
        </w:rPr>
        <w:t>图</w:t>
      </w:r>
    </w:p>
    <w:p w:rsidR="00A01924" w:rsidRDefault="00A01924">
      <w:pPr>
        <w:widowControl/>
        <w:jc w:val="left"/>
        <w:rPr>
          <w:rFonts w:ascii="黑体" w:eastAsia="黑体" w:hAnsi="黑体" w:cs="Arial"/>
          <w:b w:val="0"/>
          <w:sz w:val="24"/>
        </w:rPr>
      </w:pPr>
      <w:r>
        <w:rPr>
          <w:rFonts w:ascii="黑体" w:eastAsia="黑体" w:hAnsi="黑体" w:cs="Arial"/>
          <w:b w:val="0"/>
          <w:sz w:val="24"/>
        </w:rPr>
        <w:br w:type="page"/>
      </w:r>
    </w:p>
    <w:p w:rsidR="00676537" w:rsidRDefault="001E432C" w:rsidP="0099510A">
      <w:pPr>
        <w:adjustRightInd w:val="0"/>
        <w:snapToGrid w:val="0"/>
        <w:spacing w:beforeLines="100" w:before="240"/>
        <w:jc w:val="center"/>
        <w:rPr>
          <w:rFonts w:ascii="黑体" w:eastAsia="黑体" w:hAnsi="黑体" w:cs="Arial"/>
          <w:b w:val="0"/>
          <w:sz w:val="24"/>
        </w:rPr>
      </w:pPr>
      <w:r w:rsidRPr="0071454E">
        <w:rPr>
          <w:rFonts w:ascii="黑体" w:eastAsia="黑体" w:hAnsi="黑体" w:cs="Arial" w:hint="eastAsia"/>
          <w:b w:val="0"/>
          <w:sz w:val="24"/>
        </w:rPr>
        <w:lastRenderedPageBreak/>
        <w:t>表2.2.3  拟</w:t>
      </w:r>
      <w:r w:rsidR="0038301D">
        <w:rPr>
          <w:rFonts w:ascii="黑体" w:eastAsia="黑体" w:hAnsi="黑体" w:cs="Arial" w:hint="eastAsia"/>
          <w:b w:val="0"/>
          <w:sz w:val="24"/>
        </w:rPr>
        <w:t>新</w:t>
      </w:r>
      <w:r w:rsidRPr="0071454E">
        <w:rPr>
          <w:rFonts w:ascii="黑体" w:eastAsia="黑体" w:hAnsi="黑体" w:cs="Arial" w:hint="eastAsia"/>
          <w:b w:val="0"/>
          <w:sz w:val="24"/>
        </w:rPr>
        <w:t>建仓库外部设施距离明细表</w:t>
      </w:r>
    </w:p>
    <w:tbl>
      <w:tblPr>
        <w:tblW w:w="8931" w:type="dxa"/>
        <w:tblInd w:w="-17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10"/>
        <w:gridCol w:w="708"/>
        <w:gridCol w:w="1088"/>
        <w:gridCol w:w="3582"/>
        <w:gridCol w:w="744"/>
        <w:gridCol w:w="2099"/>
      </w:tblGrid>
      <w:tr w:rsidR="0038301D" w:rsidRPr="007474A5" w:rsidTr="00767686">
        <w:trPr>
          <w:trHeight w:val="567"/>
          <w:tblHeader/>
        </w:trPr>
        <w:tc>
          <w:tcPr>
            <w:tcW w:w="710" w:type="dxa"/>
            <w:shd w:val="clear" w:color="auto" w:fill="auto"/>
            <w:vAlign w:val="center"/>
          </w:tcPr>
          <w:p w:rsidR="0038301D" w:rsidRPr="00EE2999" w:rsidRDefault="0038301D" w:rsidP="00767686">
            <w:pPr>
              <w:jc w:val="center"/>
              <w:rPr>
                <w:rFonts w:ascii="宋体" w:hAnsi="宋体"/>
                <w:szCs w:val="21"/>
              </w:rPr>
            </w:pPr>
            <w:r w:rsidRPr="00EE2999">
              <w:rPr>
                <w:rFonts w:ascii="宋体" w:hAnsi="宋体" w:hint="eastAsia"/>
                <w:szCs w:val="21"/>
              </w:rPr>
              <w:t>仓库名称</w:t>
            </w:r>
          </w:p>
        </w:tc>
        <w:tc>
          <w:tcPr>
            <w:tcW w:w="708" w:type="dxa"/>
            <w:shd w:val="clear" w:color="auto" w:fill="auto"/>
            <w:vAlign w:val="center"/>
          </w:tcPr>
          <w:p w:rsidR="0038301D" w:rsidRPr="00EE2999" w:rsidRDefault="0038301D" w:rsidP="00767686">
            <w:pPr>
              <w:jc w:val="center"/>
              <w:rPr>
                <w:rFonts w:ascii="宋体" w:hAnsi="宋体"/>
                <w:szCs w:val="21"/>
              </w:rPr>
            </w:pPr>
            <w:r w:rsidRPr="00EE2999">
              <w:rPr>
                <w:rFonts w:ascii="宋体" w:hAnsi="宋体" w:hint="eastAsia"/>
                <w:szCs w:val="21"/>
              </w:rPr>
              <w:t>危险等级</w:t>
            </w:r>
          </w:p>
        </w:tc>
        <w:tc>
          <w:tcPr>
            <w:tcW w:w="1088" w:type="dxa"/>
            <w:shd w:val="clear" w:color="auto" w:fill="auto"/>
            <w:vAlign w:val="center"/>
          </w:tcPr>
          <w:p w:rsidR="0038301D" w:rsidRPr="00EE2999" w:rsidRDefault="0038301D" w:rsidP="00767686">
            <w:pPr>
              <w:jc w:val="center"/>
              <w:rPr>
                <w:rFonts w:ascii="宋体" w:hAnsi="宋体"/>
                <w:szCs w:val="21"/>
              </w:rPr>
            </w:pPr>
            <w:r w:rsidRPr="00EE2999">
              <w:rPr>
                <w:rFonts w:ascii="宋体" w:hAnsi="宋体" w:hint="eastAsia"/>
                <w:szCs w:val="21"/>
              </w:rPr>
              <w:t>拟定最大限存药量（t）</w:t>
            </w:r>
          </w:p>
        </w:tc>
        <w:tc>
          <w:tcPr>
            <w:tcW w:w="3582" w:type="dxa"/>
            <w:shd w:val="clear" w:color="auto" w:fill="auto"/>
            <w:vAlign w:val="center"/>
          </w:tcPr>
          <w:p w:rsidR="0038301D" w:rsidRPr="00EE2999" w:rsidRDefault="0038301D" w:rsidP="00767686">
            <w:pPr>
              <w:jc w:val="center"/>
              <w:rPr>
                <w:rFonts w:ascii="宋体" w:hAnsi="宋体"/>
                <w:szCs w:val="21"/>
              </w:rPr>
            </w:pPr>
            <w:r w:rsidRPr="00EE2999">
              <w:rPr>
                <w:rFonts w:ascii="宋体" w:hAnsi="宋体" w:hint="eastAsia"/>
                <w:szCs w:val="21"/>
              </w:rPr>
              <w:t>周边建（构）筑物</w:t>
            </w:r>
          </w:p>
        </w:tc>
        <w:tc>
          <w:tcPr>
            <w:tcW w:w="744" w:type="dxa"/>
            <w:shd w:val="clear" w:color="auto" w:fill="auto"/>
            <w:vAlign w:val="center"/>
          </w:tcPr>
          <w:p w:rsidR="0038301D" w:rsidRPr="00EE2999" w:rsidRDefault="0038301D" w:rsidP="00767686">
            <w:pPr>
              <w:jc w:val="center"/>
              <w:rPr>
                <w:rFonts w:ascii="宋体" w:hAnsi="宋体"/>
                <w:szCs w:val="21"/>
              </w:rPr>
            </w:pPr>
            <w:r w:rsidRPr="00EE2999">
              <w:rPr>
                <w:rFonts w:ascii="宋体" w:hAnsi="宋体" w:hint="eastAsia"/>
                <w:szCs w:val="21"/>
              </w:rPr>
              <w:t>标准要求（m）</w:t>
            </w:r>
          </w:p>
        </w:tc>
        <w:tc>
          <w:tcPr>
            <w:tcW w:w="2099" w:type="dxa"/>
            <w:shd w:val="clear" w:color="auto" w:fill="auto"/>
            <w:vAlign w:val="center"/>
          </w:tcPr>
          <w:p w:rsidR="0038301D" w:rsidRPr="00EE2999" w:rsidRDefault="0038301D" w:rsidP="00767686">
            <w:pPr>
              <w:jc w:val="center"/>
              <w:rPr>
                <w:rFonts w:ascii="宋体" w:hAnsi="宋体"/>
                <w:szCs w:val="21"/>
              </w:rPr>
            </w:pPr>
            <w:r w:rsidRPr="00EE2999">
              <w:rPr>
                <w:rFonts w:ascii="宋体" w:hAnsi="宋体" w:hint="eastAsia"/>
                <w:szCs w:val="21"/>
              </w:rPr>
              <w:t>实际距离（m）</w:t>
            </w:r>
          </w:p>
        </w:tc>
      </w:tr>
      <w:tr w:rsidR="0038301D" w:rsidRPr="007474A5" w:rsidTr="00767686">
        <w:trPr>
          <w:trHeight w:val="567"/>
        </w:trPr>
        <w:tc>
          <w:tcPr>
            <w:tcW w:w="710" w:type="dxa"/>
            <w:vMerge w:val="restart"/>
            <w:shd w:val="clear" w:color="auto" w:fill="auto"/>
            <w:vAlign w:val="center"/>
          </w:tcPr>
          <w:p w:rsidR="0038301D" w:rsidRPr="00EE2999" w:rsidRDefault="005671D4" w:rsidP="00767686">
            <w:pPr>
              <w:jc w:val="center"/>
              <w:rPr>
                <w:rFonts w:ascii="宋体" w:hAnsi="宋体"/>
                <w:b w:val="0"/>
                <w:szCs w:val="21"/>
              </w:rPr>
            </w:pPr>
            <w:r>
              <w:rPr>
                <w:rFonts w:ascii="宋体" w:hAnsi="宋体" w:hint="eastAsia"/>
                <w:b w:val="0"/>
                <w:szCs w:val="21"/>
              </w:rPr>
              <w:t>1</w:t>
            </w:r>
            <w:r>
              <w:rPr>
                <w:rFonts w:ascii="宋体" w:hAnsi="宋体"/>
                <w:b w:val="0"/>
                <w:szCs w:val="21"/>
              </w:rPr>
              <w:t>#</w:t>
            </w:r>
            <w:r>
              <w:rPr>
                <w:rFonts w:ascii="宋体" w:hAnsi="宋体" w:hint="eastAsia"/>
                <w:b w:val="0"/>
                <w:szCs w:val="21"/>
              </w:rPr>
              <w:t>仓库</w:t>
            </w:r>
          </w:p>
        </w:tc>
        <w:tc>
          <w:tcPr>
            <w:tcW w:w="708" w:type="dxa"/>
            <w:vMerge w:val="restart"/>
            <w:shd w:val="clear" w:color="auto" w:fill="auto"/>
            <w:vAlign w:val="center"/>
          </w:tcPr>
          <w:p w:rsidR="0038301D" w:rsidRPr="00EE2999" w:rsidRDefault="005671D4" w:rsidP="00767686">
            <w:pPr>
              <w:jc w:val="center"/>
              <w:rPr>
                <w:rFonts w:ascii="宋体" w:hAnsi="宋体"/>
                <w:b w:val="0"/>
                <w:szCs w:val="21"/>
              </w:rPr>
            </w:pPr>
            <w:r>
              <w:rPr>
                <w:rFonts w:ascii="宋体" w:hAnsi="宋体" w:hint="eastAsia"/>
                <w:b w:val="0"/>
                <w:szCs w:val="21"/>
              </w:rPr>
              <w:t>1</w:t>
            </w:r>
            <w:r>
              <w:rPr>
                <w:rFonts w:ascii="宋体" w:hAnsi="宋体"/>
                <w:b w:val="0"/>
                <w:szCs w:val="21"/>
              </w:rPr>
              <w:t>.3</w:t>
            </w:r>
          </w:p>
        </w:tc>
        <w:tc>
          <w:tcPr>
            <w:tcW w:w="1088" w:type="dxa"/>
            <w:vMerge w:val="restart"/>
            <w:shd w:val="clear" w:color="auto" w:fill="auto"/>
            <w:vAlign w:val="center"/>
          </w:tcPr>
          <w:p w:rsidR="0038301D" w:rsidRPr="00EE2999" w:rsidRDefault="005671D4" w:rsidP="00767686">
            <w:pPr>
              <w:jc w:val="center"/>
              <w:rPr>
                <w:rFonts w:ascii="宋体" w:hAnsi="宋体"/>
                <w:b w:val="0"/>
                <w:szCs w:val="21"/>
              </w:rPr>
            </w:pPr>
            <w:r>
              <w:rPr>
                <w:rFonts w:ascii="宋体" w:hAnsi="宋体" w:hint="eastAsia"/>
                <w:b w:val="0"/>
                <w:szCs w:val="21"/>
              </w:rPr>
              <w:t>2</w:t>
            </w:r>
            <w:r>
              <w:rPr>
                <w:rFonts w:ascii="宋体" w:hAnsi="宋体"/>
                <w:b w:val="0"/>
                <w:szCs w:val="21"/>
              </w:rPr>
              <w:t>0</w:t>
            </w:r>
          </w:p>
        </w:tc>
        <w:tc>
          <w:tcPr>
            <w:tcW w:w="3582" w:type="dxa"/>
            <w:shd w:val="clear" w:color="auto" w:fill="auto"/>
            <w:vAlign w:val="center"/>
          </w:tcPr>
          <w:p w:rsidR="0038301D" w:rsidRPr="00EE2999" w:rsidRDefault="0038301D" w:rsidP="00767686">
            <w:pPr>
              <w:rPr>
                <w:rFonts w:ascii="宋体" w:hAnsi="宋体"/>
                <w:b w:val="0"/>
                <w:szCs w:val="21"/>
              </w:rPr>
            </w:pPr>
            <w:r w:rsidRPr="00EE2999">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38301D" w:rsidRPr="00EE2999" w:rsidRDefault="005671D4" w:rsidP="00767686">
            <w:pPr>
              <w:jc w:val="center"/>
              <w:rPr>
                <w:rFonts w:ascii="宋体" w:hAnsi="宋体"/>
                <w:b w:val="0"/>
                <w:szCs w:val="21"/>
              </w:rPr>
            </w:pPr>
            <w:r>
              <w:rPr>
                <w:rFonts w:ascii="宋体" w:hAnsi="宋体"/>
                <w:b w:val="0"/>
                <w:szCs w:val="21"/>
              </w:rPr>
              <w:t>85</w:t>
            </w:r>
          </w:p>
        </w:tc>
        <w:tc>
          <w:tcPr>
            <w:tcW w:w="2099" w:type="dxa"/>
            <w:shd w:val="clear" w:color="auto" w:fill="auto"/>
            <w:vAlign w:val="center"/>
          </w:tcPr>
          <w:p w:rsidR="0038301D" w:rsidRPr="00EE2999" w:rsidRDefault="005671D4" w:rsidP="00767686">
            <w:pPr>
              <w:rPr>
                <w:rFonts w:ascii="宋体" w:hAnsi="宋体"/>
                <w:b w:val="0"/>
                <w:szCs w:val="21"/>
              </w:rPr>
            </w:pPr>
            <w:r>
              <w:rPr>
                <w:rFonts w:ascii="宋体" w:hAnsi="宋体"/>
                <w:b w:val="0"/>
                <w:szCs w:val="21"/>
              </w:rPr>
              <w:t>85</w:t>
            </w:r>
            <w:r w:rsidR="0038301D" w:rsidRPr="00EF52E9">
              <w:rPr>
                <w:rFonts w:ascii="宋体" w:hAnsi="宋体" w:hint="eastAsia"/>
                <w:b w:val="0"/>
                <w:szCs w:val="21"/>
              </w:rPr>
              <w:t>m范围内无本条款的所有控制项目；</w:t>
            </w:r>
            <w:r w:rsidRPr="00EE2999">
              <w:rPr>
                <w:rFonts w:ascii="宋体" w:hAnsi="宋体"/>
                <w:b w:val="0"/>
                <w:szCs w:val="21"/>
              </w:rPr>
              <w:t xml:space="preserve"> </w:t>
            </w:r>
          </w:p>
        </w:tc>
      </w:tr>
      <w:tr w:rsidR="0038301D" w:rsidRPr="007474A5" w:rsidTr="00767686">
        <w:trPr>
          <w:trHeight w:val="567"/>
        </w:trPr>
        <w:tc>
          <w:tcPr>
            <w:tcW w:w="710"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08"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38301D" w:rsidRPr="00EE2999" w:rsidRDefault="0038301D" w:rsidP="00767686">
            <w:pPr>
              <w:rPr>
                <w:rFonts w:ascii="宋体" w:hAnsi="宋体"/>
                <w:b w:val="0"/>
                <w:szCs w:val="21"/>
              </w:rPr>
            </w:pPr>
            <w:r w:rsidRPr="00EE2999">
              <w:rPr>
                <w:rFonts w:ascii="宋体" w:hAnsi="宋体"/>
                <w:b w:val="0"/>
                <w:szCs w:val="21"/>
              </w:rPr>
              <w:t>人数大于50人</w:t>
            </w:r>
            <w:r w:rsidRPr="00EE2999">
              <w:rPr>
                <w:rFonts w:ascii="宋体" w:hAnsi="宋体" w:hint="eastAsia"/>
                <w:b w:val="0"/>
                <w:szCs w:val="21"/>
              </w:rPr>
              <w:t>的居民点边缘、职工人数大于50人的企业围墙、有摘挂作业的铁路车站站界及建筑物边缘、110</w:t>
            </w:r>
            <w:r w:rsidRPr="00EE2999">
              <w:rPr>
                <w:rFonts w:ascii="宋体" w:hAnsi="宋体"/>
                <w:b w:val="0"/>
                <w:szCs w:val="21"/>
              </w:rPr>
              <w:t>kV</w:t>
            </w:r>
            <w:r w:rsidRPr="00EE2999">
              <w:rPr>
                <w:rFonts w:ascii="宋体" w:hAnsi="宋体" w:hint="eastAsia"/>
                <w:b w:val="0"/>
                <w:szCs w:val="21"/>
              </w:rPr>
              <w:t>区域变电站围墙、220</w:t>
            </w:r>
            <w:r w:rsidRPr="00EE2999">
              <w:rPr>
                <w:rFonts w:ascii="宋体" w:hAnsi="宋体"/>
                <w:b w:val="0"/>
                <w:szCs w:val="21"/>
              </w:rPr>
              <w:t>kV</w:t>
            </w:r>
            <w:r w:rsidRPr="00EE2999">
              <w:rPr>
                <w:rFonts w:ascii="宋体" w:hAnsi="宋体" w:hint="eastAsia"/>
                <w:b w:val="0"/>
                <w:szCs w:val="21"/>
              </w:rPr>
              <w:t>架空输电线路</w:t>
            </w:r>
          </w:p>
        </w:tc>
        <w:tc>
          <w:tcPr>
            <w:tcW w:w="744" w:type="dxa"/>
            <w:shd w:val="clear" w:color="auto" w:fill="auto"/>
            <w:vAlign w:val="center"/>
          </w:tcPr>
          <w:p w:rsidR="0038301D" w:rsidRPr="00EE2999" w:rsidRDefault="005671D4" w:rsidP="00767686">
            <w:pPr>
              <w:jc w:val="center"/>
              <w:rPr>
                <w:rFonts w:ascii="宋体" w:hAnsi="宋体"/>
                <w:b w:val="0"/>
                <w:szCs w:val="21"/>
              </w:rPr>
            </w:pPr>
            <w:r>
              <w:rPr>
                <w:rFonts w:ascii="宋体" w:hAnsi="宋体"/>
                <w:b w:val="0"/>
                <w:szCs w:val="21"/>
              </w:rPr>
              <w:t>140</w:t>
            </w:r>
          </w:p>
        </w:tc>
        <w:tc>
          <w:tcPr>
            <w:tcW w:w="2099" w:type="dxa"/>
            <w:shd w:val="clear" w:color="auto" w:fill="auto"/>
            <w:vAlign w:val="center"/>
          </w:tcPr>
          <w:p w:rsidR="0038301D" w:rsidRPr="00EE2999" w:rsidRDefault="0038301D" w:rsidP="00767686">
            <w:pPr>
              <w:rPr>
                <w:rFonts w:ascii="宋体" w:hAnsi="宋体"/>
                <w:b w:val="0"/>
                <w:szCs w:val="21"/>
              </w:rPr>
            </w:pPr>
            <w:r w:rsidRPr="00EE2999">
              <w:rPr>
                <w:rFonts w:ascii="宋体" w:hAnsi="宋体"/>
                <w:b w:val="0"/>
                <w:szCs w:val="21"/>
              </w:rPr>
              <w:t>1</w:t>
            </w:r>
            <w:r w:rsidR="005671D4">
              <w:rPr>
                <w:rFonts w:ascii="宋体" w:hAnsi="宋体"/>
                <w:b w:val="0"/>
                <w:szCs w:val="21"/>
              </w:rPr>
              <w:t>4</w:t>
            </w:r>
            <w:r w:rsidRPr="00EE2999">
              <w:rPr>
                <w:rFonts w:ascii="宋体" w:hAnsi="宋体"/>
                <w:b w:val="0"/>
                <w:szCs w:val="21"/>
              </w:rPr>
              <w:t>0</w:t>
            </w:r>
            <w:r w:rsidRPr="00EE2999">
              <w:rPr>
                <w:rFonts w:ascii="宋体" w:hAnsi="宋体" w:hint="eastAsia"/>
                <w:b w:val="0"/>
                <w:szCs w:val="21"/>
              </w:rPr>
              <w:t xml:space="preserve">m范围内无本条款的所有控制项目 </w:t>
            </w:r>
          </w:p>
        </w:tc>
      </w:tr>
      <w:tr w:rsidR="0038301D" w:rsidRPr="007474A5" w:rsidTr="00767686">
        <w:trPr>
          <w:trHeight w:val="567"/>
        </w:trPr>
        <w:tc>
          <w:tcPr>
            <w:tcW w:w="710"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08"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38301D" w:rsidRPr="00EE2999" w:rsidRDefault="0038301D" w:rsidP="00767686">
            <w:pPr>
              <w:rPr>
                <w:rFonts w:ascii="宋体" w:hAnsi="宋体"/>
                <w:b w:val="0"/>
                <w:szCs w:val="21"/>
              </w:rPr>
            </w:pPr>
            <w:r w:rsidRPr="00EE2999">
              <w:rPr>
                <w:rFonts w:ascii="宋体" w:hAnsi="宋体" w:hint="eastAsia"/>
                <w:b w:val="0"/>
                <w:szCs w:val="21"/>
              </w:rPr>
              <w:t>城镇规划边缘、学校、220</w:t>
            </w:r>
            <w:r w:rsidRPr="00EE2999">
              <w:rPr>
                <w:rFonts w:ascii="宋体" w:hAnsi="宋体"/>
                <w:b w:val="0"/>
                <w:szCs w:val="21"/>
              </w:rPr>
              <w:t>kV</w:t>
            </w:r>
            <w:r w:rsidRPr="00EE2999">
              <w:rPr>
                <w:rFonts w:ascii="宋体" w:hAnsi="宋体" w:hint="eastAsia"/>
                <w:b w:val="0"/>
                <w:szCs w:val="21"/>
              </w:rPr>
              <w:t>及以上的区域变电站围墙、220</w:t>
            </w:r>
            <w:r w:rsidRPr="00EE2999">
              <w:rPr>
                <w:rFonts w:ascii="宋体" w:hAnsi="宋体"/>
                <w:b w:val="0"/>
                <w:szCs w:val="21"/>
              </w:rPr>
              <w:t>kV</w:t>
            </w:r>
            <w:r w:rsidRPr="00EE2999">
              <w:rPr>
                <w:rFonts w:ascii="宋体" w:hAnsi="宋体" w:hint="eastAsia"/>
                <w:b w:val="0"/>
                <w:szCs w:val="21"/>
              </w:rPr>
              <w:t>以上的架空输电线路</w:t>
            </w:r>
          </w:p>
        </w:tc>
        <w:tc>
          <w:tcPr>
            <w:tcW w:w="744" w:type="dxa"/>
            <w:shd w:val="clear" w:color="auto" w:fill="auto"/>
            <w:vAlign w:val="center"/>
          </w:tcPr>
          <w:p w:rsidR="0038301D" w:rsidRPr="00EE2999" w:rsidRDefault="005671D4" w:rsidP="00767686">
            <w:pPr>
              <w:jc w:val="center"/>
              <w:rPr>
                <w:rFonts w:ascii="宋体" w:hAnsi="宋体"/>
                <w:b w:val="0"/>
                <w:szCs w:val="21"/>
              </w:rPr>
            </w:pPr>
            <w:r>
              <w:rPr>
                <w:rFonts w:ascii="宋体" w:hAnsi="宋体"/>
                <w:b w:val="0"/>
                <w:szCs w:val="21"/>
              </w:rPr>
              <w:t>250</w:t>
            </w:r>
          </w:p>
        </w:tc>
        <w:tc>
          <w:tcPr>
            <w:tcW w:w="2099" w:type="dxa"/>
            <w:shd w:val="clear" w:color="auto" w:fill="auto"/>
            <w:vAlign w:val="center"/>
          </w:tcPr>
          <w:p w:rsidR="0038301D" w:rsidRPr="00EE2999" w:rsidRDefault="005671D4" w:rsidP="00767686">
            <w:pPr>
              <w:rPr>
                <w:rFonts w:ascii="宋体" w:hAnsi="宋体"/>
                <w:b w:val="0"/>
                <w:szCs w:val="21"/>
              </w:rPr>
            </w:pPr>
            <w:r>
              <w:rPr>
                <w:rFonts w:ascii="宋体" w:hAnsi="宋体"/>
                <w:b w:val="0"/>
                <w:szCs w:val="21"/>
              </w:rPr>
              <w:t>250</w:t>
            </w:r>
            <w:r w:rsidR="0038301D" w:rsidRPr="00EE2999">
              <w:rPr>
                <w:rFonts w:ascii="宋体" w:hAnsi="宋体" w:hint="eastAsia"/>
                <w:b w:val="0"/>
                <w:szCs w:val="21"/>
              </w:rPr>
              <w:t>m范围内无本条款的所有控制项目；</w:t>
            </w:r>
          </w:p>
        </w:tc>
      </w:tr>
      <w:tr w:rsidR="0038301D" w:rsidRPr="007474A5" w:rsidTr="00767686">
        <w:trPr>
          <w:trHeight w:val="567"/>
        </w:trPr>
        <w:tc>
          <w:tcPr>
            <w:tcW w:w="710"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08"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38301D" w:rsidRPr="00EE2999" w:rsidRDefault="0038301D" w:rsidP="00767686">
            <w:pPr>
              <w:rPr>
                <w:rFonts w:ascii="宋体" w:hAnsi="宋体"/>
                <w:b w:val="0"/>
                <w:szCs w:val="21"/>
              </w:rPr>
            </w:pPr>
            <w:r w:rsidRPr="00EE2999">
              <w:rPr>
                <w:rFonts w:ascii="宋体" w:hAnsi="宋体" w:hint="eastAsia"/>
                <w:b w:val="0"/>
                <w:szCs w:val="21"/>
              </w:rPr>
              <w:t>国家铁路线、省级以上公路用地外缘、通航的河流航道边缘</w:t>
            </w:r>
          </w:p>
        </w:tc>
        <w:tc>
          <w:tcPr>
            <w:tcW w:w="744" w:type="dxa"/>
            <w:shd w:val="clear" w:color="auto" w:fill="auto"/>
            <w:vAlign w:val="center"/>
          </w:tcPr>
          <w:p w:rsidR="0038301D" w:rsidRPr="00EE2999" w:rsidRDefault="005671D4" w:rsidP="00767686">
            <w:pPr>
              <w:jc w:val="center"/>
              <w:rPr>
                <w:rFonts w:ascii="宋体" w:hAnsi="宋体"/>
                <w:b w:val="0"/>
                <w:szCs w:val="21"/>
              </w:rPr>
            </w:pPr>
            <w:r>
              <w:rPr>
                <w:rFonts w:ascii="宋体" w:hAnsi="宋体"/>
                <w:b w:val="0"/>
                <w:szCs w:val="21"/>
              </w:rPr>
              <w:t>70</w:t>
            </w:r>
          </w:p>
        </w:tc>
        <w:tc>
          <w:tcPr>
            <w:tcW w:w="2099" w:type="dxa"/>
            <w:shd w:val="clear" w:color="auto" w:fill="auto"/>
            <w:vAlign w:val="center"/>
          </w:tcPr>
          <w:p w:rsidR="0038301D" w:rsidRPr="00EE2999" w:rsidRDefault="005671D4" w:rsidP="00767686">
            <w:pPr>
              <w:rPr>
                <w:rFonts w:ascii="宋体" w:hAnsi="宋体"/>
                <w:b w:val="0"/>
                <w:szCs w:val="21"/>
              </w:rPr>
            </w:pPr>
            <w:r>
              <w:rPr>
                <w:rFonts w:ascii="宋体" w:hAnsi="宋体"/>
                <w:b w:val="0"/>
                <w:szCs w:val="21"/>
              </w:rPr>
              <w:t>70</w:t>
            </w:r>
            <w:r w:rsidR="0038301D" w:rsidRPr="00EE2999">
              <w:rPr>
                <w:rFonts w:ascii="宋体" w:hAnsi="宋体" w:hint="eastAsia"/>
                <w:b w:val="0"/>
                <w:szCs w:val="21"/>
              </w:rPr>
              <w:t>m范围内无本条款的所有控制项目；</w:t>
            </w:r>
          </w:p>
        </w:tc>
      </w:tr>
      <w:tr w:rsidR="0038301D" w:rsidRPr="007474A5" w:rsidTr="00767686">
        <w:trPr>
          <w:trHeight w:val="567"/>
        </w:trPr>
        <w:tc>
          <w:tcPr>
            <w:tcW w:w="710"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08"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38301D" w:rsidRPr="00EE2999" w:rsidRDefault="0038301D" w:rsidP="00767686">
            <w:pPr>
              <w:rPr>
                <w:rFonts w:ascii="宋体" w:hAnsi="宋体"/>
                <w:b w:val="0"/>
                <w:szCs w:val="21"/>
              </w:rPr>
            </w:pPr>
            <w:r w:rsidRPr="00EE2999">
              <w:rPr>
                <w:rFonts w:ascii="宋体" w:hAnsi="宋体" w:hint="eastAsia"/>
                <w:b w:val="0"/>
                <w:szCs w:val="21"/>
              </w:rPr>
              <w:t>非本厂的工厂铁路支线、县级公路用地外缘、35</w:t>
            </w:r>
            <w:r w:rsidRPr="00EE2999">
              <w:rPr>
                <w:rFonts w:ascii="宋体" w:hAnsi="宋体"/>
                <w:b w:val="0"/>
                <w:szCs w:val="21"/>
              </w:rPr>
              <w:t>kV</w:t>
            </w:r>
            <w:r w:rsidRPr="00EE2999">
              <w:rPr>
                <w:rFonts w:ascii="宋体" w:hAnsi="宋体" w:hint="eastAsia"/>
                <w:b w:val="0"/>
                <w:szCs w:val="21"/>
              </w:rPr>
              <w:t>架空输电线路</w:t>
            </w:r>
          </w:p>
        </w:tc>
        <w:tc>
          <w:tcPr>
            <w:tcW w:w="744" w:type="dxa"/>
            <w:shd w:val="clear" w:color="auto" w:fill="auto"/>
            <w:vAlign w:val="center"/>
          </w:tcPr>
          <w:p w:rsidR="0038301D" w:rsidRPr="00EE2999" w:rsidRDefault="005671D4" w:rsidP="00767686">
            <w:pPr>
              <w:jc w:val="center"/>
              <w:rPr>
                <w:rFonts w:ascii="宋体" w:hAnsi="宋体"/>
                <w:b w:val="0"/>
                <w:szCs w:val="21"/>
              </w:rPr>
            </w:pPr>
            <w:r>
              <w:rPr>
                <w:rFonts w:ascii="宋体" w:hAnsi="宋体"/>
                <w:b w:val="0"/>
                <w:szCs w:val="21"/>
              </w:rPr>
              <w:t>70</w:t>
            </w:r>
          </w:p>
        </w:tc>
        <w:tc>
          <w:tcPr>
            <w:tcW w:w="2099" w:type="dxa"/>
            <w:shd w:val="clear" w:color="auto" w:fill="auto"/>
            <w:vAlign w:val="center"/>
          </w:tcPr>
          <w:p w:rsidR="0038301D" w:rsidRPr="00EE2999" w:rsidRDefault="005671D4" w:rsidP="00767686">
            <w:pPr>
              <w:rPr>
                <w:rFonts w:ascii="宋体" w:hAnsi="宋体"/>
                <w:b w:val="0"/>
                <w:szCs w:val="21"/>
              </w:rPr>
            </w:pPr>
            <w:r>
              <w:rPr>
                <w:rFonts w:ascii="宋体" w:hAnsi="宋体"/>
                <w:b w:val="0"/>
                <w:szCs w:val="21"/>
              </w:rPr>
              <w:t>70</w:t>
            </w:r>
            <w:r w:rsidR="0038301D" w:rsidRPr="00EE2999">
              <w:rPr>
                <w:rFonts w:ascii="宋体" w:hAnsi="宋体" w:hint="eastAsia"/>
                <w:b w:val="0"/>
                <w:szCs w:val="21"/>
              </w:rPr>
              <w:t>m范围内无本条款的所有控制项目</w:t>
            </w:r>
          </w:p>
        </w:tc>
      </w:tr>
      <w:tr w:rsidR="0038301D" w:rsidRPr="007474A5" w:rsidTr="00767686">
        <w:trPr>
          <w:trHeight w:val="567"/>
        </w:trPr>
        <w:tc>
          <w:tcPr>
            <w:tcW w:w="710"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08"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38301D" w:rsidRPr="00EE2999"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38301D" w:rsidRPr="00EE2999" w:rsidRDefault="0038301D" w:rsidP="00767686">
            <w:pPr>
              <w:rPr>
                <w:rFonts w:ascii="宋体" w:hAnsi="宋体"/>
                <w:b w:val="0"/>
                <w:szCs w:val="21"/>
              </w:rPr>
            </w:pPr>
            <w:r w:rsidRPr="00EE2999">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38301D" w:rsidRPr="00EE2999" w:rsidRDefault="0038301D" w:rsidP="00767686">
            <w:pPr>
              <w:jc w:val="center"/>
              <w:rPr>
                <w:rFonts w:ascii="宋体" w:hAnsi="宋体"/>
                <w:b w:val="0"/>
                <w:szCs w:val="21"/>
              </w:rPr>
            </w:pPr>
            <w:r w:rsidRPr="00EE2999">
              <w:rPr>
                <w:rFonts w:ascii="宋体" w:hAnsi="宋体" w:hint="eastAsia"/>
                <w:b w:val="0"/>
                <w:szCs w:val="21"/>
              </w:rPr>
              <w:t>100</w:t>
            </w:r>
          </w:p>
        </w:tc>
        <w:tc>
          <w:tcPr>
            <w:tcW w:w="2099" w:type="dxa"/>
            <w:shd w:val="clear" w:color="auto" w:fill="auto"/>
            <w:vAlign w:val="center"/>
          </w:tcPr>
          <w:p w:rsidR="0038301D" w:rsidRPr="00EE2999" w:rsidRDefault="0038301D" w:rsidP="00767686">
            <w:pPr>
              <w:rPr>
                <w:rFonts w:ascii="宋体" w:hAnsi="宋体"/>
                <w:b w:val="0"/>
                <w:szCs w:val="21"/>
              </w:rPr>
            </w:pPr>
            <w:r w:rsidRPr="00EE2999">
              <w:rPr>
                <w:rFonts w:ascii="宋体" w:hAnsi="宋体" w:hint="eastAsia"/>
                <w:b w:val="0"/>
                <w:szCs w:val="21"/>
              </w:rPr>
              <w:t>100m范围内无条款的所有控制项目</w:t>
            </w:r>
            <w:r>
              <w:rPr>
                <w:rFonts w:ascii="宋体" w:hAnsi="宋体" w:hint="eastAsia"/>
                <w:b w:val="0"/>
                <w:szCs w:val="21"/>
              </w:rPr>
              <w:t>；</w:t>
            </w:r>
            <w:r w:rsidRPr="00EE2999">
              <w:rPr>
                <w:rFonts w:ascii="宋体" w:hAnsi="宋体"/>
                <w:b w:val="0"/>
                <w:szCs w:val="21"/>
              </w:rPr>
              <w:t xml:space="preserve"> </w:t>
            </w:r>
          </w:p>
        </w:tc>
      </w:tr>
      <w:tr w:rsidR="005671D4" w:rsidRPr="007474A5" w:rsidTr="00767686">
        <w:trPr>
          <w:trHeight w:val="567"/>
        </w:trPr>
        <w:tc>
          <w:tcPr>
            <w:tcW w:w="710" w:type="dxa"/>
            <w:vMerge w:val="restart"/>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b w:val="0"/>
                <w:szCs w:val="21"/>
              </w:rPr>
              <w:t>2#</w:t>
            </w:r>
            <w:r>
              <w:rPr>
                <w:rFonts w:ascii="宋体" w:hAnsi="宋体" w:hint="eastAsia"/>
                <w:b w:val="0"/>
                <w:szCs w:val="21"/>
              </w:rPr>
              <w:t>仓库</w:t>
            </w:r>
          </w:p>
        </w:tc>
        <w:tc>
          <w:tcPr>
            <w:tcW w:w="708" w:type="dxa"/>
            <w:vMerge w:val="restart"/>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751761">
              <w:rPr>
                <w:rFonts w:ascii="宋体" w:hAnsi="宋体" w:cs="宋体" w:hint="eastAsia"/>
                <w:b w:val="0"/>
                <w:snapToGrid w:val="0"/>
                <w:spacing w:val="-1"/>
                <w:kern w:val="0"/>
                <w:szCs w:val="21"/>
              </w:rPr>
              <w:t>1.3</w:t>
            </w:r>
          </w:p>
        </w:tc>
        <w:tc>
          <w:tcPr>
            <w:tcW w:w="1088" w:type="dxa"/>
            <w:vMerge w:val="restart"/>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3582" w:type="dxa"/>
            <w:shd w:val="clear" w:color="auto" w:fill="auto"/>
            <w:vAlign w:val="center"/>
          </w:tcPr>
          <w:p w:rsidR="005671D4" w:rsidRPr="00751761" w:rsidRDefault="005671D4" w:rsidP="005671D4">
            <w:pPr>
              <w:rPr>
                <w:rFonts w:ascii="宋体" w:hAnsi="宋体"/>
                <w:b w:val="0"/>
                <w:szCs w:val="21"/>
              </w:rPr>
            </w:pPr>
            <w:r w:rsidRPr="00751761">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5671D4" w:rsidRPr="00EE2999" w:rsidRDefault="005671D4" w:rsidP="005671D4">
            <w:pPr>
              <w:jc w:val="center"/>
              <w:rPr>
                <w:rFonts w:ascii="宋体" w:hAnsi="宋体"/>
                <w:b w:val="0"/>
                <w:szCs w:val="21"/>
              </w:rPr>
            </w:pPr>
            <w:r>
              <w:rPr>
                <w:rFonts w:ascii="宋体" w:hAnsi="宋体"/>
                <w:b w:val="0"/>
                <w:szCs w:val="21"/>
              </w:rPr>
              <w:t>85</w:t>
            </w:r>
          </w:p>
        </w:tc>
        <w:tc>
          <w:tcPr>
            <w:tcW w:w="2099" w:type="dxa"/>
            <w:shd w:val="clear" w:color="auto" w:fill="auto"/>
            <w:vAlign w:val="center"/>
          </w:tcPr>
          <w:p w:rsidR="005671D4" w:rsidRPr="00EE2999" w:rsidRDefault="005671D4" w:rsidP="005671D4">
            <w:pPr>
              <w:rPr>
                <w:rFonts w:ascii="宋体" w:hAnsi="宋体"/>
                <w:b w:val="0"/>
                <w:szCs w:val="21"/>
              </w:rPr>
            </w:pPr>
            <w:r>
              <w:rPr>
                <w:rFonts w:ascii="宋体" w:hAnsi="宋体"/>
                <w:b w:val="0"/>
                <w:szCs w:val="21"/>
              </w:rPr>
              <w:t>85</w:t>
            </w:r>
            <w:r w:rsidRPr="00EF52E9">
              <w:rPr>
                <w:rFonts w:ascii="宋体" w:hAnsi="宋体" w:hint="eastAsia"/>
                <w:b w:val="0"/>
                <w:szCs w:val="21"/>
              </w:rPr>
              <w:t>m范围内无本条款的所有控制项目；</w:t>
            </w:r>
            <w:r w:rsidRPr="00EE2999">
              <w:rPr>
                <w:rFonts w:ascii="宋体" w:hAnsi="宋体"/>
                <w:b w:val="0"/>
                <w:szCs w:val="21"/>
              </w:rPr>
              <w:t xml:space="preserve"> </w:t>
            </w:r>
          </w:p>
        </w:tc>
      </w:tr>
      <w:tr w:rsidR="005671D4" w:rsidRPr="007474A5" w:rsidTr="00767686">
        <w:trPr>
          <w:trHeight w:val="567"/>
        </w:trPr>
        <w:tc>
          <w:tcPr>
            <w:tcW w:w="710"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p>
        </w:tc>
        <w:tc>
          <w:tcPr>
            <w:tcW w:w="1088"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p>
        </w:tc>
        <w:tc>
          <w:tcPr>
            <w:tcW w:w="3582" w:type="dxa"/>
            <w:shd w:val="clear" w:color="auto" w:fill="auto"/>
            <w:vAlign w:val="center"/>
          </w:tcPr>
          <w:p w:rsidR="005671D4" w:rsidRPr="00751761" w:rsidRDefault="005671D4" w:rsidP="005671D4">
            <w:pPr>
              <w:jc w:val="left"/>
              <w:rPr>
                <w:rFonts w:ascii="宋体" w:hAnsi="宋体"/>
                <w:b w:val="0"/>
                <w:szCs w:val="21"/>
              </w:rPr>
            </w:pPr>
            <w:r w:rsidRPr="00751761">
              <w:rPr>
                <w:rFonts w:ascii="宋体" w:hAnsi="宋体"/>
                <w:b w:val="0"/>
                <w:szCs w:val="21"/>
              </w:rPr>
              <w:t>人数大于50人</w:t>
            </w:r>
            <w:r w:rsidRPr="00751761">
              <w:rPr>
                <w:rFonts w:ascii="宋体" w:hAnsi="宋体" w:hint="eastAsia"/>
                <w:b w:val="0"/>
                <w:szCs w:val="21"/>
              </w:rPr>
              <w:t>的居民点边缘、职工人数大于50人的企业围墙、有摘挂作业的铁路车站站界及建筑物边缘、110</w:t>
            </w:r>
            <w:r w:rsidRPr="00751761">
              <w:rPr>
                <w:rFonts w:ascii="宋体" w:hAnsi="宋体"/>
                <w:b w:val="0"/>
                <w:szCs w:val="21"/>
              </w:rPr>
              <w:t>kV</w:t>
            </w:r>
            <w:r w:rsidRPr="00751761">
              <w:rPr>
                <w:rFonts w:ascii="宋体" w:hAnsi="宋体" w:hint="eastAsia"/>
                <w:b w:val="0"/>
                <w:szCs w:val="21"/>
              </w:rPr>
              <w:t>区域变电站围墙、220</w:t>
            </w:r>
            <w:r w:rsidRPr="00751761">
              <w:rPr>
                <w:rFonts w:ascii="宋体" w:hAnsi="宋体"/>
                <w:b w:val="0"/>
                <w:szCs w:val="21"/>
              </w:rPr>
              <w:t>kV</w:t>
            </w:r>
            <w:r w:rsidRPr="00751761">
              <w:rPr>
                <w:rFonts w:ascii="宋体" w:hAnsi="宋体" w:hint="eastAsia"/>
                <w:b w:val="0"/>
                <w:szCs w:val="21"/>
              </w:rPr>
              <w:t>架空输电线路</w:t>
            </w:r>
          </w:p>
        </w:tc>
        <w:tc>
          <w:tcPr>
            <w:tcW w:w="744" w:type="dxa"/>
            <w:shd w:val="clear" w:color="auto" w:fill="auto"/>
            <w:vAlign w:val="center"/>
          </w:tcPr>
          <w:p w:rsidR="005671D4" w:rsidRPr="00EE2999" w:rsidRDefault="005671D4" w:rsidP="005671D4">
            <w:pPr>
              <w:jc w:val="center"/>
              <w:rPr>
                <w:rFonts w:ascii="宋体" w:hAnsi="宋体"/>
                <w:b w:val="0"/>
                <w:szCs w:val="21"/>
              </w:rPr>
            </w:pPr>
            <w:r>
              <w:rPr>
                <w:rFonts w:ascii="宋体" w:hAnsi="宋体"/>
                <w:b w:val="0"/>
                <w:szCs w:val="21"/>
              </w:rPr>
              <w:t>140</w:t>
            </w:r>
          </w:p>
        </w:tc>
        <w:tc>
          <w:tcPr>
            <w:tcW w:w="2099" w:type="dxa"/>
            <w:shd w:val="clear" w:color="auto" w:fill="auto"/>
            <w:vAlign w:val="center"/>
          </w:tcPr>
          <w:p w:rsidR="005671D4" w:rsidRPr="00EE2999" w:rsidRDefault="005671D4" w:rsidP="005671D4">
            <w:pPr>
              <w:rPr>
                <w:rFonts w:ascii="宋体" w:hAnsi="宋体"/>
                <w:b w:val="0"/>
                <w:szCs w:val="21"/>
              </w:rPr>
            </w:pPr>
            <w:r w:rsidRPr="00EE2999">
              <w:rPr>
                <w:rFonts w:ascii="宋体" w:hAnsi="宋体"/>
                <w:b w:val="0"/>
                <w:szCs w:val="21"/>
              </w:rPr>
              <w:t>1</w:t>
            </w:r>
            <w:r>
              <w:rPr>
                <w:rFonts w:ascii="宋体" w:hAnsi="宋体"/>
                <w:b w:val="0"/>
                <w:szCs w:val="21"/>
              </w:rPr>
              <w:t>4</w:t>
            </w:r>
            <w:r w:rsidRPr="00EE2999">
              <w:rPr>
                <w:rFonts w:ascii="宋体" w:hAnsi="宋体"/>
                <w:b w:val="0"/>
                <w:szCs w:val="21"/>
              </w:rPr>
              <w:t>0</w:t>
            </w:r>
            <w:r w:rsidRPr="00EE2999">
              <w:rPr>
                <w:rFonts w:ascii="宋体" w:hAnsi="宋体" w:hint="eastAsia"/>
                <w:b w:val="0"/>
                <w:szCs w:val="21"/>
              </w:rPr>
              <w:t xml:space="preserve">m范围内无本条款的所有控制项目 </w:t>
            </w:r>
          </w:p>
        </w:tc>
      </w:tr>
      <w:tr w:rsidR="005671D4" w:rsidRPr="007474A5" w:rsidTr="00767686">
        <w:trPr>
          <w:trHeight w:val="567"/>
        </w:trPr>
        <w:tc>
          <w:tcPr>
            <w:tcW w:w="710"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p>
        </w:tc>
        <w:tc>
          <w:tcPr>
            <w:tcW w:w="1088"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p>
        </w:tc>
        <w:tc>
          <w:tcPr>
            <w:tcW w:w="3582" w:type="dxa"/>
            <w:shd w:val="clear" w:color="auto" w:fill="auto"/>
            <w:vAlign w:val="center"/>
          </w:tcPr>
          <w:p w:rsidR="005671D4" w:rsidRPr="00751761" w:rsidRDefault="005671D4" w:rsidP="005671D4">
            <w:pPr>
              <w:jc w:val="left"/>
              <w:rPr>
                <w:rFonts w:ascii="宋体" w:hAnsi="宋体"/>
                <w:b w:val="0"/>
                <w:szCs w:val="21"/>
              </w:rPr>
            </w:pPr>
            <w:r w:rsidRPr="00751761">
              <w:rPr>
                <w:rFonts w:ascii="宋体" w:hAnsi="宋体" w:hint="eastAsia"/>
                <w:b w:val="0"/>
                <w:szCs w:val="21"/>
              </w:rPr>
              <w:t>城镇规划边缘、学校、220</w:t>
            </w:r>
            <w:r w:rsidRPr="00751761">
              <w:rPr>
                <w:rFonts w:ascii="宋体" w:hAnsi="宋体"/>
                <w:b w:val="0"/>
                <w:szCs w:val="21"/>
              </w:rPr>
              <w:t>kV</w:t>
            </w:r>
            <w:r w:rsidRPr="00751761">
              <w:rPr>
                <w:rFonts w:ascii="宋体" w:hAnsi="宋体" w:hint="eastAsia"/>
                <w:b w:val="0"/>
                <w:szCs w:val="21"/>
              </w:rPr>
              <w:t>及以上的区域变电站围墙、220</w:t>
            </w:r>
            <w:r w:rsidRPr="00751761">
              <w:rPr>
                <w:rFonts w:ascii="宋体" w:hAnsi="宋体"/>
                <w:b w:val="0"/>
                <w:szCs w:val="21"/>
              </w:rPr>
              <w:t>kV</w:t>
            </w:r>
            <w:r w:rsidRPr="00751761">
              <w:rPr>
                <w:rFonts w:ascii="宋体" w:hAnsi="宋体" w:hint="eastAsia"/>
                <w:b w:val="0"/>
                <w:szCs w:val="21"/>
              </w:rPr>
              <w:t>以上的架空输电线路</w:t>
            </w:r>
          </w:p>
        </w:tc>
        <w:tc>
          <w:tcPr>
            <w:tcW w:w="744" w:type="dxa"/>
            <w:shd w:val="clear" w:color="auto" w:fill="auto"/>
            <w:vAlign w:val="center"/>
          </w:tcPr>
          <w:p w:rsidR="005671D4" w:rsidRPr="00EE2999" w:rsidRDefault="005671D4" w:rsidP="005671D4">
            <w:pPr>
              <w:jc w:val="center"/>
              <w:rPr>
                <w:rFonts w:ascii="宋体" w:hAnsi="宋体"/>
                <w:b w:val="0"/>
                <w:szCs w:val="21"/>
              </w:rPr>
            </w:pPr>
            <w:r>
              <w:rPr>
                <w:rFonts w:ascii="宋体" w:hAnsi="宋体"/>
                <w:b w:val="0"/>
                <w:szCs w:val="21"/>
              </w:rPr>
              <w:t>250</w:t>
            </w:r>
          </w:p>
        </w:tc>
        <w:tc>
          <w:tcPr>
            <w:tcW w:w="2099" w:type="dxa"/>
            <w:shd w:val="clear" w:color="auto" w:fill="auto"/>
            <w:vAlign w:val="center"/>
          </w:tcPr>
          <w:p w:rsidR="005671D4" w:rsidRPr="00EE2999" w:rsidRDefault="005671D4" w:rsidP="005671D4">
            <w:pPr>
              <w:rPr>
                <w:rFonts w:ascii="宋体" w:hAnsi="宋体"/>
                <w:b w:val="0"/>
                <w:szCs w:val="21"/>
              </w:rPr>
            </w:pPr>
            <w:r>
              <w:rPr>
                <w:rFonts w:ascii="宋体" w:hAnsi="宋体"/>
                <w:b w:val="0"/>
                <w:szCs w:val="21"/>
              </w:rPr>
              <w:t>250</w:t>
            </w:r>
            <w:r w:rsidRPr="00EE2999">
              <w:rPr>
                <w:rFonts w:ascii="宋体" w:hAnsi="宋体" w:hint="eastAsia"/>
                <w:b w:val="0"/>
                <w:szCs w:val="21"/>
              </w:rPr>
              <w:t>m范围内无本条款的所有控制项目；</w:t>
            </w:r>
          </w:p>
        </w:tc>
      </w:tr>
      <w:tr w:rsidR="005671D4" w:rsidRPr="007474A5" w:rsidTr="00767686">
        <w:trPr>
          <w:trHeight w:val="567"/>
        </w:trPr>
        <w:tc>
          <w:tcPr>
            <w:tcW w:w="710"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p>
        </w:tc>
        <w:tc>
          <w:tcPr>
            <w:tcW w:w="1088"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p>
        </w:tc>
        <w:tc>
          <w:tcPr>
            <w:tcW w:w="3582" w:type="dxa"/>
            <w:shd w:val="clear" w:color="auto" w:fill="auto"/>
            <w:vAlign w:val="center"/>
          </w:tcPr>
          <w:p w:rsidR="005671D4" w:rsidRPr="00751761" w:rsidRDefault="005671D4" w:rsidP="005671D4">
            <w:pPr>
              <w:jc w:val="left"/>
              <w:rPr>
                <w:rFonts w:ascii="宋体" w:hAnsi="宋体"/>
                <w:b w:val="0"/>
                <w:szCs w:val="21"/>
              </w:rPr>
            </w:pPr>
            <w:r w:rsidRPr="00751761">
              <w:rPr>
                <w:rFonts w:ascii="宋体" w:hAnsi="宋体" w:hint="eastAsia"/>
                <w:b w:val="0"/>
                <w:szCs w:val="21"/>
              </w:rPr>
              <w:t>国家铁路线、省级以上公路用地外缘、通航的河流航道边缘</w:t>
            </w:r>
          </w:p>
        </w:tc>
        <w:tc>
          <w:tcPr>
            <w:tcW w:w="744" w:type="dxa"/>
            <w:shd w:val="clear" w:color="auto" w:fill="auto"/>
            <w:vAlign w:val="center"/>
          </w:tcPr>
          <w:p w:rsidR="005671D4" w:rsidRPr="00EE2999" w:rsidRDefault="005671D4" w:rsidP="005671D4">
            <w:pPr>
              <w:jc w:val="center"/>
              <w:rPr>
                <w:rFonts w:ascii="宋体" w:hAnsi="宋体"/>
                <w:b w:val="0"/>
                <w:szCs w:val="21"/>
              </w:rPr>
            </w:pPr>
            <w:r>
              <w:rPr>
                <w:rFonts w:ascii="宋体" w:hAnsi="宋体"/>
                <w:b w:val="0"/>
                <w:szCs w:val="21"/>
              </w:rPr>
              <w:t>70</w:t>
            </w:r>
          </w:p>
        </w:tc>
        <w:tc>
          <w:tcPr>
            <w:tcW w:w="2099" w:type="dxa"/>
            <w:shd w:val="clear" w:color="auto" w:fill="auto"/>
            <w:vAlign w:val="center"/>
          </w:tcPr>
          <w:p w:rsidR="005671D4" w:rsidRPr="00EE2999" w:rsidRDefault="005671D4" w:rsidP="005671D4">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r>
      <w:tr w:rsidR="005671D4" w:rsidRPr="007474A5" w:rsidTr="00767686">
        <w:trPr>
          <w:trHeight w:val="567"/>
        </w:trPr>
        <w:tc>
          <w:tcPr>
            <w:tcW w:w="710"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p>
        </w:tc>
        <w:tc>
          <w:tcPr>
            <w:tcW w:w="1088"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p>
        </w:tc>
        <w:tc>
          <w:tcPr>
            <w:tcW w:w="3582" w:type="dxa"/>
            <w:shd w:val="clear" w:color="auto" w:fill="auto"/>
            <w:vAlign w:val="center"/>
          </w:tcPr>
          <w:p w:rsidR="005671D4" w:rsidRPr="00751761" w:rsidRDefault="005671D4" w:rsidP="005671D4">
            <w:pPr>
              <w:jc w:val="left"/>
              <w:rPr>
                <w:rFonts w:ascii="宋体" w:hAnsi="宋体"/>
                <w:b w:val="0"/>
                <w:szCs w:val="21"/>
              </w:rPr>
            </w:pPr>
            <w:r w:rsidRPr="00751761">
              <w:rPr>
                <w:rFonts w:ascii="宋体" w:hAnsi="宋体" w:hint="eastAsia"/>
                <w:b w:val="0"/>
                <w:szCs w:val="21"/>
              </w:rPr>
              <w:t>非本厂的工厂铁路支线、县级公路用地外缘、35</w:t>
            </w:r>
            <w:r w:rsidRPr="00751761">
              <w:rPr>
                <w:rFonts w:ascii="宋体" w:hAnsi="宋体"/>
                <w:b w:val="0"/>
                <w:szCs w:val="21"/>
              </w:rPr>
              <w:t>kV</w:t>
            </w:r>
            <w:r w:rsidRPr="00751761">
              <w:rPr>
                <w:rFonts w:ascii="宋体" w:hAnsi="宋体" w:hint="eastAsia"/>
                <w:b w:val="0"/>
                <w:szCs w:val="21"/>
              </w:rPr>
              <w:t>架空输电线路</w:t>
            </w:r>
          </w:p>
        </w:tc>
        <w:tc>
          <w:tcPr>
            <w:tcW w:w="744" w:type="dxa"/>
            <w:shd w:val="clear" w:color="auto" w:fill="auto"/>
            <w:vAlign w:val="center"/>
          </w:tcPr>
          <w:p w:rsidR="005671D4" w:rsidRPr="00EE2999" w:rsidRDefault="005671D4" w:rsidP="005671D4">
            <w:pPr>
              <w:jc w:val="center"/>
              <w:rPr>
                <w:rFonts w:ascii="宋体" w:hAnsi="宋体"/>
                <w:b w:val="0"/>
                <w:szCs w:val="21"/>
              </w:rPr>
            </w:pPr>
            <w:r>
              <w:rPr>
                <w:rFonts w:ascii="宋体" w:hAnsi="宋体"/>
                <w:b w:val="0"/>
                <w:szCs w:val="21"/>
              </w:rPr>
              <w:t>70</w:t>
            </w:r>
          </w:p>
        </w:tc>
        <w:tc>
          <w:tcPr>
            <w:tcW w:w="2099" w:type="dxa"/>
            <w:shd w:val="clear" w:color="auto" w:fill="auto"/>
            <w:vAlign w:val="center"/>
          </w:tcPr>
          <w:p w:rsidR="005671D4" w:rsidRPr="00EE2999" w:rsidRDefault="005671D4" w:rsidP="005671D4">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r>
      <w:tr w:rsidR="005671D4" w:rsidRPr="007474A5" w:rsidTr="00767686">
        <w:trPr>
          <w:trHeight w:val="567"/>
        </w:trPr>
        <w:tc>
          <w:tcPr>
            <w:tcW w:w="710"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p>
        </w:tc>
        <w:tc>
          <w:tcPr>
            <w:tcW w:w="1088" w:type="dxa"/>
            <w:vMerge/>
            <w:shd w:val="clear" w:color="auto" w:fill="auto"/>
            <w:vAlign w:val="center"/>
          </w:tcPr>
          <w:p w:rsidR="005671D4" w:rsidRPr="00751761"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p>
        </w:tc>
        <w:tc>
          <w:tcPr>
            <w:tcW w:w="3582" w:type="dxa"/>
            <w:shd w:val="clear" w:color="auto" w:fill="auto"/>
            <w:vAlign w:val="center"/>
          </w:tcPr>
          <w:p w:rsidR="005671D4" w:rsidRPr="00751761" w:rsidRDefault="005671D4" w:rsidP="005671D4">
            <w:pPr>
              <w:jc w:val="left"/>
              <w:rPr>
                <w:rFonts w:ascii="宋体" w:hAnsi="宋体"/>
                <w:b w:val="0"/>
                <w:szCs w:val="21"/>
              </w:rPr>
            </w:pPr>
            <w:r w:rsidRPr="00751761">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5671D4" w:rsidRPr="00EE2999" w:rsidRDefault="005671D4" w:rsidP="005671D4">
            <w:pPr>
              <w:jc w:val="center"/>
              <w:rPr>
                <w:rFonts w:ascii="宋体" w:hAnsi="宋体"/>
                <w:b w:val="0"/>
                <w:szCs w:val="21"/>
              </w:rPr>
            </w:pPr>
            <w:r w:rsidRPr="00EE2999">
              <w:rPr>
                <w:rFonts w:ascii="宋体" w:hAnsi="宋体" w:hint="eastAsia"/>
                <w:b w:val="0"/>
                <w:szCs w:val="21"/>
              </w:rPr>
              <w:t>100</w:t>
            </w:r>
          </w:p>
        </w:tc>
        <w:tc>
          <w:tcPr>
            <w:tcW w:w="2099" w:type="dxa"/>
            <w:shd w:val="clear" w:color="auto" w:fill="auto"/>
            <w:vAlign w:val="center"/>
          </w:tcPr>
          <w:p w:rsidR="005671D4" w:rsidRPr="00EE2999" w:rsidRDefault="005671D4" w:rsidP="005671D4">
            <w:pPr>
              <w:rPr>
                <w:rFonts w:ascii="宋体" w:hAnsi="宋体"/>
                <w:b w:val="0"/>
                <w:szCs w:val="21"/>
              </w:rPr>
            </w:pPr>
            <w:r w:rsidRPr="00EE2999">
              <w:rPr>
                <w:rFonts w:ascii="宋体" w:hAnsi="宋体" w:hint="eastAsia"/>
                <w:b w:val="0"/>
                <w:szCs w:val="21"/>
              </w:rPr>
              <w:t>100m范围内无条款的所有控制项目</w:t>
            </w:r>
            <w:r>
              <w:rPr>
                <w:rFonts w:ascii="宋体" w:hAnsi="宋体" w:hint="eastAsia"/>
                <w:b w:val="0"/>
                <w:szCs w:val="21"/>
              </w:rPr>
              <w:t>；</w:t>
            </w:r>
            <w:r w:rsidRPr="00EE2999">
              <w:rPr>
                <w:rFonts w:ascii="宋体" w:hAnsi="宋体"/>
                <w:b w:val="0"/>
                <w:szCs w:val="21"/>
              </w:rPr>
              <w:t xml:space="preserve"> </w:t>
            </w:r>
          </w:p>
        </w:tc>
      </w:tr>
      <w:tr w:rsidR="005671D4" w:rsidRPr="007474A5" w:rsidTr="00767686">
        <w:trPr>
          <w:trHeight w:val="567"/>
        </w:trPr>
        <w:tc>
          <w:tcPr>
            <w:tcW w:w="710" w:type="dxa"/>
            <w:vMerge w:val="restart"/>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b w:val="0"/>
                <w:szCs w:val="21"/>
              </w:rPr>
            </w:pPr>
            <w:r>
              <w:rPr>
                <w:rFonts w:ascii="宋体" w:hAnsi="宋体"/>
                <w:b w:val="0"/>
                <w:szCs w:val="21"/>
              </w:rPr>
              <w:t>3</w:t>
            </w:r>
            <w:r w:rsidRPr="001A1B5A">
              <w:rPr>
                <w:rFonts w:ascii="宋体" w:hAnsi="宋体"/>
                <w:b w:val="0"/>
                <w:szCs w:val="21"/>
              </w:rPr>
              <w:t>#</w:t>
            </w:r>
            <w:r>
              <w:rPr>
                <w:rFonts w:ascii="宋体" w:hAnsi="宋体" w:hint="eastAsia"/>
                <w:b w:val="0"/>
                <w:szCs w:val="21"/>
              </w:rPr>
              <w:t>仓库</w:t>
            </w:r>
          </w:p>
        </w:tc>
        <w:tc>
          <w:tcPr>
            <w:tcW w:w="708" w:type="dxa"/>
            <w:vMerge w:val="restart"/>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1A1B5A">
              <w:rPr>
                <w:rFonts w:ascii="宋体" w:hAnsi="宋体" w:cs="宋体" w:hint="eastAsia"/>
                <w:b w:val="0"/>
                <w:snapToGrid w:val="0"/>
                <w:spacing w:val="-1"/>
                <w:kern w:val="0"/>
                <w:szCs w:val="21"/>
              </w:rPr>
              <w:t>1</w:t>
            </w:r>
            <w:r w:rsidRPr="001A1B5A">
              <w:rPr>
                <w:rFonts w:ascii="宋体" w:hAnsi="宋体" w:cs="宋体"/>
                <w:b w:val="0"/>
                <w:snapToGrid w:val="0"/>
                <w:spacing w:val="-1"/>
                <w:kern w:val="0"/>
                <w:szCs w:val="21"/>
              </w:rPr>
              <w:t>.3</w:t>
            </w:r>
          </w:p>
        </w:tc>
        <w:tc>
          <w:tcPr>
            <w:tcW w:w="1088" w:type="dxa"/>
            <w:vMerge w:val="restart"/>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3582" w:type="dxa"/>
            <w:shd w:val="clear" w:color="auto" w:fill="auto"/>
            <w:vAlign w:val="center"/>
          </w:tcPr>
          <w:p w:rsidR="005671D4" w:rsidRPr="001A1B5A" w:rsidRDefault="005671D4" w:rsidP="005671D4">
            <w:pPr>
              <w:jc w:val="left"/>
              <w:rPr>
                <w:rFonts w:ascii="宋体" w:hAnsi="宋体"/>
                <w:b w:val="0"/>
                <w:szCs w:val="21"/>
              </w:rPr>
            </w:pPr>
            <w:r w:rsidRPr="001A1B5A">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5671D4" w:rsidRPr="00EE2999" w:rsidRDefault="005671D4" w:rsidP="005671D4">
            <w:pPr>
              <w:jc w:val="center"/>
              <w:rPr>
                <w:rFonts w:ascii="宋体" w:hAnsi="宋体"/>
                <w:b w:val="0"/>
                <w:szCs w:val="21"/>
              </w:rPr>
            </w:pPr>
            <w:r>
              <w:rPr>
                <w:rFonts w:ascii="宋体" w:hAnsi="宋体"/>
                <w:b w:val="0"/>
                <w:szCs w:val="21"/>
              </w:rPr>
              <w:t>85</w:t>
            </w:r>
          </w:p>
        </w:tc>
        <w:tc>
          <w:tcPr>
            <w:tcW w:w="2099" w:type="dxa"/>
            <w:shd w:val="clear" w:color="auto" w:fill="auto"/>
            <w:vAlign w:val="center"/>
          </w:tcPr>
          <w:p w:rsidR="005671D4" w:rsidRPr="00EE2999" w:rsidRDefault="005671D4" w:rsidP="005671D4">
            <w:pPr>
              <w:rPr>
                <w:rFonts w:ascii="宋体" w:hAnsi="宋体"/>
                <w:b w:val="0"/>
                <w:szCs w:val="21"/>
              </w:rPr>
            </w:pPr>
            <w:r>
              <w:rPr>
                <w:rFonts w:ascii="宋体" w:hAnsi="宋体"/>
                <w:b w:val="0"/>
                <w:szCs w:val="21"/>
              </w:rPr>
              <w:t>85</w:t>
            </w:r>
            <w:r w:rsidRPr="00EF52E9">
              <w:rPr>
                <w:rFonts w:ascii="宋体" w:hAnsi="宋体" w:hint="eastAsia"/>
                <w:b w:val="0"/>
                <w:szCs w:val="21"/>
              </w:rPr>
              <w:t>m范围内无本条款的所有控制项目；</w:t>
            </w:r>
            <w:r w:rsidR="00CF03F0">
              <w:rPr>
                <w:rFonts w:ascii="宋体" w:hAnsi="宋体" w:hint="eastAsia"/>
                <w:b w:val="0"/>
                <w:szCs w:val="21"/>
              </w:rPr>
              <w:t>东北面9</w:t>
            </w:r>
            <w:r w:rsidR="00CF03F0">
              <w:rPr>
                <w:rFonts w:ascii="宋体" w:hAnsi="宋体"/>
                <w:b w:val="0"/>
                <w:szCs w:val="21"/>
              </w:rPr>
              <w:t>1.96</w:t>
            </w:r>
            <w:r w:rsidR="00CF03F0">
              <w:rPr>
                <w:rFonts w:ascii="宋体" w:hAnsi="宋体" w:hint="eastAsia"/>
                <w:b w:val="0"/>
                <w:szCs w:val="21"/>
              </w:rPr>
              <w:t>米处有1</w:t>
            </w:r>
            <w:r w:rsidR="00CF03F0">
              <w:rPr>
                <w:rFonts w:ascii="宋体" w:hAnsi="宋体"/>
                <w:b w:val="0"/>
                <w:szCs w:val="21"/>
              </w:rPr>
              <w:t>10kv</w:t>
            </w:r>
            <w:r w:rsidR="00CF03F0">
              <w:rPr>
                <w:rFonts w:ascii="宋体" w:hAnsi="宋体" w:hint="eastAsia"/>
                <w:b w:val="0"/>
                <w:szCs w:val="21"/>
              </w:rPr>
              <w:t>高压线</w:t>
            </w:r>
          </w:p>
        </w:tc>
      </w:tr>
      <w:tr w:rsidR="005671D4" w:rsidRPr="007474A5" w:rsidTr="00767686">
        <w:trPr>
          <w:trHeight w:val="567"/>
        </w:trPr>
        <w:tc>
          <w:tcPr>
            <w:tcW w:w="710"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5671D4" w:rsidRPr="001A1B5A" w:rsidRDefault="005671D4" w:rsidP="005671D4">
            <w:pPr>
              <w:jc w:val="left"/>
              <w:rPr>
                <w:rFonts w:ascii="宋体" w:hAnsi="宋体"/>
                <w:b w:val="0"/>
                <w:szCs w:val="21"/>
              </w:rPr>
            </w:pPr>
            <w:r w:rsidRPr="001A1B5A">
              <w:rPr>
                <w:rFonts w:ascii="宋体" w:hAnsi="宋体"/>
                <w:b w:val="0"/>
                <w:szCs w:val="21"/>
              </w:rPr>
              <w:t>人数大于50人</w:t>
            </w:r>
            <w:r w:rsidRPr="001A1B5A">
              <w:rPr>
                <w:rFonts w:ascii="宋体" w:hAnsi="宋体" w:hint="eastAsia"/>
                <w:b w:val="0"/>
                <w:szCs w:val="21"/>
              </w:rPr>
              <w:t>的居民点边缘、职工人数大于50人的企业围墙、有摘挂作业的铁路车站站界及建筑物边缘、110</w:t>
            </w:r>
            <w:r w:rsidRPr="001A1B5A">
              <w:rPr>
                <w:rFonts w:ascii="宋体" w:hAnsi="宋体"/>
                <w:b w:val="0"/>
                <w:szCs w:val="21"/>
              </w:rPr>
              <w:t>kV</w:t>
            </w:r>
            <w:r w:rsidRPr="001A1B5A">
              <w:rPr>
                <w:rFonts w:ascii="宋体" w:hAnsi="宋体" w:hint="eastAsia"/>
                <w:b w:val="0"/>
                <w:szCs w:val="21"/>
              </w:rPr>
              <w:t>区域变电站围墙、220</w:t>
            </w:r>
            <w:r w:rsidRPr="001A1B5A">
              <w:rPr>
                <w:rFonts w:ascii="宋体" w:hAnsi="宋体"/>
                <w:b w:val="0"/>
                <w:szCs w:val="21"/>
              </w:rPr>
              <w:t>kV</w:t>
            </w:r>
            <w:r w:rsidRPr="001A1B5A">
              <w:rPr>
                <w:rFonts w:ascii="宋体" w:hAnsi="宋体" w:hint="eastAsia"/>
                <w:b w:val="0"/>
                <w:szCs w:val="21"/>
              </w:rPr>
              <w:t>架空输电线路</w:t>
            </w:r>
          </w:p>
        </w:tc>
        <w:tc>
          <w:tcPr>
            <w:tcW w:w="744" w:type="dxa"/>
            <w:shd w:val="clear" w:color="auto" w:fill="auto"/>
            <w:vAlign w:val="center"/>
          </w:tcPr>
          <w:p w:rsidR="005671D4" w:rsidRPr="00EE2999" w:rsidRDefault="005671D4" w:rsidP="005671D4">
            <w:pPr>
              <w:jc w:val="center"/>
              <w:rPr>
                <w:rFonts w:ascii="宋体" w:hAnsi="宋体"/>
                <w:b w:val="0"/>
                <w:szCs w:val="21"/>
              </w:rPr>
            </w:pPr>
            <w:r>
              <w:rPr>
                <w:rFonts w:ascii="宋体" w:hAnsi="宋体"/>
                <w:b w:val="0"/>
                <w:szCs w:val="21"/>
              </w:rPr>
              <w:t>140</w:t>
            </w:r>
          </w:p>
        </w:tc>
        <w:tc>
          <w:tcPr>
            <w:tcW w:w="2099" w:type="dxa"/>
            <w:shd w:val="clear" w:color="auto" w:fill="auto"/>
            <w:vAlign w:val="center"/>
          </w:tcPr>
          <w:p w:rsidR="005671D4" w:rsidRPr="00EE2999" w:rsidRDefault="005671D4" w:rsidP="005671D4">
            <w:pPr>
              <w:rPr>
                <w:rFonts w:ascii="宋体" w:hAnsi="宋体"/>
                <w:b w:val="0"/>
                <w:szCs w:val="21"/>
              </w:rPr>
            </w:pPr>
            <w:r w:rsidRPr="00EE2999">
              <w:rPr>
                <w:rFonts w:ascii="宋体" w:hAnsi="宋体"/>
                <w:b w:val="0"/>
                <w:szCs w:val="21"/>
              </w:rPr>
              <w:t>1</w:t>
            </w:r>
            <w:r>
              <w:rPr>
                <w:rFonts w:ascii="宋体" w:hAnsi="宋体"/>
                <w:b w:val="0"/>
                <w:szCs w:val="21"/>
              </w:rPr>
              <w:t>4</w:t>
            </w:r>
            <w:r w:rsidRPr="00EE2999">
              <w:rPr>
                <w:rFonts w:ascii="宋体" w:hAnsi="宋体"/>
                <w:b w:val="0"/>
                <w:szCs w:val="21"/>
              </w:rPr>
              <w:t>0</w:t>
            </w:r>
            <w:r w:rsidRPr="00EE2999">
              <w:rPr>
                <w:rFonts w:ascii="宋体" w:hAnsi="宋体" w:hint="eastAsia"/>
                <w:b w:val="0"/>
                <w:szCs w:val="21"/>
              </w:rPr>
              <w:t xml:space="preserve">m范围内无本条款的所有控制项目 </w:t>
            </w:r>
          </w:p>
        </w:tc>
      </w:tr>
      <w:tr w:rsidR="005671D4" w:rsidRPr="007474A5" w:rsidTr="00767686">
        <w:trPr>
          <w:trHeight w:val="567"/>
        </w:trPr>
        <w:tc>
          <w:tcPr>
            <w:tcW w:w="710"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5671D4" w:rsidRPr="001A1B5A" w:rsidRDefault="005671D4" w:rsidP="005671D4">
            <w:pPr>
              <w:jc w:val="left"/>
              <w:rPr>
                <w:rFonts w:ascii="宋体" w:hAnsi="宋体"/>
                <w:b w:val="0"/>
                <w:szCs w:val="21"/>
              </w:rPr>
            </w:pPr>
            <w:r w:rsidRPr="001A1B5A">
              <w:rPr>
                <w:rFonts w:ascii="宋体" w:hAnsi="宋体" w:hint="eastAsia"/>
                <w:b w:val="0"/>
                <w:szCs w:val="21"/>
              </w:rPr>
              <w:t>城镇规划边缘、学校、220</w:t>
            </w:r>
            <w:r w:rsidRPr="001A1B5A">
              <w:rPr>
                <w:rFonts w:ascii="宋体" w:hAnsi="宋体"/>
                <w:b w:val="0"/>
                <w:szCs w:val="21"/>
              </w:rPr>
              <w:t>kV</w:t>
            </w:r>
            <w:r w:rsidRPr="001A1B5A">
              <w:rPr>
                <w:rFonts w:ascii="宋体" w:hAnsi="宋体" w:hint="eastAsia"/>
                <w:b w:val="0"/>
                <w:szCs w:val="21"/>
              </w:rPr>
              <w:t>及以上的区域变电站围墙、220</w:t>
            </w:r>
            <w:r w:rsidRPr="001A1B5A">
              <w:rPr>
                <w:rFonts w:ascii="宋体" w:hAnsi="宋体"/>
                <w:b w:val="0"/>
                <w:szCs w:val="21"/>
              </w:rPr>
              <w:t>kV</w:t>
            </w:r>
            <w:r w:rsidRPr="001A1B5A">
              <w:rPr>
                <w:rFonts w:ascii="宋体" w:hAnsi="宋体" w:hint="eastAsia"/>
                <w:b w:val="0"/>
                <w:szCs w:val="21"/>
              </w:rPr>
              <w:t>以上的架空输电线路</w:t>
            </w:r>
          </w:p>
        </w:tc>
        <w:tc>
          <w:tcPr>
            <w:tcW w:w="744" w:type="dxa"/>
            <w:shd w:val="clear" w:color="auto" w:fill="auto"/>
            <w:vAlign w:val="center"/>
          </w:tcPr>
          <w:p w:rsidR="005671D4" w:rsidRPr="00EE2999" w:rsidRDefault="005671D4" w:rsidP="005671D4">
            <w:pPr>
              <w:jc w:val="center"/>
              <w:rPr>
                <w:rFonts w:ascii="宋体" w:hAnsi="宋体"/>
                <w:b w:val="0"/>
                <w:szCs w:val="21"/>
              </w:rPr>
            </w:pPr>
            <w:r>
              <w:rPr>
                <w:rFonts w:ascii="宋体" w:hAnsi="宋体"/>
                <w:b w:val="0"/>
                <w:szCs w:val="21"/>
              </w:rPr>
              <w:t>250</w:t>
            </w:r>
          </w:p>
        </w:tc>
        <w:tc>
          <w:tcPr>
            <w:tcW w:w="2099" w:type="dxa"/>
            <w:shd w:val="clear" w:color="auto" w:fill="auto"/>
            <w:vAlign w:val="center"/>
          </w:tcPr>
          <w:p w:rsidR="005671D4" w:rsidRPr="00EE2999" w:rsidRDefault="005671D4" w:rsidP="005671D4">
            <w:pPr>
              <w:rPr>
                <w:rFonts w:ascii="宋体" w:hAnsi="宋体"/>
                <w:b w:val="0"/>
                <w:szCs w:val="21"/>
              </w:rPr>
            </w:pPr>
            <w:r>
              <w:rPr>
                <w:rFonts w:ascii="宋体" w:hAnsi="宋体"/>
                <w:b w:val="0"/>
                <w:szCs w:val="21"/>
              </w:rPr>
              <w:t>250</w:t>
            </w:r>
            <w:r w:rsidRPr="00EE2999">
              <w:rPr>
                <w:rFonts w:ascii="宋体" w:hAnsi="宋体" w:hint="eastAsia"/>
                <w:b w:val="0"/>
                <w:szCs w:val="21"/>
              </w:rPr>
              <w:t>m范围内无本条款的所有控制项目；</w:t>
            </w:r>
          </w:p>
        </w:tc>
      </w:tr>
      <w:tr w:rsidR="005671D4" w:rsidRPr="007474A5" w:rsidTr="00767686">
        <w:trPr>
          <w:trHeight w:val="567"/>
        </w:trPr>
        <w:tc>
          <w:tcPr>
            <w:tcW w:w="710"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5671D4" w:rsidRPr="001A1B5A" w:rsidRDefault="005671D4" w:rsidP="005671D4">
            <w:pPr>
              <w:jc w:val="left"/>
              <w:rPr>
                <w:rFonts w:ascii="宋体" w:hAnsi="宋体"/>
                <w:b w:val="0"/>
                <w:szCs w:val="21"/>
              </w:rPr>
            </w:pPr>
            <w:r w:rsidRPr="001A1B5A">
              <w:rPr>
                <w:rFonts w:ascii="宋体" w:hAnsi="宋体" w:hint="eastAsia"/>
                <w:b w:val="0"/>
                <w:szCs w:val="21"/>
              </w:rPr>
              <w:t>国家铁路线、省级以上公路用地外缘、通航的河流航道边缘</w:t>
            </w:r>
          </w:p>
        </w:tc>
        <w:tc>
          <w:tcPr>
            <w:tcW w:w="744" w:type="dxa"/>
            <w:shd w:val="clear" w:color="auto" w:fill="auto"/>
            <w:vAlign w:val="center"/>
          </w:tcPr>
          <w:p w:rsidR="005671D4" w:rsidRPr="00EE2999" w:rsidRDefault="005671D4" w:rsidP="005671D4">
            <w:pPr>
              <w:jc w:val="center"/>
              <w:rPr>
                <w:rFonts w:ascii="宋体" w:hAnsi="宋体"/>
                <w:b w:val="0"/>
                <w:szCs w:val="21"/>
              </w:rPr>
            </w:pPr>
            <w:r>
              <w:rPr>
                <w:rFonts w:ascii="宋体" w:hAnsi="宋体"/>
                <w:b w:val="0"/>
                <w:szCs w:val="21"/>
              </w:rPr>
              <w:t>70</w:t>
            </w:r>
          </w:p>
        </w:tc>
        <w:tc>
          <w:tcPr>
            <w:tcW w:w="2099" w:type="dxa"/>
            <w:shd w:val="clear" w:color="auto" w:fill="auto"/>
            <w:vAlign w:val="center"/>
          </w:tcPr>
          <w:p w:rsidR="005671D4" w:rsidRPr="00EE2999" w:rsidRDefault="005671D4" w:rsidP="005671D4">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r>
      <w:tr w:rsidR="005671D4" w:rsidRPr="007474A5" w:rsidTr="00767686">
        <w:trPr>
          <w:trHeight w:val="567"/>
        </w:trPr>
        <w:tc>
          <w:tcPr>
            <w:tcW w:w="710"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5671D4" w:rsidRPr="001A1B5A" w:rsidRDefault="005671D4" w:rsidP="005671D4">
            <w:pPr>
              <w:jc w:val="left"/>
              <w:rPr>
                <w:rFonts w:ascii="宋体" w:hAnsi="宋体"/>
                <w:b w:val="0"/>
                <w:szCs w:val="21"/>
              </w:rPr>
            </w:pPr>
            <w:r w:rsidRPr="001A1B5A">
              <w:rPr>
                <w:rFonts w:ascii="宋体" w:hAnsi="宋体" w:hint="eastAsia"/>
                <w:b w:val="0"/>
                <w:szCs w:val="21"/>
              </w:rPr>
              <w:t>非本厂的工厂铁路支线、县级公路用地外缘、35</w:t>
            </w:r>
            <w:r w:rsidRPr="001A1B5A">
              <w:rPr>
                <w:rFonts w:ascii="宋体" w:hAnsi="宋体"/>
                <w:b w:val="0"/>
                <w:szCs w:val="21"/>
              </w:rPr>
              <w:t>kV</w:t>
            </w:r>
            <w:r w:rsidRPr="001A1B5A">
              <w:rPr>
                <w:rFonts w:ascii="宋体" w:hAnsi="宋体" w:hint="eastAsia"/>
                <w:b w:val="0"/>
                <w:szCs w:val="21"/>
              </w:rPr>
              <w:t>架空输电线路</w:t>
            </w:r>
          </w:p>
        </w:tc>
        <w:tc>
          <w:tcPr>
            <w:tcW w:w="744" w:type="dxa"/>
            <w:shd w:val="clear" w:color="auto" w:fill="auto"/>
            <w:vAlign w:val="center"/>
          </w:tcPr>
          <w:p w:rsidR="005671D4" w:rsidRPr="00EE2999" w:rsidRDefault="005671D4" w:rsidP="005671D4">
            <w:pPr>
              <w:jc w:val="center"/>
              <w:rPr>
                <w:rFonts w:ascii="宋体" w:hAnsi="宋体"/>
                <w:b w:val="0"/>
                <w:szCs w:val="21"/>
              </w:rPr>
            </w:pPr>
            <w:r>
              <w:rPr>
                <w:rFonts w:ascii="宋体" w:hAnsi="宋体"/>
                <w:b w:val="0"/>
                <w:szCs w:val="21"/>
              </w:rPr>
              <w:t>70</w:t>
            </w:r>
          </w:p>
        </w:tc>
        <w:tc>
          <w:tcPr>
            <w:tcW w:w="2099" w:type="dxa"/>
            <w:shd w:val="clear" w:color="auto" w:fill="auto"/>
            <w:vAlign w:val="center"/>
          </w:tcPr>
          <w:p w:rsidR="005671D4" w:rsidRPr="00EE2999" w:rsidRDefault="005671D4" w:rsidP="005671D4">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r>
              <w:rPr>
                <w:rFonts w:ascii="宋体" w:hAnsi="宋体" w:hint="eastAsia"/>
                <w:b w:val="0"/>
                <w:szCs w:val="21"/>
              </w:rPr>
              <w:t>；</w:t>
            </w:r>
            <w:r w:rsidR="00CF03F0" w:rsidRPr="00EE2999">
              <w:rPr>
                <w:rFonts w:ascii="宋体" w:hAnsi="宋体"/>
                <w:b w:val="0"/>
                <w:szCs w:val="21"/>
              </w:rPr>
              <w:t xml:space="preserve"> </w:t>
            </w:r>
          </w:p>
        </w:tc>
      </w:tr>
      <w:tr w:rsidR="005671D4" w:rsidRPr="007474A5" w:rsidTr="00767686">
        <w:trPr>
          <w:trHeight w:val="567"/>
        </w:trPr>
        <w:tc>
          <w:tcPr>
            <w:tcW w:w="710"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5671D4" w:rsidRPr="001A1B5A" w:rsidRDefault="005671D4" w:rsidP="005671D4">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5671D4" w:rsidRPr="001A1B5A" w:rsidRDefault="005671D4" w:rsidP="005671D4">
            <w:pPr>
              <w:jc w:val="left"/>
              <w:rPr>
                <w:rFonts w:ascii="宋体" w:hAnsi="宋体"/>
                <w:b w:val="0"/>
                <w:szCs w:val="21"/>
              </w:rPr>
            </w:pPr>
            <w:r w:rsidRPr="001A1B5A">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5671D4" w:rsidRPr="00EE2999" w:rsidRDefault="005671D4" w:rsidP="005671D4">
            <w:pPr>
              <w:jc w:val="center"/>
              <w:rPr>
                <w:rFonts w:ascii="宋体" w:hAnsi="宋体"/>
                <w:b w:val="0"/>
                <w:szCs w:val="21"/>
              </w:rPr>
            </w:pPr>
            <w:r w:rsidRPr="00EE2999">
              <w:rPr>
                <w:rFonts w:ascii="宋体" w:hAnsi="宋体" w:hint="eastAsia"/>
                <w:b w:val="0"/>
                <w:szCs w:val="21"/>
              </w:rPr>
              <w:t>100</w:t>
            </w:r>
          </w:p>
        </w:tc>
        <w:tc>
          <w:tcPr>
            <w:tcW w:w="2099" w:type="dxa"/>
            <w:shd w:val="clear" w:color="auto" w:fill="auto"/>
            <w:vAlign w:val="center"/>
          </w:tcPr>
          <w:p w:rsidR="005671D4" w:rsidRPr="00EE2999" w:rsidRDefault="005671D4" w:rsidP="005671D4">
            <w:pPr>
              <w:rPr>
                <w:rFonts w:ascii="宋体" w:hAnsi="宋体"/>
                <w:b w:val="0"/>
                <w:szCs w:val="21"/>
              </w:rPr>
            </w:pPr>
            <w:r w:rsidRPr="00EE2999">
              <w:rPr>
                <w:rFonts w:ascii="宋体" w:hAnsi="宋体" w:hint="eastAsia"/>
                <w:b w:val="0"/>
                <w:szCs w:val="21"/>
              </w:rPr>
              <w:t>100m范围内无条款的所有控制项目</w:t>
            </w:r>
            <w:r>
              <w:rPr>
                <w:rFonts w:ascii="宋体" w:hAnsi="宋体" w:hint="eastAsia"/>
                <w:b w:val="0"/>
                <w:szCs w:val="21"/>
              </w:rPr>
              <w:t>；</w:t>
            </w:r>
            <w:r w:rsidRPr="00EE2999">
              <w:rPr>
                <w:rFonts w:ascii="宋体" w:hAnsi="宋体"/>
                <w:b w:val="0"/>
                <w:szCs w:val="21"/>
              </w:rPr>
              <w:t xml:space="preserve"> </w:t>
            </w:r>
          </w:p>
        </w:tc>
      </w:tr>
      <w:tr w:rsidR="0038301D" w:rsidRPr="007474A5" w:rsidTr="00767686">
        <w:trPr>
          <w:trHeight w:val="567"/>
        </w:trPr>
        <w:tc>
          <w:tcPr>
            <w:tcW w:w="710" w:type="dxa"/>
            <w:vMerge w:val="restart"/>
            <w:shd w:val="clear" w:color="auto" w:fill="auto"/>
            <w:vAlign w:val="center"/>
          </w:tcPr>
          <w:p w:rsidR="0038301D" w:rsidRPr="00770803" w:rsidRDefault="002F0FFE" w:rsidP="00767686">
            <w:pPr>
              <w:widowControl/>
              <w:autoSpaceDE w:val="0"/>
              <w:autoSpaceDN w:val="0"/>
              <w:adjustRightInd w:val="0"/>
              <w:snapToGrid w:val="0"/>
              <w:jc w:val="center"/>
              <w:textAlignment w:val="baseline"/>
              <w:rPr>
                <w:rFonts w:ascii="宋体" w:hAnsi="宋体"/>
                <w:b w:val="0"/>
                <w:szCs w:val="21"/>
              </w:rPr>
            </w:pPr>
            <w:r>
              <w:rPr>
                <w:rFonts w:ascii="宋体" w:hAnsi="宋体" w:hint="eastAsia"/>
                <w:b w:val="0"/>
                <w:szCs w:val="21"/>
              </w:rPr>
              <w:t>4</w:t>
            </w:r>
            <w:r>
              <w:rPr>
                <w:rFonts w:ascii="宋体" w:hAnsi="宋体"/>
                <w:b w:val="0"/>
                <w:szCs w:val="21"/>
              </w:rPr>
              <w:t>#</w:t>
            </w:r>
            <w:r>
              <w:rPr>
                <w:rFonts w:ascii="宋体" w:hAnsi="宋体" w:hint="eastAsia"/>
                <w:b w:val="0"/>
                <w:szCs w:val="21"/>
              </w:rPr>
              <w:t>仓库</w:t>
            </w:r>
          </w:p>
        </w:tc>
        <w:tc>
          <w:tcPr>
            <w:tcW w:w="708" w:type="dxa"/>
            <w:vMerge w:val="restart"/>
            <w:shd w:val="clear" w:color="auto" w:fill="auto"/>
            <w:vAlign w:val="center"/>
          </w:tcPr>
          <w:p w:rsidR="0038301D" w:rsidRPr="00770803" w:rsidRDefault="002F0FFE" w:rsidP="00767686">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hint="eastAsia"/>
                <w:b w:val="0"/>
                <w:snapToGrid w:val="0"/>
                <w:spacing w:val="-1"/>
                <w:kern w:val="0"/>
                <w:szCs w:val="21"/>
              </w:rPr>
              <w:t>1</w:t>
            </w:r>
            <w:r>
              <w:rPr>
                <w:rFonts w:ascii="宋体" w:hAnsi="宋体" w:cs="宋体"/>
                <w:b w:val="0"/>
                <w:snapToGrid w:val="0"/>
                <w:spacing w:val="-1"/>
                <w:kern w:val="0"/>
                <w:szCs w:val="21"/>
              </w:rPr>
              <w:t>.3</w:t>
            </w:r>
          </w:p>
        </w:tc>
        <w:tc>
          <w:tcPr>
            <w:tcW w:w="1088" w:type="dxa"/>
            <w:vMerge w:val="restart"/>
            <w:shd w:val="clear" w:color="auto" w:fill="auto"/>
            <w:vAlign w:val="center"/>
          </w:tcPr>
          <w:p w:rsidR="0038301D" w:rsidRPr="00770803" w:rsidRDefault="002F0FFE" w:rsidP="00767686">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hint="eastAsia"/>
                <w:b w:val="0"/>
                <w:snapToGrid w:val="0"/>
                <w:spacing w:val="-1"/>
                <w:kern w:val="0"/>
                <w:szCs w:val="21"/>
              </w:rPr>
              <w:t>2</w:t>
            </w:r>
            <w:r>
              <w:rPr>
                <w:rFonts w:ascii="宋体" w:hAnsi="宋体" w:cs="宋体"/>
                <w:b w:val="0"/>
                <w:snapToGrid w:val="0"/>
                <w:spacing w:val="-1"/>
                <w:kern w:val="0"/>
                <w:szCs w:val="21"/>
              </w:rPr>
              <w:t>0</w:t>
            </w: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85</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85m范围内无本条款的所有控制项目</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b w:val="0"/>
                <w:szCs w:val="21"/>
              </w:rPr>
              <w:t>人数大于50人</w:t>
            </w:r>
            <w:r w:rsidRPr="00770803">
              <w:rPr>
                <w:rFonts w:ascii="宋体" w:hAnsi="宋体" w:hint="eastAsia"/>
                <w:b w:val="0"/>
                <w:szCs w:val="21"/>
              </w:rPr>
              <w:t>的居民点边缘、职工人数大于50人的企业围墙、有摘挂作业的铁路车站站界及建筑物边缘、110</w:t>
            </w:r>
            <w:r w:rsidRPr="00770803">
              <w:rPr>
                <w:rFonts w:ascii="宋体" w:hAnsi="宋体"/>
                <w:b w:val="0"/>
                <w:szCs w:val="21"/>
              </w:rPr>
              <w:t>kV</w:t>
            </w:r>
            <w:r w:rsidRPr="00770803">
              <w:rPr>
                <w:rFonts w:ascii="宋体" w:hAnsi="宋体" w:hint="eastAsia"/>
                <w:b w:val="0"/>
                <w:szCs w:val="21"/>
              </w:rPr>
              <w:t>区域变电站围墙、220</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140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b w:val="0"/>
                <w:szCs w:val="21"/>
              </w:rPr>
              <w:t>140</w:t>
            </w:r>
            <w:r w:rsidRPr="00770803">
              <w:rPr>
                <w:rFonts w:ascii="宋体" w:hAnsi="宋体" w:hint="eastAsia"/>
                <w:b w:val="0"/>
                <w:szCs w:val="21"/>
              </w:rPr>
              <w:t>m范围内无本条款的所有控制项目；</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城镇规划边缘、学校、220</w:t>
            </w:r>
            <w:r w:rsidRPr="00770803">
              <w:rPr>
                <w:rFonts w:ascii="宋体" w:hAnsi="宋体"/>
                <w:b w:val="0"/>
                <w:szCs w:val="21"/>
              </w:rPr>
              <w:t>kV</w:t>
            </w:r>
            <w:r w:rsidRPr="00770803">
              <w:rPr>
                <w:rFonts w:ascii="宋体" w:hAnsi="宋体" w:hint="eastAsia"/>
                <w:b w:val="0"/>
                <w:szCs w:val="21"/>
              </w:rPr>
              <w:t>及以上的区域变电站围墙、220</w:t>
            </w:r>
            <w:r w:rsidRPr="00770803">
              <w:rPr>
                <w:rFonts w:ascii="宋体" w:hAnsi="宋体"/>
                <w:b w:val="0"/>
                <w:szCs w:val="21"/>
              </w:rPr>
              <w:t>kV</w:t>
            </w:r>
            <w:r w:rsidRPr="00770803">
              <w:rPr>
                <w:rFonts w:ascii="宋体" w:hAnsi="宋体" w:hint="eastAsia"/>
                <w:b w:val="0"/>
                <w:szCs w:val="21"/>
              </w:rPr>
              <w:t>以上的架空输电线路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250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 xml:space="preserve">250m范围内无本条款的所有控制项目 </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国家铁路线、省级以上公路用地外缘、通航的河流航道边缘</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70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70m范围内无本条款的所有控制项目；</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非本厂的工厂铁路支线、县级公路用地外缘、35</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70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b w:val="0"/>
                <w:szCs w:val="21"/>
              </w:rPr>
              <w:t>70</w:t>
            </w:r>
            <w:r w:rsidRPr="00770803">
              <w:rPr>
                <w:rFonts w:ascii="宋体" w:hAnsi="宋体" w:hint="eastAsia"/>
                <w:b w:val="0"/>
                <w:szCs w:val="21"/>
              </w:rPr>
              <w:t>m范围内无本条款的所有控制项目</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100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100m范围内无条款的所有控制项目</w:t>
            </w:r>
            <w:r w:rsidRPr="00770803">
              <w:rPr>
                <w:rFonts w:ascii="宋体" w:hAnsi="宋体"/>
                <w:b w:val="0"/>
                <w:szCs w:val="21"/>
              </w:rPr>
              <w:t xml:space="preserve"> </w:t>
            </w:r>
          </w:p>
        </w:tc>
      </w:tr>
      <w:tr w:rsidR="0038301D" w:rsidRPr="007474A5" w:rsidTr="00767686">
        <w:trPr>
          <w:trHeight w:val="567"/>
        </w:trPr>
        <w:tc>
          <w:tcPr>
            <w:tcW w:w="710" w:type="dxa"/>
            <w:vMerge w:val="restart"/>
            <w:shd w:val="clear" w:color="auto" w:fill="auto"/>
            <w:vAlign w:val="center"/>
          </w:tcPr>
          <w:p w:rsidR="0038301D" w:rsidRPr="00770803" w:rsidRDefault="002F0FFE" w:rsidP="00767686">
            <w:pPr>
              <w:widowControl/>
              <w:autoSpaceDE w:val="0"/>
              <w:autoSpaceDN w:val="0"/>
              <w:adjustRightInd w:val="0"/>
              <w:snapToGrid w:val="0"/>
              <w:jc w:val="center"/>
              <w:textAlignment w:val="baseline"/>
              <w:rPr>
                <w:rFonts w:ascii="宋体" w:hAnsi="宋体"/>
                <w:b w:val="0"/>
                <w:szCs w:val="21"/>
              </w:rPr>
            </w:pPr>
            <w:r>
              <w:rPr>
                <w:rFonts w:ascii="宋体" w:hAnsi="宋体"/>
                <w:b w:val="0"/>
                <w:szCs w:val="21"/>
              </w:rPr>
              <w:t>5#</w:t>
            </w:r>
            <w:r>
              <w:rPr>
                <w:rFonts w:ascii="宋体" w:hAnsi="宋体" w:hint="eastAsia"/>
                <w:b w:val="0"/>
                <w:szCs w:val="21"/>
              </w:rPr>
              <w:t>仓库</w:t>
            </w:r>
          </w:p>
        </w:tc>
        <w:tc>
          <w:tcPr>
            <w:tcW w:w="708" w:type="dxa"/>
            <w:vMerge w:val="restart"/>
            <w:shd w:val="clear" w:color="auto" w:fill="auto"/>
            <w:vAlign w:val="center"/>
          </w:tcPr>
          <w:p w:rsidR="0038301D" w:rsidRPr="00770803"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770803">
              <w:rPr>
                <w:rFonts w:ascii="宋体" w:hAnsi="宋体" w:cs="宋体" w:hint="eastAsia"/>
                <w:b w:val="0"/>
                <w:snapToGrid w:val="0"/>
                <w:spacing w:val="-1"/>
                <w:kern w:val="0"/>
                <w:szCs w:val="21"/>
              </w:rPr>
              <w:t>1</w:t>
            </w:r>
            <w:r w:rsidRPr="00770803">
              <w:rPr>
                <w:rFonts w:ascii="宋体" w:hAnsi="宋体" w:cs="宋体"/>
                <w:b w:val="0"/>
                <w:snapToGrid w:val="0"/>
                <w:spacing w:val="-1"/>
                <w:kern w:val="0"/>
                <w:szCs w:val="21"/>
              </w:rPr>
              <w:t>.3</w:t>
            </w:r>
          </w:p>
        </w:tc>
        <w:tc>
          <w:tcPr>
            <w:tcW w:w="1088" w:type="dxa"/>
            <w:vMerge w:val="restart"/>
            <w:shd w:val="clear" w:color="auto" w:fill="auto"/>
            <w:vAlign w:val="center"/>
          </w:tcPr>
          <w:p w:rsidR="0038301D" w:rsidRPr="00770803" w:rsidRDefault="002F0FFE" w:rsidP="00767686">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85</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85m范围内无本条款的所有控制项目</w:t>
            </w:r>
          </w:p>
        </w:tc>
      </w:tr>
      <w:tr w:rsidR="0038301D" w:rsidRPr="007474A5" w:rsidTr="00767686">
        <w:trPr>
          <w:trHeight w:val="567"/>
        </w:trPr>
        <w:tc>
          <w:tcPr>
            <w:tcW w:w="710" w:type="dxa"/>
            <w:vMerge/>
            <w:shd w:val="clear" w:color="auto" w:fill="auto"/>
            <w:vAlign w:val="center"/>
          </w:tcPr>
          <w:p w:rsidR="0038301D" w:rsidRPr="00770803" w:rsidRDefault="0038301D" w:rsidP="00767686">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38301D" w:rsidRPr="00770803"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38301D" w:rsidRPr="00770803"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b w:val="0"/>
                <w:szCs w:val="21"/>
              </w:rPr>
              <w:t>人数大于50人</w:t>
            </w:r>
            <w:r w:rsidRPr="00770803">
              <w:rPr>
                <w:rFonts w:ascii="宋体" w:hAnsi="宋体" w:hint="eastAsia"/>
                <w:b w:val="0"/>
                <w:szCs w:val="21"/>
              </w:rPr>
              <w:t>的居民点边缘、职工人数大于50人的企业围墙、有摘挂作业的铁路车站站界及建筑物边缘、110</w:t>
            </w:r>
            <w:r w:rsidRPr="00770803">
              <w:rPr>
                <w:rFonts w:ascii="宋体" w:hAnsi="宋体"/>
                <w:b w:val="0"/>
                <w:szCs w:val="21"/>
              </w:rPr>
              <w:t>kV</w:t>
            </w:r>
            <w:r w:rsidRPr="00770803">
              <w:rPr>
                <w:rFonts w:ascii="宋体" w:hAnsi="宋体" w:hint="eastAsia"/>
                <w:b w:val="0"/>
                <w:szCs w:val="21"/>
              </w:rPr>
              <w:t>区域变电站围墙、220</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140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b w:val="0"/>
                <w:szCs w:val="21"/>
              </w:rPr>
              <w:t>140</w:t>
            </w:r>
            <w:r w:rsidRPr="00770803">
              <w:rPr>
                <w:rFonts w:ascii="宋体" w:hAnsi="宋体" w:hint="eastAsia"/>
                <w:b w:val="0"/>
                <w:szCs w:val="21"/>
              </w:rPr>
              <w:t>m范围内无本条款的所有控制项目；</w:t>
            </w:r>
          </w:p>
        </w:tc>
      </w:tr>
      <w:tr w:rsidR="0038301D" w:rsidRPr="007474A5" w:rsidTr="00767686">
        <w:trPr>
          <w:trHeight w:val="567"/>
        </w:trPr>
        <w:tc>
          <w:tcPr>
            <w:tcW w:w="710" w:type="dxa"/>
            <w:vMerge/>
            <w:shd w:val="clear" w:color="auto" w:fill="auto"/>
            <w:vAlign w:val="center"/>
          </w:tcPr>
          <w:p w:rsidR="0038301D" w:rsidRPr="00770803" w:rsidRDefault="0038301D" w:rsidP="00767686">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38301D" w:rsidRPr="00770803"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38301D" w:rsidRPr="00770803"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城镇规划边缘、学校、220</w:t>
            </w:r>
            <w:r w:rsidRPr="00770803">
              <w:rPr>
                <w:rFonts w:ascii="宋体" w:hAnsi="宋体"/>
                <w:b w:val="0"/>
                <w:szCs w:val="21"/>
              </w:rPr>
              <w:t>kV</w:t>
            </w:r>
            <w:r w:rsidRPr="00770803">
              <w:rPr>
                <w:rFonts w:ascii="宋体" w:hAnsi="宋体" w:hint="eastAsia"/>
                <w:b w:val="0"/>
                <w:szCs w:val="21"/>
              </w:rPr>
              <w:t>及以上的区域变电站围墙、220</w:t>
            </w:r>
            <w:r w:rsidRPr="00770803">
              <w:rPr>
                <w:rFonts w:ascii="宋体" w:hAnsi="宋体"/>
                <w:b w:val="0"/>
                <w:szCs w:val="21"/>
              </w:rPr>
              <w:t>kV</w:t>
            </w:r>
            <w:r w:rsidRPr="00770803">
              <w:rPr>
                <w:rFonts w:ascii="宋体" w:hAnsi="宋体" w:hint="eastAsia"/>
                <w:b w:val="0"/>
                <w:szCs w:val="21"/>
              </w:rPr>
              <w:t>以上的架空输电线路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250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 xml:space="preserve">250m范围内无本条款的所有控制项目 </w:t>
            </w:r>
          </w:p>
        </w:tc>
      </w:tr>
      <w:tr w:rsidR="0038301D" w:rsidRPr="007474A5" w:rsidTr="00767686">
        <w:trPr>
          <w:trHeight w:val="567"/>
        </w:trPr>
        <w:tc>
          <w:tcPr>
            <w:tcW w:w="710" w:type="dxa"/>
            <w:vMerge/>
            <w:shd w:val="clear" w:color="auto" w:fill="auto"/>
            <w:vAlign w:val="center"/>
          </w:tcPr>
          <w:p w:rsidR="0038301D" w:rsidRPr="00770803" w:rsidRDefault="0038301D" w:rsidP="00767686">
            <w:pPr>
              <w:widowControl/>
              <w:autoSpaceDE w:val="0"/>
              <w:autoSpaceDN w:val="0"/>
              <w:adjustRightInd w:val="0"/>
              <w:snapToGrid w:val="0"/>
              <w:jc w:val="center"/>
              <w:textAlignment w:val="baseline"/>
              <w:rPr>
                <w:rFonts w:ascii="宋体" w:hAnsi="宋体"/>
                <w:b w:val="0"/>
                <w:szCs w:val="21"/>
              </w:rPr>
            </w:pPr>
          </w:p>
        </w:tc>
        <w:tc>
          <w:tcPr>
            <w:tcW w:w="708" w:type="dxa"/>
            <w:vMerge/>
            <w:shd w:val="clear" w:color="auto" w:fill="auto"/>
            <w:vAlign w:val="center"/>
          </w:tcPr>
          <w:p w:rsidR="0038301D" w:rsidRPr="00770803"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1088" w:type="dxa"/>
            <w:vMerge/>
            <w:shd w:val="clear" w:color="auto" w:fill="auto"/>
            <w:vAlign w:val="center"/>
          </w:tcPr>
          <w:p w:rsidR="0038301D" w:rsidRPr="00770803"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国家铁路线、省级以上公路用地外缘、通航的河流航道边缘</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70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70m范围内无本条款的所有控制项目；</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非本厂的工厂铁路支线、县级公路用地外缘、35</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70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b w:val="0"/>
                <w:szCs w:val="21"/>
              </w:rPr>
              <w:t>70</w:t>
            </w:r>
            <w:r w:rsidRPr="00770803">
              <w:rPr>
                <w:rFonts w:ascii="宋体" w:hAnsi="宋体" w:hint="eastAsia"/>
                <w:b w:val="0"/>
                <w:szCs w:val="21"/>
              </w:rPr>
              <w:t>m范围内无本条款的所有控制项目</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100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100m范围内无条款的所有控制项目</w:t>
            </w:r>
            <w:r w:rsidRPr="00770803">
              <w:rPr>
                <w:rFonts w:ascii="宋体" w:hAnsi="宋体"/>
                <w:b w:val="0"/>
                <w:szCs w:val="21"/>
              </w:rPr>
              <w:t xml:space="preserve"> </w:t>
            </w:r>
          </w:p>
        </w:tc>
      </w:tr>
      <w:tr w:rsidR="0038301D" w:rsidRPr="007474A5" w:rsidTr="00767686">
        <w:trPr>
          <w:trHeight w:val="567"/>
        </w:trPr>
        <w:tc>
          <w:tcPr>
            <w:tcW w:w="710" w:type="dxa"/>
            <w:vMerge w:val="restart"/>
            <w:shd w:val="clear" w:color="auto" w:fill="auto"/>
            <w:vAlign w:val="center"/>
          </w:tcPr>
          <w:p w:rsidR="0038301D" w:rsidRPr="001611A6" w:rsidRDefault="002F0FFE" w:rsidP="00767686">
            <w:pPr>
              <w:widowControl/>
              <w:autoSpaceDE w:val="0"/>
              <w:autoSpaceDN w:val="0"/>
              <w:adjustRightInd w:val="0"/>
              <w:snapToGrid w:val="0"/>
              <w:jc w:val="center"/>
              <w:textAlignment w:val="baseline"/>
              <w:rPr>
                <w:rFonts w:ascii="宋体" w:hAnsi="宋体"/>
                <w:b w:val="0"/>
                <w:szCs w:val="21"/>
              </w:rPr>
            </w:pPr>
            <w:r>
              <w:rPr>
                <w:rFonts w:ascii="宋体" w:hAnsi="宋体"/>
                <w:b w:val="0"/>
                <w:szCs w:val="21"/>
              </w:rPr>
              <w:t>6#</w:t>
            </w:r>
            <w:r>
              <w:rPr>
                <w:rFonts w:ascii="宋体" w:hAnsi="宋体" w:hint="eastAsia"/>
                <w:b w:val="0"/>
                <w:szCs w:val="21"/>
              </w:rPr>
              <w:t>仓库</w:t>
            </w:r>
          </w:p>
        </w:tc>
        <w:tc>
          <w:tcPr>
            <w:tcW w:w="708" w:type="dxa"/>
            <w:vMerge w:val="restart"/>
            <w:shd w:val="clear" w:color="auto" w:fill="auto"/>
            <w:vAlign w:val="center"/>
          </w:tcPr>
          <w:p w:rsidR="0038301D" w:rsidRPr="001611A6" w:rsidRDefault="0038301D" w:rsidP="00767686">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1611A6">
              <w:rPr>
                <w:rFonts w:ascii="宋体" w:hAnsi="宋体" w:cs="宋体" w:hint="eastAsia"/>
                <w:b w:val="0"/>
                <w:snapToGrid w:val="0"/>
                <w:spacing w:val="-1"/>
                <w:kern w:val="0"/>
                <w:szCs w:val="21"/>
              </w:rPr>
              <w:t>1</w:t>
            </w:r>
            <w:r w:rsidRPr="001611A6">
              <w:rPr>
                <w:rFonts w:ascii="宋体" w:hAnsi="宋体" w:cs="宋体"/>
                <w:b w:val="0"/>
                <w:snapToGrid w:val="0"/>
                <w:spacing w:val="-1"/>
                <w:kern w:val="0"/>
                <w:szCs w:val="21"/>
              </w:rPr>
              <w:t>.3</w:t>
            </w:r>
          </w:p>
        </w:tc>
        <w:tc>
          <w:tcPr>
            <w:tcW w:w="1088" w:type="dxa"/>
            <w:vMerge w:val="restart"/>
            <w:shd w:val="clear" w:color="auto" w:fill="auto"/>
            <w:vAlign w:val="center"/>
          </w:tcPr>
          <w:p w:rsidR="0038301D" w:rsidRPr="001611A6" w:rsidRDefault="002F0FFE" w:rsidP="00767686">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b w:val="0"/>
                <w:szCs w:val="21"/>
              </w:rPr>
              <w:t>人数小于或等于50人或户数小于或等于10户的零散住户边缘、职工总数小于或等于50人的企业围墙、本企业生产区建(构)筑物边缘、无摘挂作业</w:t>
            </w:r>
            <w:r w:rsidRPr="00770803">
              <w:rPr>
                <w:rFonts w:ascii="宋体" w:hAnsi="宋体"/>
                <w:b w:val="0"/>
                <w:szCs w:val="21"/>
              </w:rPr>
              <w:lastRenderedPageBreak/>
              <w:t>铁路中间站站界及建筑物边缘、110kV架空输电线路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lastRenderedPageBreak/>
              <w:t>85</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85m范围内无本条款的所有控制项目</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b w:val="0"/>
                <w:szCs w:val="21"/>
              </w:rPr>
              <w:t>人数大于50人</w:t>
            </w:r>
            <w:r w:rsidRPr="00770803">
              <w:rPr>
                <w:rFonts w:ascii="宋体" w:hAnsi="宋体" w:hint="eastAsia"/>
                <w:b w:val="0"/>
                <w:szCs w:val="21"/>
              </w:rPr>
              <w:t>的居民点边缘、职工人数大于50人的企业围墙、有摘挂作业的铁路车站站界及建筑物边缘、110</w:t>
            </w:r>
            <w:r w:rsidRPr="00770803">
              <w:rPr>
                <w:rFonts w:ascii="宋体" w:hAnsi="宋体"/>
                <w:b w:val="0"/>
                <w:szCs w:val="21"/>
              </w:rPr>
              <w:t>kV</w:t>
            </w:r>
            <w:r w:rsidRPr="00770803">
              <w:rPr>
                <w:rFonts w:ascii="宋体" w:hAnsi="宋体" w:hint="eastAsia"/>
                <w:b w:val="0"/>
                <w:szCs w:val="21"/>
              </w:rPr>
              <w:t>区域变电站围墙、220</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140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b w:val="0"/>
                <w:szCs w:val="21"/>
              </w:rPr>
              <w:t>140</w:t>
            </w:r>
            <w:r w:rsidRPr="00770803">
              <w:rPr>
                <w:rFonts w:ascii="宋体" w:hAnsi="宋体" w:hint="eastAsia"/>
                <w:b w:val="0"/>
                <w:szCs w:val="21"/>
              </w:rPr>
              <w:t>m范围内无本条款的所有控制项目；</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城镇规划边缘、学校、220</w:t>
            </w:r>
            <w:r w:rsidRPr="00770803">
              <w:rPr>
                <w:rFonts w:ascii="宋体" w:hAnsi="宋体"/>
                <w:b w:val="0"/>
                <w:szCs w:val="21"/>
              </w:rPr>
              <w:t>kV</w:t>
            </w:r>
            <w:r w:rsidRPr="00770803">
              <w:rPr>
                <w:rFonts w:ascii="宋体" w:hAnsi="宋体" w:hint="eastAsia"/>
                <w:b w:val="0"/>
                <w:szCs w:val="21"/>
              </w:rPr>
              <w:t>及以上的区域变电站围墙、220</w:t>
            </w:r>
            <w:r w:rsidRPr="00770803">
              <w:rPr>
                <w:rFonts w:ascii="宋体" w:hAnsi="宋体"/>
                <w:b w:val="0"/>
                <w:szCs w:val="21"/>
              </w:rPr>
              <w:t>kV</w:t>
            </w:r>
            <w:r w:rsidRPr="00770803">
              <w:rPr>
                <w:rFonts w:ascii="宋体" w:hAnsi="宋体" w:hint="eastAsia"/>
                <w:b w:val="0"/>
                <w:szCs w:val="21"/>
              </w:rPr>
              <w:t>以上的架空输电线路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250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 xml:space="preserve">250m范围内无本条款的所有控制项目 </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国家铁路线、省级以上公路用地外缘、通航的河流航道边缘</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70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70m范围内无本条款的所有控制项目；</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非本厂的工厂铁路支线、县级公路用地外缘、35</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70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b w:val="0"/>
                <w:szCs w:val="21"/>
              </w:rPr>
              <w:t>70</w:t>
            </w:r>
            <w:r w:rsidRPr="00770803">
              <w:rPr>
                <w:rFonts w:ascii="宋体" w:hAnsi="宋体" w:hint="eastAsia"/>
                <w:b w:val="0"/>
                <w:szCs w:val="21"/>
              </w:rPr>
              <w:t>m范围内无本条款的所有控制项目</w:t>
            </w:r>
          </w:p>
        </w:tc>
      </w:tr>
      <w:tr w:rsidR="0038301D" w:rsidRPr="007474A5" w:rsidTr="00767686">
        <w:trPr>
          <w:trHeight w:val="567"/>
        </w:trPr>
        <w:tc>
          <w:tcPr>
            <w:tcW w:w="710"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b w:val="0"/>
                <w:color w:val="FF0000"/>
                <w:szCs w:val="21"/>
              </w:rPr>
            </w:pPr>
          </w:p>
        </w:tc>
        <w:tc>
          <w:tcPr>
            <w:tcW w:w="70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1088" w:type="dxa"/>
            <w:vMerge/>
            <w:shd w:val="clear" w:color="auto" w:fill="auto"/>
            <w:vAlign w:val="center"/>
          </w:tcPr>
          <w:p w:rsidR="0038301D" w:rsidRPr="007474A5" w:rsidRDefault="0038301D" w:rsidP="00767686">
            <w:pPr>
              <w:widowControl/>
              <w:autoSpaceDE w:val="0"/>
              <w:autoSpaceDN w:val="0"/>
              <w:adjustRightInd w:val="0"/>
              <w:snapToGrid w:val="0"/>
              <w:jc w:val="center"/>
              <w:textAlignment w:val="baseline"/>
              <w:rPr>
                <w:rFonts w:ascii="宋体" w:hAnsi="宋体" w:cs="宋体"/>
                <w:b w:val="0"/>
                <w:snapToGrid w:val="0"/>
                <w:color w:val="FF0000"/>
                <w:spacing w:val="-1"/>
                <w:kern w:val="0"/>
                <w:sz w:val="24"/>
              </w:rPr>
            </w:pPr>
          </w:p>
        </w:tc>
        <w:tc>
          <w:tcPr>
            <w:tcW w:w="3582" w:type="dxa"/>
            <w:shd w:val="clear" w:color="auto" w:fill="auto"/>
            <w:vAlign w:val="center"/>
          </w:tcPr>
          <w:p w:rsidR="0038301D" w:rsidRPr="00770803" w:rsidRDefault="0038301D" w:rsidP="00767686">
            <w:pPr>
              <w:jc w:val="left"/>
              <w:rPr>
                <w:rFonts w:ascii="宋体" w:hAnsi="宋体"/>
                <w:b w:val="0"/>
                <w:szCs w:val="21"/>
              </w:rPr>
            </w:pPr>
            <w:r w:rsidRPr="00770803">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38301D" w:rsidRPr="00770803" w:rsidRDefault="0038301D" w:rsidP="00767686">
            <w:pPr>
              <w:jc w:val="center"/>
              <w:rPr>
                <w:rFonts w:ascii="宋体" w:hAnsi="宋体"/>
                <w:b w:val="0"/>
                <w:szCs w:val="21"/>
              </w:rPr>
            </w:pPr>
            <w:r w:rsidRPr="00770803">
              <w:rPr>
                <w:rFonts w:ascii="宋体" w:hAnsi="宋体" w:hint="eastAsia"/>
                <w:b w:val="0"/>
                <w:szCs w:val="21"/>
              </w:rPr>
              <w:t>100</w:t>
            </w:r>
          </w:p>
        </w:tc>
        <w:tc>
          <w:tcPr>
            <w:tcW w:w="2099" w:type="dxa"/>
            <w:shd w:val="clear" w:color="auto" w:fill="auto"/>
            <w:vAlign w:val="center"/>
          </w:tcPr>
          <w:p w:rsidR="0038301D" w:rsidRPr="00770803" w:rsidRDefault="0038301D" w:rsidP="00767686">
            <w:pPr>
              <w:rPr>
                <w:rFonts w:ascii="宋体" w:hAnsi="宋体"/>
                <w:b w:val="0"/>
                <w:szCs w:val="21"/>
              </w:rPr>
            </w:pPr>
            <w:r w:rsidRPr="00770803">
              <w:rPr>
                <w:rFonts w:ascii="宋体" w:hAnsi="宋体" w:hint="eastAsia"/>
                <w:b w:val="0"/>
                <w:szCs w:val="21"/>
              </w:rPr>
              <w:t>100m范围内无条款的所有控制项目</w:t>
            </w:r>
            <w:r w:rsidRPr="00770803">
              <w:rPr>
                <w:rFonts w:ascii="宋体" w:hAnsi="宋体"/>
                <w:b w:val="0"/>
                <w:szCs w:val="21"/>
              </w:rPr>
              <w:t xml:space="preserve"> </w:t>
            </w:r>
          </w:p>
        </w:tc>
      </w:tr>
    </w:tbl>
    <w:p w:rsidR="00676537" w:rsidRPr="0071454E" w:rsidRDefault="001E432C" w:rsidP="00EF467C">
      <w:pPr>
        <w:pStyle w:val="31"/>
        <w:spacing w:beforeLines="50" w:before="120"/>
        <w:rPr>
          <w:rFonts w:ascii="黑体" w:eastAsia="黑体" w:hAnsi="宋体"/>
          <w:b w:val="0"/>
          <w:bCs w:val="0"/>
          <w:snapToGrid w:val="0"/>
          <w:sz w:val="30"/>
          <w:szCs w:val="30"/>
        </w:rPr>
      </w:pPr>
      <w:bookmarkStart w:id="62" w:name="_Toc300344378"/>
      <w:bookmarkStart w:id="63" w:name="_Toc300256181"/>
      <w:bookmarkStart w:id="64" w:name="_Toc300329556"/>
      <w:bookmarkStart w:id="65" w:name="_Toc278054170"/>
      <w:bookmarkStart w:id="66" w:name="_Toc165038768"/>
      <w:r w:rsidRPr="0071454E">
        <w:rPr>
          <w:rFonts w:ascii="黑体" w:eastAsia="黑体" w:hAnsi="宋体" w:hint="eastAsia"/>
          <w:b w:val="0"/>
          <w:bCs w:val="0"/>
          <w:snapToGrid w:val="0"/>
          <w:sz w:val="30"/>
          <w:szCs w:val="30"/>
        </w:rPr>
        <w:t>2.2.4总平面布置</w:t>
      </w:r>
      <w:bookmarkEnd w:id="62"/>
      <w:bookmarkEnd w:id="63"/>
      <w:bookmarkEnd w:id="64"/>
      <w:bookmarkEnd w:id="65"/>
      <w:bookmarkEnd w:id="66"/>
    </w:p>
    <w:p w:rsidR="00676537" w:rsidRPr="0071454E" w:rsidRDefault="00AC772A" w:rsidP="007834BA">
      <w:pPr>
        <w:spacing w:line="360" w:lineRule="auto"/>
        <w:ind w:firstLineChars="200" w:firstLine="560"/>
        <w:rPr>
          <w:rFonts w:ascii="宋体" w:hAnsi="宋体" w:cs="宋体"/>
          <w:b w:val="0"/>
          <w:sz w:val="28"/>
          <w:szCs w:val="28"/>
          <w:lang w:val="zh-CN"/>
        </w:rPr>
      </w:pPr>
      <w:r>
        <w:rPr>
          <w:rFonts w:ascii="宋体" w:hAnsi="宋体" w:cs="宋体" w:hint="eastAsia"/>
          <w:b w:val="0"/>
          <w:bCs/>
          <w:sz w:val="28"/>
          <w:szCs w:val="28"/>
        </w:rPr>
        <w:t>新疆绚丽多彩烟花爆竹销售有限公司</w:t>
      </w:r>
      <w:r w:rsidR="004C2BCA">
        <w:rPr>
          <w:rFonts w:ascii="宋体" w:hAnsi="宋体" w:cs="宋体" w:hint="eastAsia"/>
          <w:b w:val="0"/>
          <w:bCs/>
          <w:sz w:val="28"/>
          <w:szCs w:val="28"/>
        </w:rPr>
        <w:t>阿拉山口市绚丽多彩烟花爆竹仓储中心建设项目</w:t>
      </w:r>
      <w:r w:rsidR="001E432C" w:rsidRPr="0071454E">
        <w:rPr>
          <w:rFonts w:ascii="宋体" w:hAnsi="宋体" w:cs="宋体" w:hint="eastAsia"/>
          <w:b w:val="0"/>
          <w:sz w:val="28"/>
          <w:szCs w:val="28"/>
        </w:rPr>
        <w:t>用地规则，</w:t>
      </w:r>
      <w:r w:rsidR="00CB2A6E" w:rsidRPr="0071454E">
        <w:rPr>
          <w:rFonts w:ascii="宋体" w:hAnsi="宋体" w:cs="宋体" w:hint="eastAsia"/>
          <w:b w:val="0"/>
          <w:sz w:val="28"/>
          <w:szCs w:val="28"/>
        </w:rPr>
        <w:t>库区总</w:t>
      </w:r>
      <w:r w:rsidR="001E432C" w:rsidRPr="0071454E">
        <w:rPr>
          <w:rFonts w:ascii="宋体" w:hAnsi="宋体" w:cs="宋体" w:hint="eastAsia"/>
          <w:b w:val="0"/>
          <w:sz w:val="28"/>
          <w:szCs w:val="28"/>
        </w:rPr>
        <w:t>占地面积</w:t>
      </w:r>
      <w:r w:rsidR="00CB2A6E" w:rsidRPr="0071454E">
        <w:rPr>
          <w:rFonts w:ascii="宋体" w:hAnsi="宋体" w:cs="宋体" w:hint="eastAsia"/>
          <w:b w:val="0"/>
          <w:sz w:val="28"/>
          <w:szCs w:val="28"/>
        </w:rPr>
        <w:t>预计</w:t>
      </w:r>
      <w:r w:rsidR="001E432C" w:rsidRPr="0071454E">
        <w:rPr>
          <w:rFonts w:ascii="宋体" w:hAnsi="宋体" w:cs="宋体" w:hint="eastAsia"/>
          <w:b w:val="0"/>
          <w:sz w:val="28"/>
          <w:szCs w:val="28"/>
        </w:rPr>
        <w:t>约</w:t>
      </w:r>
      <w:r w:rsidR="00CB211A">
        <w:rPr>
          <w:rFonts w:ascii="宋体" w:hAnsi="宋体" w:cs="宋体"/>
          <w:b w:val="0"/>
          <w:sz w:val="28"/>
          <w:szCs w:val="28"/>
        </w:rPr>
        <w:t>25965.57m</w:t>
      </w:r>
      <w:r w:rsidR="00CB211A" w:rsidRPr="004C2BCA">
        <w:rPr>
          <w:rFonts w:ascii="宋体" w:hAnsi="宋体" w:cs="宋体"/>
          <w:b w:val="0"/>
          <w:sz w:val="28"/>
          <w:szCs w:val="28"/>
          <w:vertAlign w:val="superscript"/>
        </w:rPr>
        <w:t>2</w:t>
      </w:r>
      <w:r w:rsidR="001E432C" w:rsidRPr="0071454E">
        <w:rPr>
          <w:rFonts w:ascii="宋体" w:hAnsi="宋体" w:cs="宋体" w:hint="eastAsia"/>
          <w:b w:val="0"/>
          <w:sz w:val="28"/>
          <w:szCs w:val="28"/>
          <w:lang w:val="zh-CN"/>
        </w:rPr>
        <w:t>。见附图“</w:t>
      </w:r>
      <w:r w:rsidR="004C2BCA">
        <w:rPr>
          <w:rFonts w:ascii="宋体" w:hAnsi="宋体" w:cs="宋体" w:hint="eastAsia"/>
          <w:b w:val="0"/>
          <w:sz w:val="28"/>
          <w:szCs w:val="28"/>
          <w:lang w:val="zh-CN"/>
        </w:rPr>
        <w:t>阿拉山口市绚丽多彩烟花爆竹仓储中心建设项目总平面布置</w:t>
      </w:r>
      <w:r w:rsidR="001E432C" w:rsidRPr="0071454E">
        <w:rPr>
          <w:rFonts w:ascii="宋体" w:hAnsi="宋体" w:cs="宋体" w:hint="eastAsia"/>
          <w:b w:val="0"/>
          <w:sz w:val="28"/>
          <w:szCs w:val="28"/>
          <w:lang w:val="zh-CN"/>
        </w:rPr>
        <w:t>”</w:t>
      </w:r>
      <w:r w:rsidR="00904CEA" w:rsidRPr="0071454E">
        <w:rPr>
          <w:rFonts w:ascii="宋体" w:hAnsi="宋体" w:cs="宋体" w:hint="eastAsia"/>
          <w:b w:val="0"/>
          <w:sz w:val="28"/>
          <w:szCs w:val="28"/>
          <w:lang w:val="zh-CN"/>
        </w:rPr>
        <w:t>（初步设计阶段）</w:t>
      </w:r>
      <w:r w:rsidR="001E432C" w:rsidRPr="0071454E">
        <w:rPr>
          <w:rFonts w:ascii="宋体" w:hAnsi="宋体" w:cs="宋体" w:hint="eastAsia"/>
          <w:b w:val="0"/>
          <w:sz w:val="28"/>
          <w:szCs w:val="28"/>
          <w:lang w:val="zh-CN"/>
        </w:rPr>
        <w:t>。</w:t>
      </w:r>
    </w:p>
    <w:p w:rsidR="004C2BCA" w:rsidRPr="00D51228" w:rsidRDefault="00EB0AEB" w:rsidP="007834BA">
      <w:pPr>
        <w:pStyle w:val="22"/>
        <w:ind w:firstLine="560"/>
        <w:rPr>
          <w:rFonts w:ascii="宋体" w:eastAsia="宋体" w:hAnsi="宋体" w:cs="宋体"/>
          <w:b w:val="0"/>
          <w:kern w:val="2"/>
          <w:szCs w:val="28"/>
        </w:rPr>
      </w:pPr>
      <w:r>
        <w:rPr>
          <w:rFonts w:ascii="宋体" w:eastAsia="宋体" w:hAnsi="宋体" w:cs="宋体" w:hint="eastAsia"/>
          <w:b w:val="0"/>
          <w:kern w:val="2"/>
          <w:szCs w:val="28"/>
        </w:rPr>
        <w:t>该企业经相关部门同意，</w:t>
      </w:r>
      <w:r w:rsidR="00972D75">
        <w:rPr>
          <w:rFonts w:ascii="宋体" w:eastAsia="宋体" w:hAnsi="宋体" w:cs="宋体" w:hint="eastAsia"/>
          <w:b w:val="0"/>
          <w:kern w:val="2"/>
          <w:szCs w:val="28"/>
        </w:rPr>
        <w:t>拟</w:t>
      </w:r>
      <w:r>
        <w:rPr>
          <w:rFonts w:ascii="宋体" w:eastAsia="宋体" w:hAnsi="宋体" w:cs="宋体" w:hint="eastAsia"/>
          <w:b w:val="0"/>
          <w:kern w:val="2"/>
          <w:szCs w:val="28"/>
        </w:rPr>
        <w:t>在</w:t>
      </w:r>
      <w:r w:rsidR="00D071D4">
        <w:rPr>
          <w:rFonts w:ascii="宋体" w:eastAsia="宋体" w:hAnsi="宋体" w:cs="宋体" w:hint="eastAsia"/>
          <w:b w:val="0"/>
          <w:kern w:val="2"/>
          <w:szCs w:val="28"/>
        </w:rPr>
        <w:t>新疆维吾尔自治区阿拉山口市G219国道以北</w:t>
      </w:r>
      <w:r w:rsidR="004C2BCA">
        <w:rPr>
          <w:rFonts w:ascii="宋体" w:eastAsia="宋体" w:hAnsi="宋体" w:cs="宋体" w:hint="eastAsia"/>
          <w:b w:val="0"/>
          <w:kern w:val="2"/>
          <w:szCs w:val="28"/>
        </w:rPr>
        <w:t>新</w:t>
      </w:r>
      <w:r w:rsidR="00972D75">
        <w:rPr>
          <w:rFonts w:ascii="宋体" w:eastAsia="宋体" w:hAnsi="宋体" w:cs="宋体" w:hint="eastAsia"/>
          <w:b w:val="0"/>
          <w:kern w:val="2"/>
          <w:szCs w:val="28"/>
        </w:rPr>
        <w:t>建烟花爆竹仓储库</w:t>
      </w:r>
      <w:r w:rsidR="00D07D15">
        <w:rPr>
          <w:rFonts w:ascii="宋体" w:eastAsia="宋体" w:hAnsi="宋体" w:cs="宋体" w:hint="eastAsia"/>
          <w:b w:val="0"/>
          <w:kern w:val="2"/>
          <w:szCs w:val="28"/>
        </w:rPr>
        <w:t>。</w:t>
      </w:r>
      <w:r>
        <w:rPr>
          <w:rFonts w:ascii="宋体" w:eastAsia="宋体" w:hAnsi="宋体" w:cs="宋体" w:hint="eastAsia"/>
          <w:b w:val="0"/>
          <w:kern w:val="2"/>
          <w:szCs w:val="28"/>
        </w:rPr>
        <w:t>建设</w:t>
      </w:r>
      <w:r w:rsidR="001E432C" w:rsidRPr="00822874">
        <w:rPr>
          <w:rFonts w:ascii="宋体" w:eastAsia="宋体" w:hAnsi="宋体" w:cs="宋体" w:hint="eastAsia"/>
          <w:b w:val="0"/>
          <w:kern w:val="2"/>
          <w:szCs w:val="28"/>
        </w:rPr>
        <w:t>项目库区布置按照由</w:t>
      </w:r>
      <w:r w:rsidR="004C2BCA">
        <w:rPr>
          <w:rFonts w:ascii="宋体" w:eastAsia="宋体" w:hAnsi="宋体" w:cs="宋体" w:hint="eastAsia"/>
          <w:b w:val="0"/>
          <w:kern w:val="2"/>
          <w:szCs w:val="28"/>
        </w:rPr>
        <w:t>西</w:t>
      </w:r>
      <w:r w:rsidR="001E432C" w:rsidRPr="00822874">
        <w:rPr>
          <w:rFonts w:ascii="宋体" w:eastAsia="宋体" w:hAnsi="宋体" w:cs="宋体" w:hint="eastAsia"/>
          <w:b w:val="0"/>
          <w:kern w:val="2"/>
          <w:szCs w:val="28"/>
        </w:rPr>
        <w:t>向</w:t>
      </w:r>
      <w:r w:rsidR="004C2BCA">
        <w:rPr>
          <w:rFonts w:ascii="宋体" w:eastAsia="宋体" w:hAnsi="宋体" w:cs="宋体" w:hint="eastAsia"/>
          <w:b w:val="0"/>
          <w:kern w:val="2"/>
          <w:szCs w:val="28"/>
        </w:rPr>
        <w:t>东</w:t>
      </w:r>
      <w:r w:rsidR="001E432C" w:rsidRPr="00822874">
        <w:rPr>
          <w:rFonts w:ascii="宋体" w:eastAsia="宋体" w:hAnsi="宋体" w:cs="宋体" w:hint="eastAsia"/>
          <w:b w:val="0"/>
          <w:kern w:val="2"/>
          <w:szCs w:val="28"/>
        </w:rPr>
        <w:t>依次布置，计划</w:t>
      </w:r>
      <w:r w:rsidR="004C2BCA">
        <w:rPr>
          <w:rFonts w:ascii="宋体" w:eastAsia="宋体" w:hAnsi="宋体" w:cs="宋体" w:hint="eastAsia"/>
          <w:b w:val="0"/>
          <w:kern w:val="2"/>
          <w:szCs w:val="28"/>
        </w:rPr>
        <w:t>新</w:t>
      </w:r>
      <w:r w:rsidR="001E432C" w:rsidRPr="00822874">
        <w:rPr>
          <w:rFonts w:ascii="宋体" w:eastAsia="宋体" w:hAnsi="宋体" w:cs="宋体" w:hint="eastAsia"/>
          <w:b w:val="0"/>
          <w:kern w:val="2"/>
          <w:szCs w:val="28"/>
        </w:rPr>
        <w:t>建</w:t>
      </w:r>
      <w:r w:rsidR="004C2BCA">
        <w:rPr>
          <w:rFonts w:ascii="宋体" w:eastAsia="宋体" w:hAnsi="宋体" w:cs="宋体" w:hint="eastAsia"/>
          <w:b w:val="0"/>
          <w:kern w:val="2"/>
          <w:szCs w:val="28"/>
        </w:rPr>
        <w:t>建筑面积为2</w:t>
      </w:r>
      <w:r w:rsidR="004C2BCA">
        <w:rPr>
          <w:rFonts w:ascii="宋体" w:eastAsia="宋体" w:hAnsi="宋体" w:cs="宋体"/>
          <w:b w:val="0"/>
          <w:kern w:val="2"/>
          <w:szCs w:val="28"/>
        </w:rPr>
        <w:t>00m</w:t>
      </w:r>
      <w:r w:rsidR="004C2BCA" w:rsidRPr="004C2BCA">
        <w:rPr>
          <w:rFonts w:ascii="宋体" w:eastAsia="宋体" w:hAnsi="宋体" w:cs="宋体"/>
          <w:b w:val="0"/>
          <w:kern w:val="2"/>
          <w:szCs w:val="28"/>
          <w:vertAlign w:val="superscript"/>
        </w:rPr>
        <w:t>2</w:t>
      </w:r>
      <w:r w:rsidR="004C2BCA">
        <w:rPr>
          <w:rFonts w:ascii="宋体" w:eastAsia="宋体" w:hAnsi="宋体" w:cs="宋体" w:hint="eastAsia"/>
          <w:b w:val="0"/>
          <w:kern w:val="2"/>
          <w:szCs w:val="28"/>
        </w:rPr>
        <w:t>的展厅1栋、建筑面积为5</w:t>
      </w:r>
      <w:r w:rsidR="004C2BCA">
        <w:rPr>
          <w:rFonts w:ascii="宋体" w:eastAsia="宋体" w:hAnsi="宋体" w:cs="宋体"/>
          <w:b w:val="0"/>
          <w:kern w:val="2"/>
          <w:szCs w:val="28"/>
        </w:rPr>
        <w:t>92.8m</w:t>
      </w:r>
      <w:r w:rsidR="004C2BCA" w:rsidRPr="004C2BCA">
        <w:rPr>
          <w:rFonts w:ascii="宋体" w:eastAsia="宋体" w:hAnsi="宋体" w:cs="宋体"/>
          <w:b w:val="0"/>
          <w:kern w:val="2"/>
          <w:szCs w:val="28"/>
          <w:vertAlign w:val="superscript"/>
        </w:rPr>
        <w:t>2</w:t>
      </w:r>
      <w:r w:rsidR="004C2BCA">
        <w:rPr>
          <w:rFonts w:ascii="宋体" w:eastAsia="宋体" w:hAnsi="宋体" w:cs="宋体" w:hint="eastAsia"/>
          <w:b w:val="0"/>
          <w:kern w:val="2"/>
          <w:szCs w:val="28"/>
        </w:rPr>
        <w:t>的办公楼1栋、建筑面积为6</w:t>
      </w:r>
      <w:r w:rsidR="004C2BCA">
        <w:rPr>
          <w:rFonts w:ascii="宋体" w:eastAsia="宋体" w:hAnsi="宋体" w:cs="宋体"/>
          <w:b w:val="0"/>
          <w:kern w:val="2"/>
          <w:szCs w:val="28"/>
        </w:rPr>
        <w:t>0m</w:t>
      </w:r>
      <w:r w:rsidR="004C2BCA" w:rsidRPr="004C2BCA">
        <w:rPr>
          <w:rFonts w:ascii="宋体" w:eastAsia="宋体" w:hAnsi="宋体" w:cs="宋体"/>
          <w:b w:val="0"/>
          <w:kern w:val="2"/>
          <w:szCs w:val="28"/>
          <w:vertAlign w:val="superscript"/>
        </w:rPr>
        <w:t>2</w:t>
      </w:r>
      <w:r w:rsidR="004C2BCA">
        <w:rPr>
          <w:rFonts w:ascii="宋体" w:eastAsia="宋体" w:hAnsi="宋体" w:cs="宋体" w:hint="eastAsia"/>
          <w:b w:val="0"/>
          <w:kern w:val="2"/>
          <w:szCs w:val="28"/>
        </w:rPr>
        <w:t>的值班室及辅助用房1栋位于库区西面</w:t>
      </w:r>
      <w:r w:rsidR="001E432C" w:rsidRPr="00822874">
        <w:rPr>
          <w:rFonts w:ascii="宋体" w:eastAsia="宋体" w:hAnsi="宋体" w:cs="宋体" w:hint="eastAsia"/>
          <w:b w:val="0"/>
          <w:kern w:val="2"/>
          <w:szCs w:val="28"/>
        </w:rPr>
        <w:t>，</w:t>
      </w:r>
      <w:r w:rsidR="00FF5F01">
        <w:rPr>
          <w:rFonts w:ascii="宋体" w:eastAsia="宋体" w:hAnsi="宋体" w:cs="宋体" w:hint="eastAsia"/>
          <w:b w:val="0"/>
          <w:kern w:val="2"/>
          <w:szCs w:val="28"/>
        </w:rPr>
        <w:t>新建1座有效容积为2</w:t>
      </w:r>
      <w:r w:rsidR="00FF5F01">
        <w:rPr>
          <w:rFonts w:ascii="宋体" w:eastAsia="宋体" w:hAnsi="宋体" w:cs="宋体"/>
          <w:b w:val="0"/>
          <w:kern w:val="2"/>
          <w:szCs w:val="28"/>
        </w:rPr>
        <w:t>70m</w:t>
      </w:r>
      <w:r w:rsidR="00FF5F01" w:rsidRPr="004C2BCA">
        <w:rPr>
          <w:rFonts w:ascii="宋体" w:eastAsia="宋体" w:hAnsi="宋体" w:cs="宋体"/>
          <w:b w:val="0"/>
          <w:kern w:val="2"/>
          <w:szCs w:val="28"/>
          <w:vertAlign w:val="superscript"/>
        </w:rPr>
        <w:t>3</w:t>
      </w:r>
      <w:r w:rsidR="00FF5F01">
        <w:rPr>
          <w:rFonts w:ascii="宋体" w:eastAsia="宋体" w:hAnsi="宋体" w:cs="宋体" w:hint="eastAsia"/>
          <w:b w:val="0"/>
          <w:kern w:val="2"/>
          <w:szCs w:val="28"/>
        </w:rPr>
        <w:t>的地下消防水池位于库区南面，</w:t>
      </w:r>
      <w:r w:rsidR="00D51228">
        <w:rPr>
          <w:rFonts w:ascii="宋体" w:eastAsia="宋体" w:hAnsi="宋体" w:cs="宋体" w:hint="eastAsia"/>
          <w:b w:val="0"/>
          <w:kern w:val="2"/>
          <w:szCs w:val="28"/>
        </w:rPr>
        <w:t>新建3栋单栋建筑面积均为1</w:t>
      </w:r>
      <w:r w:rsidR="00D51228">
        <w:rPr>
          <w:rFonts w:ascii="宋体" w:eastAsia="宋体" w:hAnsi="宋体" w:cs="宋体"/>
          <w:b w:val="0"/>
          <w:kern w:val="2"/>
          <w:szCs w:val="28"/>
        </w:rPr>
        <w:t>000m</w:t>
      </w:r>
      <w:r w:rsidR="00D51228" w:rsidRPr="00D51228">
        <w:rPr>
          <w:rFonts w:ascii="宋体" w:eastAsia="宋体" w:hAnsi="宋体" w:cs="宋体"/>
          <w:b w:val="0"/>
          <w:kern w:val="2"/>
          <w:szCs w:val="28"/>
          <w:vertAlign w:val="superscript"/>
        </w:rPr>
        <w:t>2</w:t>
      </w:r>
      <w:r w:rsidR="00D51228">
        <w:rPr>
          <w:rFonts w:ascii="宋体" w:eastAsia="宋体" w:hAnsi="宋体" w:cs="宋体" w:hint="eastAsia"/>
          <w:b w:val="0"/>
          <w:kern w:val="2"/>
          <w:szCs w:val="28"/>
        </w:rPr>
        <w:t>的1</w:t>
      </w:r>
      <w:r w:rsidR="00D51228">
        <w:rPr>
          <w:rFonts w:ascii="宋体" w:eastAsia="宋体" w:hAnsi="宋体" w:cs="宋体"/>
          <w:b w:val="0"/>
          <w:kern w:val="2"/>
          <w:szCs w:val="28"/>
        </w:rPr>
        <w:t>#</w:t>
      </w:r>
      <w:r w:rsidR="00D51228">
        <w:rPr>
          <w:rFonts w:ascii="宋体" w:eastAsia="宋体" w:hAnsi="宋体" w:cs="宋体" w:hint="eastAsia"/>
          <w:b w:val="0"/>
          <w:kern w:val="2"/>
          <w:szCs w:val="28"/>
        </w:rPr>
        <w:t>、2</w:t>
      </w:r>
      <w:r w:rsidR="00D51228">
        <w:rPr>
          <w:rFonts w:ascii="宋体" w:eastAsia="宋体" w:hAnsi="宋体" w:cs="宋体"/>
          <w:b w:val="0"/>
          <w:kern w:val="2"/>
          <w:szCs w:val="28"/>
        </w:rPr>
        <w:t>#</w:t>
      </w:r>
      <w:r w:rsidR="00D51228">
        <w:rPr>
          <w:rFonts w:ascii="宋体" w:eastAsia="宋体" w:hAnsi="宋体" w:cs="宋体" w:hint="eastAsia"/>
          <w:b w:val="0"/>
          <w:kern w:val="2"/>
          <w:szCs w:val="28"/>
        </w:rPr>
        <w:t>、3</w:t>
      </w:r>
      <w:r w:rsidR="00D51228">
        <w:rPr>
          <w:rFonts w:ascii="宋体" w:eastAsia="宋体" w:hAnsi="宋体" w:cs="宋体"/>
          <w:b w:val="0"/>
          <w:kern w:val="2"/>
          <w:szCs w:val="28"/>
        </w:rPr>
        <w:t>#1.3</w:t>
      </w:r>
      <w:r w:rsidR="00D51228">
        <w:rPr>
          <w:rFonts w:ascii="宋体" w:eastAsia="宋体" w:hAnsi="宋体" w:cs="宋体" w:hint="eastAsia"/>
          <w:b w:val="0"/>
          <w:kern w:val="2"/>
          <w:szCs w:val="28"/>
        </w:rPr>
        <w:t>级仓库位于库区北面，</w:t>
      </w:r>
      <w:r w:rsidR="00D51228">
        <w:rPr>
          <w:rFonts w:ascii="宋体" w:eastAsia="宋体" w:hAnsi="宋体" w:cs="宋体" w:hint="eastAsia"/>
          <w:b w:val="0"/>
          <w:kern w:val="2"/>
          <w:szCs w:val="28"/>
        </w:rPr>
        <w:lastRenderedPageBreak/>
        <w:t>新建3栋单栋建筑面积均为1</w:t>
      </w:r>
      <w:r w:rsidR="00D51228">
        <w:rPr>
          <w:rFonts w:ascii="宋体" w:eastAsia="宋体" w:hAnsi="宋体" w:cs="宋体"/>
          <w:b w:val="0"/>
          <w:kern w:val="2"/>
          <w:szCs w:val="28"/>
        </w:rPr>
        <w:t>000m</w:t>
      </w:r>
      <w:r w:rsidR="00D51228" w:rsidRPr="00D51228">
        <w:rPr>
          <w:rFonts w:ascii="宋体" w:eastAsia="宋体" w:hAnsi="宋体" w:cs="宋体"/>
          <w:b w:val="0"/>
          <w:kern w:val="2"/>
          <w:szCs w:val="28"/>
          <w:vertAlign w:val="superscript"/>
        </w:rPr>
        <w:t>2</w:t>
      </w:r>
      <w:r w:rsidR="00D51228">
        <w:rPr>
          <w:rFonts w:ascii="宋体" w:eastAsia="宋体" w:hAnsi="宋体" w:cs="宋体" w:hint="eastAsia"/>
          <w:b w:val="0"/>
          <w:kern w:val="2"/>
          <w:szCs w:val="28"/>
        </w:rPr>
        <w:t>的</w:t>
      </w:r>
      <w:r w:rsidR="00D51228">
        <w:rPr>
          <w:rFonts w:ascii="宋体" w:eastAsia="宋体" w:hAnsi="宋体" w:cs="宋体"/>
          <w:b w:val="0"/>
          <w:kern w:val="2"/>
          <w:szCs w:val="28"/>
        </w:rPr>
        <w:t>4#</w:t>
      </w:r>
      <w:r w:rsidR="00D51228">
        <w:rPr>
          <w:rFonts w:ascii="宋体" w:eastAsia="宋体" w:hAnsi="宋体" w:cs="宋体" w:hint="eastAsia"/>
          <w:b w:val="0"/>
          <w:kern w:val="2"/>
          <w:szCs w:val="28"/>
        </w:rPr>
        <w:t>、</w:t>
      </w:r>
      <w:r w:rsidR="00D51228">
        <w:rPr>
          <w:rFonts w:ascii="宋体" w:eastAsia="宋体" w:hAnsi="宋体" w:cs="宋体"/>
          <w:b w:val="0"/>
          <w:kern w:val="2"/>
          <w:szCs w:val="28"/>
        </w:rPr>
        <w:t>5#</w:t>
      </w:r>
      <w:r w:rsidR="00D51228">
        <w:rPr>
          <w:rFonts w:ascii="宋体" w:eastAsia="宋体" w:hAnsi="宋体" w:cs="宋体" w:hint="eastAsia"/>
          <w:b w:val="0"/>
          <w:kern w:val="2"/>
          <w:szCs w:val="28"/>
        </w:rPr>
        <w:t>、</w:t>
      </w:r>
      <w:r w:rsidR="00D51228">
        <w:rPr>
          <w:rFonts w:ascii="宋体" w:eastAsia="宋体" w:hAnsi="宋体" w:cs="宋体"/>
          <w:b w:val="0"/>
          <w:kern w:val="2"/>
          <w:szCs w:val="28"/>
        </w:rPr>
        <w:t>6#1.3</w:t>
      </w:r>
      <w:r w:rsidR="00D51228">
        <w:rPr>
          <w:rFonts w:ascii="宋体" w:eastAsia="宋体" w:hAnsi="宋体" w:cs="宋体" w:hint="eastAsia"/>
          <w:b w:val="0"/>
          <w:kern w:val="2"/>
          <w:szCs w:val="28"/>
        </w:rPr>
        <w:t>级仓库位于库区南面。</w:t>
      </w:r>
      <w:r w:rsidR="007834BA">
        <w:rPr>
          <w:rFonts w:ascii="宋体" w:eastAsia="宋体" w:hAnsi="宋体" w:cs="宋体" w:hint="eastAsia"/>
          <w:b w:val="0"/>
          <w:kern w:val="2"/>
          <w:szCs w:val="28"/>
        </w:rPr>
        <w:t>（详见附件）</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库区主要建构筑物见表2.2.4。</w:t>
      </w:r>
    </w:p>
    <w:p w:rsidR="00676537" w:rsidRPr="0071454E" w:rsidRDefault="001E432C" w:rsidP="00EF467C">
      <w:pPr>
        <w:adjustRightInd w:val="0"/>
        <w:snapToGrid w:val="0"/>
        <w:jc w:val="center"/>
        <w:rPr>
          <w:rFonts w:ascii="黑体" w:eastAsia="黑体" w:hAnsi="黑体" w:cs="Arial"/>
          <w:b w:val="0"/>
          <w:sz w:val="24"/>
        </w:rPr>
      </w:pPr>
      <w:r w:rsidRPr="0071454E">
        <w:rPr>
          <w:rFonts w:ascii="黑体" w:eastAsia="黑体" w:hAnsi="黑体" w:cs="Arial" w:hint="eastAsia"/>
          <w:b w:val="0"/>
          <w:sz w:val="24"/>
        </w:rPr>
        <w:t>表2.2.4  拟</w:t>
      </w:r>
      <w:r w:rsidR="00525EB3">
        <w:rPr>
          <w:rFonts w:ascii="黑体" w:eastAsia="黑体" w:hAnsi="黑体" w:cs="Arial" w:hint="eastAsia"/>
          <w:b w:val="0"/>
          <w:sz w:val="24"/>
        </w:rPr>
        <w:t>新</w:t>
      </w:r>
      <w:r w:rsidRPr="0071454E">
        <w:rPr>
          <w:rFonts w:ascii="黑体" w:eastAsia="黑体" w:hAnsi="黑体" w:cs="Arial" w:hint="eastAsia"/>
          <w:b w:val="0"/>
          <w:sz w:val="24"/>
        </w:rPr>
        <w:t>建主要建构筑物一览表</w:t>
      </w:r>
    </w:p>
    <w:tbl>
      <w:tblPr>
        <w:tblW w:w="918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25"/>
        <w:gridCol w:w="1969"/>
        <w:gridCol w:w="1178"/>
        <w:gridCol w:w="850"/>
        <w:gridCol w:w="709"/>
        <w:gridCol w:w="709"/>
        <w:gridCol w:w="638"/>
        <w:gridCol w:w="992"/>
        <w:gridCol w:w="709"/>
        <w:gridCol w:w="709"/>
      </w:tblGrid>
      <w:tr w:rsidR="006A5082" w:rsidRPr="00EF467C" w:rsidTr="006A5082">
        <w:trPr>
          <w:trHeight w:val="510"/>
          <w:jc w:val="center"/>
        </w:trPr>
        <w:tc>
          <w:tcPr>
            <w:tcW w:w="725" w:type="dxa"/>
            <w:vAlign w:val="center"/>
          </w:tcPr>
          <w:p w:rsidR="00FC32C7" w:rsidRPr="00EF467C" w:rsidRDefault="00FC32C7" w:rsidP="00525EB3">
            <w:pPr>
              <w:jc w:val="center"/>
              <w:rPr>
                <w:rFonts w:ascii="宋体" w:hAnsi="宋体" w:cs="宋体"/>
                <w:szCs w:val="21"/>
              </w:rPr>
            </w:pPr>
            <w:r w:rsidRPr="00EF467C">
              <w:rPr>
                <w:rFonts w:ascii="宋体" w:hAnsi="宋体" w:cs="宋体" w:hint="eastAsia"/>
                <w:szCs w:val="21"/>
              </w:rPr>
              <w:t>编号</w:t>
            </w:r>
          </w:p>
        </w:tc>
        <w:tc>
          <w:tcPr>
            <w:tcW w:w="1969" w:type="dxa"/>
            <w:vAlign w:val="center"/>
          </w:tcPr>
          <w:p w:rsidR="00FC32C7" w:rsidRPr="00EF467C" w:rsidRDefault="00FC32C7" w:rsidP="00525EB3">
            <w:pPr>
              <w:jc w:val="center"/>
              <w:rPr>
                <w:rFonts w:ascii="宋体" w:hAnsi="宋体" w:cs="宋体"/>
                <w:szCs w:val="21"/>
              </w:rPr>
            </w:pPr>
            <w:r w:rsidRPr="00EF467C">
              <w:rPr>
                <w:rFonts w:ascii="宋体" w:hAnsi="宋体" w:cs="宋体" w:hint="eastAsia"/>
                <w:szCs w:val="21"/>
              </w:rPr>
              <w:t>名称</w:t>
            </w:r>
          </w:p>
        </w:tc>
        <w:tc>
          <w:tcPr>
            <w:tcW w:w="1178" w:type="dxa"/>
            <w:vAlign w:val="center"/>
          </w:tcPr>
          <w:p w:rsidR="00FC32C7" w:rsidRPr="00EF467C" w:rsidRDefault="00FC32C7" w:rsidP="00525EB3">
            <w:pPr>
              <w:jc w:val="center"/>
              <w:rPr>
                <w:rFonts w:ascii="宋体" w:hAnsi="宋体" w:cs="宋体"/>
                <w:szCs w:val="21"/>
              </w:rPr>
            </w:pPr>
            <w:r w:rsidRPr="00EF467C">
              <w:rPr>
                <w:rFonts w:ascii="宋体" w:hAnsi="宋体" w:cs="宋体" w:hint="eastAsia"/>
                <w:szCs w:val="21"/>
              </w:rPr>
              <w:t>规格</w:t>
            </w:r>
          </w:p>
          <w:p w:rsidR="00FC32C7" w:rsidRPr="00EF467C" w:rsidRDefault="00FC32C7" w:rsidP="00525EB3">
            <w:pPr>
              <w:jc w:val="center"/>
              <w:rPr>
                <w:rFonts w:ascii="宋体" w:hAnsi="宋体" w:cs="宋体"/>
                <w:szCs w:val="21"/>
              </w:rPr>
            </w:pPr>
            <w:r w:rsidRPr="00EF467C">
              <w:rPr>
                <w:rFonts w:ascii="宋体" w:hAnsi="宋体" w:cs="宋体" w:hint="eastAsia"/>
                <w:szCs w:val="21"/>
              </w:rPr>
              <w:t>长×宽</w:t>
            </w:r>
          </w:p>
        </w:tc>
        <w:tc>
          <w:tcPr>
            <w:tcW w:w="850" w:type="dxa"/>
            <w:vAlign w:val="center"/>
          </w:tcPr>
          <w:p w:rsidR="00FC32C7" w:rsidRPr="00EF467C" w:rsidRDefault="00FC32C7" w:rsidP="00525EB3">
            <w:pPr>
              <w:jc w:val="center"/>
              <w:rPr>
                <w:rFonts w:ascii="宋体" w:hAnsi="宋体" w:cs="宋体"/>
                <w:szCs w:val="21"/>
              </w:rPr>
            </w:pPr>
            <w:r w:rsidRPr="00EF467C">
              <w:rPr>
                <w:rFonts w:ascii="宋体" w:hAnsi="宋体" w:cs="宋体" w:hint="eastAsia"/>
                <w:szCs w:val="21"/>
              </w:rPr>
              <w:t>面积（m</w:t>
            </w:r>
            <w:r w:rsidRPr="00EF467C">
              <w:rPr>
                <w:rFonts w:ascii="宋体" w:hAnsi="宋体" w:cs="宋体" w:hint="eastAsia"/>
                <w:szCs w:val="21"/>
                <w:vertAlign w:val="superscript"/>
              </w:rPr>
              <w:t>2</w:t>
            </w:r>
            <w:r w:rsidRPr="00EF467C">
              <w:rPr>
                <w:rFonts w:ascii="宋体" w:hAnsi="宋体" w:cs="宋体" w:hint="eastAsia"/>
                <w:szCs w:val="21"/>
              </w:rPr>
              <w:t>）</w:t>
            </w:r>
          </w:p>
        </w:tc>
        <w:tc>
          <w:tcPr>
            <w:tcW w:w="709" w:type="dxa"/>
            <w:vAlign w:val="center"/>
          </w:tcPr>
          <w:p w:rsidR="00FC32C7" w:rsidRPr="00EF467C" w:rsidRDefault="00FC32C7" w:rsidP="00525EB3">
            <w:pPr>
              <w:jc w:val="center"/>
              <w:rPr>
                <w:rFonts w:ascii="宋体" w:hAnsi="宋体" w:cs="宋体"/>
                <w:szCs w:val="21"/>
              </w:rPr>
            </w:pPr>
            <w:r w:rsidRPr="00EF467C">
              <w:rPr>
                <w:rFonts w:ascii="宋体" w:hAnsi="宋体" w:cs="宋体" w:hint="eastAsia"/>
                <w:szCs w:val="21"/>
              </w:rPr>
              <w:t>防火分区</w:t>
            </w:r>
          </w:p>
        </w:tc>
        <w:tc>
          <w:tcPr>
            <w:tcW w:w="709" w:type="dxa"/>
            <w:vAlign w:val="center"/>
          </w:tcPr>
          <w:p w:rsidR="00FC32C7" w:rsidRPr="00EF467C" w:rsidRDefault="00FC32C7" w:rsidP="00525EB3">
            <w:pPr>
              <w:jc w:val="center"/>
              <w:rPr>
                <w:rFonts w:ascii="宋体" w:hAnsi="宋体" w:cs="宋体"/>
                <w:szCs w:val="21"/>
              </w:rPr>
            </w:pPr>
            <w:r w:rsidRPr="00EF467C">
              <w:rPr>
                <w:rFonts w:ascii="宋体" w:hAnsi="宋体" w:cs="宋体" w:hint="eastAsia"/>
                <w:szCs w:val="21"/>
              </w:rPr>
              <w:t>耐火等级</w:t>
            </w:r>
          </w:p>
        </w:tc>
        <w:tc>
          <w:tcPr>
            <w:tcW w:w="638" w:type="dxa"/>
            <w:vAlign w:val="center"/>
          </w:tcPr>
          <w:p w:rsidR="00FC32C7" w:rsidRPr="00EF467C" w:rsidRDefault="00FC32C7" w:rsidP="00525EB3">
            <w:pPr>
              <w:jc w:val="center"/>
              <w:rPr>
                <w:rFonts w:ascii="宋体" w:hAnsi="宋体" w:cs="宋体"/>
                <w:szCs w:val="21"/>
              </w:rPr>
            </w:pPr>
            <w:r w:rsidRPr="00EF467C">
              <w:rPr>
                <w:rFonts w:ascii="宋体" w:hAnsi="宋体" w:cs="宋体" w:hint="eastAsia"/>
                <w:szCs w:val="21"/>
              </w:rPr>
              <w:t>危险等级</w:t>
            </w:r>
          </w:p>
        </w:tc>
        <w:tc>
          <w:tcPr>
            <w:tcW w:w="992" w:type="dxa"/>
            <w:vAlign w:val="center"/>
          </w:tcPr>
          <w:p w:rsidR="00FC32C7" w:rsidRPr="00EF467C" w:rsidRDefault="00FC32C7" w:rsidP="00525EB3">
            <w:pPr>
              <w:jc w:val="center"/>
              <w:rPr>
                <w:rFonts w:ascii="宋体" w:hAnsi="宋体" w:cs="宋体"/>
                <w:szCs w:val="21"/>
              </w:rPr>
            </w:pPr>
            <w:r w:rsidRPr="00EF467C">
              <w:rPr>
                <w:rFonts w:ascii="宋体" w:hAnsi="宋体" w:cs="宋体" w:hint="eastAsia"/>
                <w:szCs w:val="21"/>
              </w:rPr>
              <w:t>计算药量（kg）</w:t>
            </w:r>
          </w:p>
        </w:tc>
        <w:tc>
          <w:tcPr>
            <w:tcW w:w="709" w:type="dxa"/>
            <w:vAlign w:val="center"/>
          </w:tcPr>
          <w:p w:rsidR="00FC32C7" w:rsidRPr="00EF467C" w:rsidRDefault="00FC32C7" w:rsidP="00525EB3">
            <w:pPr>
              <w:jc w:val="center"/>
              <w:rPr>
                <w:rFonts w:ascii="宋体" w:hAnsi="宋体" w:cs="宋体"/>
                <w:szCs w:val="21"/>
              </w:rPr>
            </w:pPr>
            <w:r w:rsidRPr="00EF467C">
              <w:rPr>
                <w:rFonts w:ascii="宋体" w:hAnsi="宋体" w:cs="宋体" w:hint="eastAsia"/>
                <w:szCs w:val="21"/>
              </w:rPr>
              <w:t>定员</w:t>
            </w:r>
          </w:p>
        </w:tc>
        <w:tc>
          <w:tcPr>
            <w:tcW w:w="709" w:type="dxa"/>
            <w:vAlign w:val="center"/>
          </w:tcPr>
          <w:p w:rsidR="00FC32C7" w:rsidRPr="00EF467C" w:rsidRDefault="00FC32C7" w:rsidP="00525EB3">
            <w:pPr>
              <w:jc w:val="center"/>
              <w:rPr>
                <w:rFonts w:ascii="宋体" w:hAnsi="宋体" w:cs="宋体"/>
                <w:szCs w:val="21"/>
              </w:rPr>
            </w:pPr>
            <w:r w:rsidRPr="00EF467C">
              <w:rPr>
                <w:rFonts w:ascii="宋体" w:hAnsi="宋体" w:cs="宋体" w:hint="eastAsia"/>
                <w:szCs w:val="21"/>
              </w:rPr>
              <w:t>备注</w:t>
            </w:r>
          </w:p>
        </w:tc>
      </w:tr>
      <w:tr w:rsidR="006A5082" w:rsidRPr="00EF467C" w:rsidTr="006A5082">
        <w:trPr>
          <w:trHeight w:val="474"/>
          <w:jc w:val="center"/>
        </w:trPr>
        <w:tc>
          <w:tcPr>
            <w:tcW w:w="725" w:type="dxa"/>
            <w:vAlign w:val="center"/>
          </w:tcPr>
          <w:p w:rsidR="00FC32C7" w:rsidRPr="00EF467C" w:rsidRDefault="00FC32C7" w:rsidP="008F00CA">
            <w:pPr>
              <w:widowControl/>
              <w:jc w:val="center"/>
              <w:rPr>
                <w:rFonts w:ascii="宋体" w:hAnsi="宋体" w:cs="宋体"/>
                <w:b w:val="0"/>
                <w:kern w:val="0"/>
                <w:szCs w:val="21"/>
              </w:rPr>
            </w:pPr>
            <w:r w:rsidRPr="00EF467C">
              <w:rPr>
                <w:rFonts w:ascii="宋体" w:hAnsi="宋体" w:cs="宋体" w:hint="eastAsia"/>
                <w:b w:val="0"/>
                <w:kern w:val="0"/>
                <w:szCs w:val="21"/>
              </w:rPr>
              <w:t>1</w:t>
            </w:r>
          </w:p>
        </w:tc>
        <w:tc>
          <w:tcPr>
            <w:tcW w:w="1969" w:type="dxa"/>
            <w:vAlign w:val="center"/>
          </w:tcPr>
          <w:p w:rsidR="00FC32C7" w:rsidRPr="00EF467C" w:rsidRDefault="00FC32C7" w:rsidP="008F00CA">
            <w:pPr>
              <w:jc w:val="center"/>
              <w:rPr>
                <w:rFonts w:ascii="宋体" w:hAnsi="宋体" w:cs="宋体"/>
                <w:b w:val="0"/>
                <w:szCs w:val="21"/>
              </w:rPr>
            </w:pPr>
            <w:r w:rsidRPr="00EF467C">
              <w:rPr>
                <w:rFonts w:ascii="宋体" w:hAnsi="宋体" w:cs="宋体" w:hint="eastAsia"/>
                <w:b w:val="0"/>
                <w:szCs w:val="21"/>
              </w:rPr>
              <w:t>烟花爆竹成品库</w:t>
            </w:r>
          </w:p>
        </w:tc>
        <w:tc>
          <w:tcPr>
            <w:tcW w:w="1178" w:type="dxa"/>
            <w:vAlign w:val="center"/>
          </w:tcPr>
          <w:p w:rsidR="00FC32C7" w:rsidRPr="00EF467C" w:rsidRDefault="00FC32C7" w:rsidP="008F00CA">
            <w:pPr>
              <w:jc w:val="center"/>
              <w:rPr>
                <w:rFonts w:ascii="宋体" w:hAnsi="宋体" w:cs="宋体"/>
                <w:b w:val="0"/>
                <w:szCs w:val="21"/>
              </w:rPr>
            </w:pPr>
            <w:r w:rsidRPr="00EF467C">
              <w:rPr>
                <w:rFonts w:ascii="宋体" w:hAnsi="宋体" w:cs="宋体" w:hint="eastAsia"/>
                <w:b w:val="0"/>
                <w:szCs w:val="21"/>
              </w:rPr>
              <w:t>5</w:t>
            </w:r>
            <w:r w:rsidRPr="00EF467C">
              <w:rPr>
                <w:rFonts w:ascii="宋体" w:hAnsi="宋体" w:cs="宋体"/>
                <w:b w:val="0"/>
                <w:szCs w:val="21"/>
              </w:rPr>
              <w:t>0</w:t>
            </w:r>
            <w:r w:rsidRPr="00EF467C">
              <w:rPr>
                <w:rFonts w:ascii="宋体" w:hAnsi="宋体" w:cs="宋体" w:hint="eastAsia"/>
                <w:b w:val="0"/>
                <w:szCs w:val="21"/>
              </w:rPr>
              <w:t>×2</w:t>
            </w:r>
            <w:r w:rsidRPr="00EF467C">
              <w:rPr>
                <w:rFonts w:ascii="宋体" w:hAnsi="宋体" w:cs="宋体"/>
                <w:b w:val="0"/>
                <w:szCs w:val="21"/>
              </w:rPr>
              <w:t>0</w:t>
            </w:r>
          </w:p>
        </w:tc>
        <w:tc>
          <w:tcPr>
            <w:tcW w:w="850" w:type="dxa"/>
            <w:vAlign w:val="center"/>
          </w:tcPr>
          <w:p w:rsidR="00FC32C7" w:rsidRPr="00EF467C" w:rsidRDefault="00FC32C7" w:rsidP="008F00CA">
            <w:pPr>
              <w:jc w:val="center"/>
              <w:rPr>
                <w:rFonts w:ascii="宋体" w:hAnsi="宋体" w:cs="宋体"/>
                <w:b w:val="0"/>
                <w:szCs w:val="21"/>
              </w:rPr>
            </w:pPr>
            <w:r w:rsidRPr="00EF467C">
              <w:rPr>
                <w:rFonts w:ascii="宋体" w:hAnsi="宋体" w:cs="宋体" w:hint="eastAsia"/>
                <w:b w:val="0"/>
                <w:szCs w:val="21"/>
              </w:rPr>
              <w:t>1</w:t>
            </w:r>
            <w:r w:rsidRPr="00EF467C">
              <w:rPr>
                <w:rFonts w:ascii="宋体" w:hAnsi="宋体" w:cs="宋体"/>
                <w:b w:val="0"/>
                <w:szCs w:val="21"/>
              </w:rPr>
              <w:t>000</w:t>
            </w:r>
          </w:p>
        </w:tc>
        <w:tc>
          <w:tcPr>
            <w:tcW w:w="709" w:type="dxa"/>
            <w:vAlign w:val="center"/>
          </w:tcPr>
          <w:p w:rsidR="00FC32C7" w:rsidRPr="00EF467C" w:rsidRDefault="00FC32C7" w:rsidP="008F00CA">
            <w:pPr>
              <w:jc w:val="center"/>
              <w:rPr>
                <w:rFonts w:ascii="宋体" w:hAnsi="宋体" w:cs="宋体"/>
                <w:b w:val="0"/>
                <w:szCs w:val="21"/>
              </w:rPr>
            </w:pPr>
            <w:r w:rsidRPr="00EF467C">
              <w:rPr>
                <w:rFonts w:ascii="宋体" w:hAnsi="宋体" w:cs="宋体" w:hint="eastAsia"/>
                <w:b w:val="0"/>
                <w:szCs w:val="21"/>
              </w:rPr>
              <w:t>2</w:t>
            </w:r>
          </w:p>
        </w:tc>
        <w:tc>
          <w:tcPr>
            <w:tcW w:w="709" w:type="dxa"/>
            <w:vAlign w:val="center"/>
          </w:tcPr>
          <w:p w:rsidR="00FC32C7" w:rsidRPr="00EF467C" w:rsidRDefault="00FC32C7" w:rsidP="008F00CA">
            <w:pPr>
              <w:jc w:val="center"/>
              <w:rPr>
                <w:rFonts w:ascii="宋体" w:hAnsi="宋体" w:cs="宋体"/>
                <w:b w:val="0"/>
                <w:szCs w:val="21"/>
              </w:rPr>
            </w:pPr>
            <w:r w:rsidRPr="00EF467C">
              <w:rPr>
                <w:rFonts w:ascii="宋体" w:hAnsi="宋体" w:cs="宋体" w:hint="eastAsia"/>
                <w:b w:val="0"/>
                <w:szCs w:val="21"/>
              </w:rPr>
              <w:t>二级</w:t>
            </w:r>
          </w:p>
        </w:tc>
        <w:tc>
          <w:tcPr>
            <w:tcW w:w="638" w:type="dxa"/>
            <w:vAlign w:val="center"/>
          </w:tcPr>
          <w:p w:rsidR="00FC32C7" w:rsidRPr="00EF467C" w:rsidRDefault="00FC32C7" w:rsidP="008F00CA">
            <w:pPr>
              <w:widowControl/>
              <w:jc w:val="center"/>
              <w:rPr>
                <w:rFonts w:ascii="宋体" w:hAnsi="宋体" w:cs="宋体"/>
                <w:b w:val="0"/>
                <w:kern w:val="0"/>
                <w:szCs w:val="21"/>
              </w:rPr>
            </w:pPr>
            <w:r w:rsidRPr="00EF467C">
              <w:rPr>
                <w:rFonts w:ascii="宋体" w:hAnsi="宋体" w:cs="宋体" w:hint="eastAsia"/>
                <w:b w:val="0"/>
                <w:kern w:val="0"/>
                <w:szCs w:val="21"/>
              </w:rPr>
              <w:t>1</w:t>
            </w:r>
            <w:r w:rsidRPr="00EF467C">
              <w:rPr>
                <w:rFonts w:ascii="宋体" w:hAnsi="宋体" w:cs="宋体"/>
                <w:b w:val="0"/>
                <w:kern w:val="0"/>
                <w:szCs w:val="21"/>
              </w:rPr>
              <w:t>.3</w:t>
            </w:r>
          </w:p>
        </w:tc>
        <w:tc>
          <w:tcPr>
            <w:tcW w:w="992" w:type="dxa"/>
            <w:vAlign w:val="center"/>
          </w:tcPr>
          <w:p w:rsidR="00FC32C7" w:rsidRPr="00EF467C" w:rsidRDefault="00FC32C7" w:rsidP="008F00CA">
            <w:pPr>
              <w:widowControl/>
              <w:jc w:val="center"/>
              <w:rPr>
                <w:rFonts w:ascii="宋体" w:hAnsi="宋体" w:cs="宋体"/>
                <w:b w:val="0"/>
                <w:kern w:val="0"/>
                <w:szCs w:val="21"/>
              </w:rPr>
            </w:pPr>
            <w:r w:rsidRPr="00EF467C">
              <w:rPr>
                <w:rFonts w:ascii="宋体" w:hAnsi="宋体" w:cs="宋体"/>
                <w:b w:val="0"/>
                <w:kern w:val="0"/>
                <w:szCs w:val="21"/>
              </w:rPr>
              <w:t>20000</w:t>
            </w:r>
          </w:p>
        </w:tc>
        <w:tc>
          <w:tcPr>
            <w:tcW w:w="709" w:type="dxa"/>
            <w:vAlign w:val="center"/>
          </w:tcPr>
          <w:p w:rsidR="00FC32C7" w:rsidRPr="00EF467C" w:rsidRDefault="00FC32C7" w:rsidP="008F00CA">
            <w:pPr>
              <w:widowControl/>
              <w:jc w:val="center"/>
              <w:rPr>
                <w:rFonts w:ascii="宋体" w:hAnsi="宋体" w:cs="宋体"/>
                <w:b w:val="0"/>
                <w:kern w:val="0"/>
                <w:szCs w:val="21"/>
              </w:rPr>
            </w:pPr>
            <w:r w:rsidRPr="00EF467C">
              <w:rPr>
                <w:rFonts w:ascii="宋体" w:hAnsi="宋体" w:cs="宋体" w:hint="eastAsia"/>
                <w:b w:val="0"/>
                <w:kern w:val="0"/>
                <w:szCs w:val="21"/>
              </w:rPr>
              <w:t>8</w:t>
            </w:r>
          </w:p>
        </w:tc>
        <w:tc>
          <w:tcPr>
            <w:tcW w:w="709" w:type="dxa"/>
            <w:vAlign w:val="center"/>
          </w:tcPr>
          <w:p w:rsidR="00FC32C7" w:rsidRPr="00EF467C" w:rsidRDefault="00FC32C7" w:rsidP="008F00CA">
            <w:pPr>
              <w:widowControl/>
              <w:jc w:val="center"/>
              <w:rPr>
                <w:rFonts w:ascii="宋体" w:hAnsi="宋体" w:cs="宋体"/>
                <w:b w:val="0"/>
                <w:kern w:val="0"/>
                <w:szCs w:val="21"/>
              </w:rPr>
            </w:pPr>
            <w:r w:rsidRPr="00EF467C">
              <w:rPr>
                <w:rFonts w:ascii="宋体" w:hAnsi="宋体" w:cs="宋体" w:hint="eastAsia"/>
                <w:b w:val="0"/>
                <w:kern w:val="0"/>
                <w:szCs w:val="21"/>
              </w:rPr>
              <w:t>新建</w:t>
            </w:r>
          </w:p>
        </w:tc>
      </w:tr>
      <w:tr w:rsidR="006A5082" w:rsidRPr="00EF467C" w:rsidTr="006A5082">
        <w:trPr>
          <w:trHeight w:val="474"/>
          <w:jc w:val="center"/>
        </w:trPr>
        <w:tc>
          <w:tcPr>
            <w:tcW w:w="725"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2</w:t>
            </w:r>
          </w:p>
        </w:tc>
        <w:tc>
          <w:tcPr>
            <w:tcW w:w="196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烟花爆竹成品库</w:t>
            </w:r>
          </w:p>
        </w:tc>
        <w:tc>
          <w:tcPr>
            <w:tcW w:w="1178"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5</w:t>
            </w:r>
            <w:r w:rsidRPr="00EF467C">
              <w:rPr>
                <w:rFonts w:ascii="宋体" w:hAnsi="宋体" w:cs="宋体"/>
                <w:b w:val="0"/>
                <w:szCs w:val="21"/>
              </w:rPr>
              <w:t>0</w:t>
            </w:r>
            <w:r w:rsidRPr="00EF467C">
              <w:rPr>
                <w:rFonts w:ascii="宋体" w:hAnsi="宋体" w:cs="宋体" w:hint="eastAsia"/>
                <w:b w:val="0"/>
                <w:szCs w:val="21"/>
              </w:rPr>
              <w:t>×2</w:t>
            </w:r>
            <w:r w:rsidRPr="00EF467C">
              <w:rPr>
                <w:rFonts w:ascii="宋体" w:hAnsi="宋体" w:cs="宋体"/>
                <w:b w:val="0"/>
                <w:szCs w:val="21"/>
              </w:rPr>
              <w:t>0</w:t>
            </w:r>
          </w:p>
        </w:tc>
        <w:tc>
          <w:tcPr>
            <w:tcW w:w="850"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1</w:t>
            </w:r>
            <w:r w:rsidRPr="00EF467C">
              <w:rPr>
                <w:rFonts w:ascii="宋体" w:hAnsi="宋体" w:cs="宋体"/>
                <w:b w:val="0"/>
                <w:szCs w:val="21"/>
              </w:rPr>
              <w:t>000</w:t>
            </w:r>
          </w:p>
        </w:tc>
        <w:tc>
          <w:tcPr>
            <w:tcW w:w="70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2</w:t>
            </w:r>
          </w:p>
        </w:tc>
        <w:tc>
          <w:tcPr>
            <w:tcW w:w="70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二级</w:t>
            </w:r>
          </w:p>
        </w:tc>
        <w:tc>
          <w:tcPr>
            <w:tcW w:w="638"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1</w:t>
            </w:r>
            <w:r w:rsidRPr="00EF467C">
              <w:rPr>
                <w:rFonts w:ascii="宋体" w:hAnsi="宋体" w:cs="宋体"/>
                <w:b w:val="0"/>
                <w:kern w:val="0"/>
                <w:szCs w:val="21"/>
              </w:rPr>
              <w:t>.3</w:t>
            </w:r>
          </w:p>
        </w:tc>
        <w:tc>
          <w:tcPr>
            <w:tcW w:w="992"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b w:val="0"/>
                <w:kern w:val="0"/>
                <w:szCs w:val="21"/>
              </w:rPr>
              <w:t>20000</w:t>
            </w:r>
          </w:p>
        </w:tc>
        <w:tc>
          <w:tcPr>
            <w:tcW w:w="709"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8</w:t>
            </w:r>
          </w:p>
        </w:tc>
        <w:tc>
          <w:tcPr>
            <w:tcW w:w="709"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新建</w:t>
            </w:r>
          </w:p>
        </w:tc>
      </w:tr>
      <w:tr w:rsidR="006A5082" w:rsidRPr="00EF467C" w:rsidTr="006A5082">
        <w:trPr>
          <w:trHeight w:val="474"/>
          <w:jc w:val="center"/>
        </w:trPr>
        <w:tc>
          <w:tcPr>
            <w:tcW w:w="725"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3</w:t>
            </w:r>
          </w:p>
        </w:tc>
        <w:tc>
          <w:tcPr>
            <w:tcW w:w="196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烟花爆竹成品库</w:t>
            </w:r>
          </w:p>
        </w:tc>
        <w:tc>
          <w:tcPr>
            <w:tcW w:w="1178"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5</w:t>
            </w:r>
            <w:r w:rsidRPr="00EF467C">
              <w:rPr>
                <w:rFonts w:ascii="宋体" w:hAnsi="宋体" w:cs="宋体"/>
                <w:b w:val="0"/>
                <w:szCs w:val="21"/>
              </w:rPr>
              <w:t>0</w:t>
            </w:r>
            <w:r w:rsidRPr="00EF467C">
              <w:rPr>
                <w:rFonts w:ascii="宋体" w:hAnsi="宋体" w:cs="宋体" w:hint="eastAsia"/>
                <w:b w:val="0"/>
                <w:szCs w:val="21"/>
              </w:rPr>
              <w:t>×2</w:t>
            </w:r>
            <w:r w:rsidRPr="00EF467C">
              <w:rPr>
                <w:rFonts w:ascii="宋体" w:hAnsi="宋体" w:cs="宋体"/>
                <w:b w:val="0"/>
                <w:szCs w:val="21"/>
              </w:rPr>
              <w:t>0</w:t>
            </w:r>
          </w:p>
        </w:tc>
        <w:tc>
          <w:tcPr>
            <w:tcW w:w="850"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1</w:t>
            </w:r>
            <w:r w:rsidRPr="00EF467C">
              <w:rPr>
                <w:rFonts w:ascii="宋体" w:hAnsi="宋体" w:cs="宋体"/>
                <w:b w:val="0"/>
                <w:szCs w:val="21"/>
              </w:rPr>
              <w:t>000</w:t>
            </w:r>
          </w:p>
        </w:tc>
        <w:tc>
          <w:tcPr>
            <w:tcW w:w="70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2</w:t>
            </w:r>
          </w:p>
        </w:tc>
        <w:tc>
          <w:tcPr>
            <w:tcW w:w="70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二级</w:t>
            </w:r>
          </w:p>
        </w:tc>
        <w:tc>
          <w:tcPr>
            <w:tcW w:w="638"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1</w:t>
            </w:r>
            <w:r w:rsidRPr="00EF467C">
              <w:rPr>
                <w:rFonts w:ascii="宋体" w:hAnsi="宋体" w:cs="宋体"/>
                <w:b w:val="0"/>
                <w:kern w:val="0"/>
                <w:szCs w:val="21"/>
              </w:rPr>
              <w:t>.3</w:t>
            </w:r>
          </w:p>
        </w:tc>
        <w:tc>
          <w:tcPr>
            <w:tcW w:w="992"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b w:val="0"/>
                <w:kern w:val="0"/>
                <w:szCs w:val="21"/>
              </w:rPr>
              <w:t>20000</w:t>
            </w:r>
          </w:p>
        </w:tc>
        <w:tc>
          <w:tcPr>
            <w:tcW w:w="709"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8</w:t>
            </w:r>
          </w:p>
        </w:tc>
        <w:tc>
          <w:tcPr>
            <w:tcW w:w="709"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新建</w:t>
            </w:r>
          </w:p>
        </w:tc>
      </w:tr>
      <w:tr w:rsidR="006A5082" w:rsidRPr="00EF467C" w:rsidTr="006A5082">
        <w:trPr>
          <w:trHeight w:val="474"/>
          <w:jc w:val="center"/>
        </w:trPr>
        <w:tc>
          <w:tcPr>
            <w:tcW w:w="725"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4</w:t>
            </w:r>
          </w:p>
        </w:tc>
        <w:tc>
          <w:tcPr>
            <w:tcW w:w="196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烟花爆竹成品库</w:t>
            </w:r>
          </w:p>
        </w:tc>
        <w:tc>
          <w:tcPr>
            <w:tcW w:w="1178"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5</w:t>
            </w:r>
            <w:r w:rsidRPr="00EF467C">
              <w:rPr>
                <w:rFonts w:ascii="宋体" w:hAnsi="宋体" w:cs="宋体"/>
                <w:b w:val="0"/>
                <w:szCs w:val="21"/>
              </w:rPr>
              <w:t>0</w:t>
            </w:r>
            <w:r w:rsidRPr="00EF467C">
              <w:rPr>
                <w:rFonts w:ascii="宋体" w:hAnsi="宋体" w:cs="宋体" w:hint="eastAsia"/>
                <w:b w:val="0"/>
                <w:szCs w:val="21"/>
              </w:rPr>
              <w:t>×2</w:t>
            </w:r>
            <w:r w:rsidRPr="00EF467C">
              <w:rPr>
                <w:rFonts w:ascii="宋体" w:hAnsi="宋体" w:cs="宋体"/>
                <w:b w:val="0"/>
                <w:szCs w:val="21"/>
              </w:rPr>
              <w:t>0</w:t>
            </w:r>
          </w:p>
        </w:tc>
        <w:tc>
          <w:tcPr>
            <w:tcW w:w="850"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1</w:t>
            </w:r>
            <w:r w:rsidRPr="00EF467C">
              <w:rPr>
                <w:rFonts w:ascii="宋体" w:hAnsi="宋体" w:cs="宋体"/>
                <w:b w:val="0"/>
                <w:szCs w:val="21"/>
              </w:rPr>
              <w:t>000</w:t>
            </w:r>
          </w:p>
        </w:tc>
        <w:tc>
          <w:tcPr>
            <w:tcW w:w="70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2</w:t>
            </w:r>
          </w:p>
        </w:tc>
        <w:tc>
          <w:tcPr>
            <w:tcW w:w="70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二级</w:t>
            </w:r>
          </w:p>
        </w:tc>
        <w:tc>
          <w:tcPr>
            <w:tcW w:w="638"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1</w:t>
            </w:r>
            <w:r w:rsidRPr="00EF467C">
              <w:rPr>
                <w:rFonts w:ascii="宋体" w:hAnsi="宋体" w:cs="宋体"/>
                <w:b w:val="0"/>
                <w:kern w:val="0"/>
                <w:szCs w:val="21"/>
              </w:rPr>
              <w:t>.3</w:t>
            </w:r>
          </w:p>
        </w:tc>
        <w:tc>
          <w:tcPr>
            <w:tcW w:w="992"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b w:val="0"/>
                <w:kern w:val="0"/>
                <w:szCs w:val="21"/>
              </w:rPr>
              <w:t>20000</w:t>
            </w:r>
          </w:p>
        </w:tc>
        <w:tc>
          <w:tcPr>
            <w:tcW w:w="709"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8</w:t>
            </w:r>
          </w:p>
        </w:tc>
        <w:tc>
          <w:tcPr>
            <w:tcW w:w="709"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新建</w:t>
            </w:r>
          </w:p>
        </w:tc>
      </w:tr>
      <w:tr w:rsidR="006A5082" w:rsidRPr="00EF467C" w:rsidTr="006A5082">
        <w:trPr>
          <w:trHeight w:val="474"/>
          <w:jc w:val="center"/>
        </w:trPr>
        <w:tc>
          <w:tcPr>
            <w:tcW w:w="725"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5</w:t>
            </w:r>
          </w:p>
        </w:tc>
        <w:tc>
          <w:tcPr>
            <w:tcW w:w="196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烟花爆竹成品库</w:t>
            </w:r>
          </w:p>
        </w:tc>
        <w:tc>
          <w:tcPr>
            <w:tcW w:w="1178"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5</w:t>
            </w:r>
            <w:r w:rsidRPr="00EF467C">
              <w:rPr>
                <w:rFonts w:ascii="宋体" w:hAnsi="宋体" w:cs="宋体"/>
                <w:b w:val="0"/>
                <w:szCs w:val="21"/>
              </w:rPr>
              <w:t>0</w:t>
            </w:r>
            <w:r w:rsidRPr="00EF467C">
              <w:rPr>
                <w:rFonts w:ascii="宋体" w:hAnsi="宋体" w:cs="宋体" w:hint="eastAsia"/>
                <w:b w:val="0"/>
                <w:szCs w:val="21"/>
              </w:rPr>
              <w:t>×2</w:t>
            </w:r>
            <w:r w:rsidRPr="00EF467C">
              <w:rPr>
                <w:rFonts w:ascii="宋体" w:hAnsi="宋体" w:cs="宋体"/>
                <w:b w:val="0"/>
                <w:szCs w:val="21"/>
              </w:rPr>
              <w:t>0</w:t>
            </w:r>
          </w:p>
        </w:tc>
        <w:tc>
          <w:tcPr>
            <w:tcW w:w="850"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1</w:t>
            </w:r>
            <w:r w:rsidRPr="00EF467C">
              <w:rPr>
                <w:rFonts w:ascii="宋体" w:hAnsi="宋体" w:cs="宋体"/>
                <w:b w:val="0"/>
                <w:szCs w:val="21"/>
              </w:rPr>
              <w:t>000</w:t>
            </w:r>
          </w:p>
        </w:tc>
        <w:tc>
          <w:tcPr>
            <w:tcW w:w="70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2</w:t>
            </w:r>
          </w:p>
        </w:tc>
        <w:tc>
          <w:tcPr>
            <w:tcW w:w="70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二级</w:t>
            </w:r>
          </w:p>
        </w:tc>
        <w:tc>
          <w:tcPr>
            <w:tcW w:w="638"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1</w:t>
            </w:r>
            <w:r w:rsidRPr="00EF467C">
              <w:rPr>
                <w:rFonts w:ascii="宋体" w:hAnsi="宋体" w:cs="宋体"/>
                <w:b w:val="0"/>
                <w:kern w:val="0"/>
                <w:szCs w:val="21"/>
              </w:rPr>
              <w:t>.3</w:t>
            </w:r>
          </w:p>
        </w:tc>
        <w:tc>
          <w:tcPr>
            <w:tcW w:w="992"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b w:val="0"/>
                <w:kern w:val="0"/>
                <w:szCs w:val="21"/>
              </w:rPr>
              <w:t>20000</w:t>
            </w:r>
          </w:p>
        </w:tc>
        <w:tc>
          <w:tcPr>
            <w:tcW w:w="709"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8</w:t>
            </w:r>
          </w:p>
        </w:tc>
        <w:tc>
          <w:tcPr>
            <w:tcW w:w="709"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新建</w:t>
            </w:r>
          </w:p>
        </w:tc>
      </w:tr>
      <w:tr w:rsidR="006A5082" w:rsidRPr="00EF467C" w:rsidTr="006A5082">
        <w:trPr>
          <w:trHeight w:val="474"/>
          <w:jc w:val="center"/>
        </w:trPr>
        <w:tc>
          <w:tcPr>
            <w:tcW w:w="725"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6</w:t>
            </w:r>
          </w:p>
        </w:tc>
        <w:tc>
          <w:tcPr>
            <w:tcW w:w="196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烟花爆竹成品库</w:t>
            </w:r>
          </w:p>
        </w:tc>
        <w:tc>
          <w:tcPr>
            <w:tcW w:w="1178"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5</w:t>
            </w:r>
            <w:r w:rsidRPr="00EF467C">
              <w:rPr>
                <w:rFonts w:ascii="宋体" w:hAnsi="宋体" w:cs="宋体"/>
                <w:b w:val="0"/>
                <w:szCs w:val="21"/>
              </w:rPr>
              <w:t>0</w:t>
            </w:r>
            <w:r w:rsidRPr="00EF467C">
              <w:rPr>
                <w:rFonts w:ascii="宋体" w:hAnsi="宋体" w:cs="宋体" w:hint="eastAsia"/>
                <w:b w:val="0"/>
                <w:szCs w:val="21"/>
              </w:rPr>
              <w:t>×2</w:t>
            </w:r>
            <w:r w:rsidRPr="00EF467C">
              <w:rPr>
                <w:rFonts w:ascii="宋体" w:hAnsi="宋体" w:cs="宋体"/>
                <w:b w:val="0"/>
                <w:szCs w:val="21"/>
              </w:rPr>
              <w:t>0</w:t>
            </w:r>
          </w:p>
        </w:tc>
        <w:tc>
          <w:tcPr>
            <w:tcW w:w="850"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1</w:t>
            </w:r>
            <w:r w:rsidRPr="00EF467C">
              <w:rPr>
                <w:rFonts w:ascii="宋体" w:hAnsi="宋体" w:cs="宋体"/>
                <w:b w:val="0"/>
                <w:szCs w:val="21"/>
              </w:rPr>
              <w:t>000</w:t>
            </w:r>
          </w:p>
        </w:tc>
        <w:tc>
          <w:tcPr>
            <w:tcW w:w="70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2</w:t>
            </w:r>
          </w:p>
        </w:tc>
        <w:tc>
          <w:tcPr>
            <w:tcW w:w="709" w:type="dxa"/>
            <w:vAlign w:val="center"/>
          </w:tcPr>
          <w:p w:rsidR="00FC32C7" w:rsidRPr="00EF467C" w:rsidRDefault="00FC32C7" w:rsidP="00D30D35">
            <w:pPr>
              <w:jc w:val="center"/>
              <w:rPr>
                <w:rFonts w:ascii="宋体" w:hAnsi="宋体" w:cs="宋体"/>
                <w:b w:val="0"/>
                <w:szCs w:val="21"/>
              </w:rPr>
            </w:pPr>
            <w:r w:rsidRPr="00EF467C">
              <w:rPr>
                <w:rFonts w:ascii="宋体" w:hAnsi="宋体" w:cs="宋体" w:hint="eastAsia"/>
                <w:b w:val="0"/>
                <w:szCs w:val="21"/>
              </w:rPr>
              <w:t>二级</w:t>
            </w:r>
          </w:p>
        </w:tc>
        <w:tc>
          <w:tcPr>
            <w:tcW w:w="638"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1</w:t>
            </w:r>
            <w:r w:rsidRPr="00EF467C">
              <w:rPr>
                <w:rFonts w:ascii="宋体" w:hAnsi="宋体" w:cs="宋体"/>
                <w:b w:val="0"/>
                <w:kern w:val="0"/>
                <w:szCs w:val="21"/>
              </w:rPr>
              <w:t>.3</w:t>
            </w:r>
          </w:p>
        </w:tc>
        <w:tc>
          <w:tcPr>
            <w:tcW w:w="992"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b w:val="0"/>
                <w:kern w:val="0"/>
                <w:szCs w:val="21"/>
              </w:rPr>
              <w:t>20000</w:t>
            </w:r>
          </w:p>
        </w:tc>
        <w:tc>
          <w:tcPr>
            <w:tcW w:w="709"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8</w:t>
            </w:r>
          </w:p>
        </w:tc>
        <w:tc>
          <w:tcPr>
            <w:tcW w:w="709" w:type="dxa"/>
            <w:vAlign w:val="center"/>
          </w:tcPr>
          <w:p w:rsidR="00FC32C7" w:rsidRPr="00EF467C" w:rsidRDefault="00FC32C7" w:rsidP="00D30D35">
            <w:pPr>
              <w:widowControl/>
              <w:jc w:val="center"/>
              <w:rPr>
                <w:rFonts w:ascii="宋体" w:hAnsi="宋体" w:cs="宋体"/>
                <w:b w:val="0"/>
                <w:kern w:val="0"/>
                <w:szCs w:val="21"/>
              </w:rPr>
            </w:pPr>
            <w:r w:rsidRPr="00EF467C">
              <w:rPr>
                <w:rFonts w:ascii="宋体" w:hAnsi="宋体" w:cs="宋体" w:hint="eastAsia"/>
                <w:b w:val="0"/>
                <w:kern w:val="0"/>
                <w:szCs w:val="21"/>
              </w:rPr>
              <w:t>新建</w:t>
            </w:r>
          </w:p>
        </w:tc>
      </w:tr>
      <w:tr w:rsidR="006A5082" w:rsidRPr="00EF467C" w:rsidTr="006A5082">
        <w:trPr>
          <w:trHeight w:val="474"/>
          <w:jc w:val="center"/>
        </w:trPr>
        <w:tc>
          <w:tcPr>
            <w:tcW w:w="725" w:type="dxa"/>
            <w:vAlign w:val="center"/>
          </w:tcPr>
          <w:p w:rsidR="00FC32C7" w:rsidRPr="00EF467C" w:rsidRDefault="00FC32C7" w:rsidP="00192C81">
            <w:pPr>
              <w:widowControl/>
              <w:jc w:val="center"/>
              <w:rPr>
                <w:rFonts w:ascii="宋体" w:hAnsi="宋体" w:cs="宋体"/>
                <w:b w:val="0"/>
                <w:kern w:val="0"/>
                <w:szCs w:val="21"/>
              </w:rPr>
            </w:pPr>
            <w:r w:rsidRPr="00EF467C">
              <w:rPr>
                <w:rFonts w:ascii="宋体" w:hAnsi="宋体" w:cs="宋体" w:hint="eastAsia"/>
                <w:b w:val="0"/>
                <w:kern w:val="0"/>
                <w:szCs w:val="21"/>
              </w:rPr>
              <w:t>7</w:t>
            </w:r>
          </w:p>
        </w:tc>
        <w:tc>
          <w:tcPr>
            <w:tcW w:w="1969"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值班室及辅助用房</w:t>
            </w:r>
          </w:p>
        </w:tc>
        <w:tc>
          <w:tcPr>
            <w:tcW w:w="1178"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6×1</w:t>
            </w:r>
            <w:r w:rsidRPr="00EF467C">
              <w:rPr>
                <w:rFonts w:ascii="宋体" w:hAnsi="宋体" w:cs="宋体"/>
                <w:b w:val="0"/>
                <w:szCs w:val="21"/>
              </w:rPr>
              <w:t>0</w:t>
            </w:r>
          </w:p>
        </w:tc>
        <w:tc>
          <w:tcPr>
            <w:tcW w:w="850"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6</w:t>
            </w:r>
            <w:r w:rsidRPr="00EF467C">
              <w:rPr>
                <w:rFonts w:ascii="宋体" w:hAnsi="宋体" w:cs="宋体"/>
                <w:b w:val="0"/>
                <w:szCs w:val="21"/>
              </w:rPr>
              <w:t>0</w:t>
            </w:r>
          </w:p>
        </w:tc>
        <w:tc>
          <w:tcPr>
            <w:tcW w:w="709" w:type="dxa"/>
            <w:vAlign w:val="center"/>
          </w:tcPr>
          <w:p w:rsidR="00FC32C7" w:rsidRPr="00EF467C" w:rsidRDefault="00FC32C7" w:rsidP="00192C81">
            <w:pPr>
              <w:jc w:val="center"/>
              <w:rPr>
                <w:rFonts w:ascii="宋体" w:hAnsi="宋体" w:cs="宋体"/>
                <w:b w:val="0"/>
                <w:szCs w:val="21"/>
              </w:rPr>
            </w:pPr>
          </w:p>
        </w:tc>
        <w:tc>
          <w:tcPr>
            <w:tcW w:w="709"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二级</w:t>
            </w:r>
          </w:p>
        </w:tc>
        <w:tc>
          <w:tcPr>
            <w:tcW w:w="638" w:type="dxa"/>
            <w:vAlign w:val="center"/>
          </w:tcPr>
          <w:p w:rsidR="00FC32C7" w:rsidRPr="00EF467C" w:rsidRDefault="00FC32C7" w:rsidP="00192C81">
            <w:pPr>
              <w:widowControl/>
              <w:jc w:val="center"/>
              <w:rPr>
                <w:rFonts w:ascii="宋体" w:hAnsi="宋体" w:cs="宋体"/>
                <w:b w:val="0"/>
                <w:kern w:val="0"/>
                <w:szCs w:val="21"/>
              </w:rPr>
            </w:pPr>
            <w:r w:rsidRPr="00EF467C">
              <w:rPr>
                <w:rFonts w:ascii="宋体" w:hAnsi="宋体" w:cs="宋体" w:hint="eastAsia"/>
                <w:b w:val="0"/>
                <w:kern w:val="0"/>
                <w:szCs w:val="21"/>
              </w:rPr>
              <w:t>丙类</w:t>
            </w:r>
          </w:p>
        </w:tc>
        <w:tc>
          <w:tcPr>
            <w:tcW w:w="992" w:type="dxa"/>
            <w:vAlign w:val="center"/>
          </w:tcPr>
          <w:p w:rsidR="00FC32C7" w:rsidRPr="00EF467C" w:rsidRDefault="00FC32C7" w:rsidP="00192C81">
            <w:pPr>
              <w:widowControl/>
              <w:jc w:val="center"/>
              <w:rPr>
                <w:rFonts w:ascii="宋体" w:hAnsi="宋体" w:cs="宋体"/>
                <w:b w:val="0"/>
                <w:kern w:val="0"/>
                <w:szCs w:val="21"/>
              </w:rPr>
            </w:pPr>
          </w:p>
        </w:tc>
        <w:tc>
          <w:tcPr>
            <w:tcW w:w="709" w:type="dxa"/>
            <w:vAlign w:val="center"/>
          </w:tcPr>
          <w:p w:rsidR="00FC32C7" w:rsidRPr="00EF467C" w:rsidRDefault="00FC32C7" w:rsidP="00192C81">
            <w:pPr>
              <w:widowControl/>
              <w:jc w:val="center"/>
              <w:rPr>
                <w:rFonts w:ascii="宋体" w:hAnsi="宋体" w:cs="宋体"/>
                <w:b w:val="0"/>
                <w:kern w:val="0"/>
                <w:szCs w:val="21"/>
              </w:rPr>
            </w:pPr>
          </w:p>
        </w:tc>
        <w:tc>
          <w:tcPr>
            <w:tcW w:w="709" w:type="dxa"/>
            <w:vAlign w:val="center"/>
          </w:tcPr>
          <w:p w:rsidR="00FC32C7" w:rsidRPr="00EF467C" w:rsidRDefault="00FC32C7" w:rsidP="00E30383">
            <w:pPr>
              <w:jc w:val="center"/>
            </w:pPr>
            <w:r w:rsidRPr="00EF467C">
              <w:rPr>
                <w:rFonts w:ascii="宋体" w:hAnsi="宋体" w:cs="宋体" w:hint="eastAsia"/>
                <w:b w:val="0"/>
                <w:kern w:val="0"/>
                <w:szCs w:val="21"/>
              </w:rPr>
              <w:t>新建</w:t>
            </w:r>
          </w:p>
        </w:tc>
      </w:tr>
      <w:tr w:rsidR="006A5082" w:rsidRPr="00EF467C" w:rsidTr="006A5082">
        <w:trPr>
          <w:trHeight w:val="474"/>
          <w:jc w:val="center"/>
        </w:trPr>
        <w:tc>
          <w:tcPr>
            <w:tcW w:w="725" w:type="dxa"/>
            <w:vAlign w:val="center"/>
          </w:tcPr>
          <w:p w:rsidR="00FC32C7" w:rsidRPr="00EF467C" w:rsidRDefault="00FC32C7" w:rsidP="00192C81">
            <w:pPr>
              <w:widowControl/>
              <w:jc w:val="center"/>
              <w:rPr>
                <w:rFonts w:ascii="宋体" w:hAnsi="宋体" w:cs="宋体"/>
                <w:b w:val="0"/>
                <w:kern w:val="0"/>
                <w:szCs w:val="21"/>
              </w:rPr>
            </w:pPr>
            <w:r w:rsidRPr="00EF467C">
              <w:rPr>
                <w:rFonts w:ascii="宋体" w:hAnsi="宋体" w:cs="宋体" w:hint="eastAsia"/>
                <w:b w:val="0"/>
                <w:kern w:val="0"/>
                <w:szCs w:val="21"/>
              </w:rPr>
              <w:t>8</w:t>
            </w:r>
          </w:p>
        </w:tc>
        <w:tc>
          <w:tcPr>
            <w:tcW w:w="1969"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办公楼</w:t>
            </w:r>
          </w:p>
        </w:tc>
        <w:tc>
          <w:tcPr>
            <w:tcW w:w="1178"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1</w:t>
            </w:r>
            <w:r w:rsidRPr="00EF467C">
              <w:rPr>
                <w:rFonts w:ascii="宋体" w:hAnsi="宋体" w:cs="宋体"/>
                <w:b w:val="0"/>
                <w:szCs w:val="21"/>
              </w:rPr>
              <w:t>5.2</w:t>
            </w:r>
            <w:r w:rsidRPr="00EF467C">
              <w:rPr>
                <w:rFonts w:ascii="宋体" w:hAnsi="宋体" w:cs="宋体" w:hint="eastAsia"/>
                <w:b w:val="0"/>
                <w:szCs w:val="21"/>
              </w:rPr>
              <w:t>×1</w:t>
            </w:r>
            <w:r w:rsidRPr="00EF467C">
              <w:rPr>
                <w:rFonts w:ascii="宋体" w:hAnsi="宋体" w:cs="宋体"/>
                <w:b w:val="0"/>
                <w:szCs w:val="21"/>
              </w:rPr>
              <w:t>3</w:t>
            </w:r>
          </w:p>
        </w:tc>
        <w:tc>
          <w:tcPr>
            <w:tcW w:w="850" w:type="dxa"/>
            <w:vAlign w:val="center"/>
          </w:tcPr>
          <w:p w:rsidR="00FC32C7" w:rsidRPr="00EF467C" w:rsidRDefault="00FC32C7" w:rsidP="00192C81">
            <w:pPr>
              <w:jc w:val="center"/>
              <w:rPr>
                <w:rFonts w:ascii="宋体" w:hAnsi="宋体" w:cs="宋体"/>
                <w:b w:val="0"/>
                <w:szCs w:val="21"/>
              </w:rPr>
            </w:pPr>
            <w:r w:rsidRPr="00EF467C">
              <w:rPr>
                <w:rFonts w:ascii="宋体" w:hAnsi="宋体" w:cs="宋体"/>
                <w:b w:val="0"/>
                <w:szCs w:val="21"/>
              </w:rPr>
              <w:t>592.8</w:t>
            </w:r>
          </w:p>
        </w:tc>
        <w:tc>
          <w:tcPr>
            <w:tcW w:w="709" w:type="dxa"/>
            <w:vAlign w:val="center"/>
          </w:tcPr>
          <w:p w:rsidR="00FC32C7" w:rsidRPr="00EF467C" w:rsidRDefault="00FC32C7" w:rsidP="00192C81">
            <w:pPr>
              <w:jc w:val="center"/>
              <w:rPr>
                <w:rFonts w:ascii="宋体" w:hAnsi="宋体" w:cs="宋体"/>
                <w:b w:val="0"/>
                <w:szCs w:val="21"/>
              </w:rPr>
            </w:pPr>
          </w:p>
        </w:tc>
        <w:tc>
          <w:tcPr>
            <w:tcW w:w="709"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二级</w:t>
            </w:r>
          </w:p>
        </w:tc>
        <w:tc>
          <w:tcPr>
            <w:tcW w:w="638" w:type="dxa"/>
            <w:vAlign w:val="center"/>
          </w:tcPr>
          <w:p w:rsidR="00FC32C7" w:rsidRPr="00EF467C" w:rsidRDefault="00FC32C7" w:rsidP="00192C81">
            <w:pPr>
              <w:widowControl/>
              <w:jc w:val="center"/>
              <w:rPr>
                <w:rFonts w:ascii="宋体" w:hAnsi="宋体" w:cs="宋体"/>
                <w:b w:val="0"/>
                <w:kern w:val="0"/>
                <w:szCs w:val="21"/>
              </w:rPr>
            </w:pPr>
          </w:p>
        </w:tc>
        <w:tc>
          <w:tcPr>
            <w:tcW w:w="992" w:type="dxa"/>
            <w:vAlign w:val="center"/>
          </w:tcPr>
          <w:p w:rsidR="00FC32C7" w:rsidRPr="00EF467C" w:rsidRDefault="00FC32C7" w:rsidP="00192C81">
            <w:pPr>
              <w:widowControl/>
              <w:jc w:val="center"/>
              <w:rPr>
                <w:rFonts w:ascii="宋体" w:hAnsi="宋体" w:cs="宋体"/>
                <w:b w:val="0"/>
                <w:kern w:val="0"/>
                <w:szCs w:val="21"/>
              </w:rPr>
            </w:pPr>
          </w:p>
        </w:tc>
        <w:tc>
          <w:tcPr>
            <w:tcW w:w="709" w:type="dxa"/>
            <w:vAlign w:val="center"/>
          </w:tcPr>
          <w:p w:rsidR="00FC32C7" w:rsidRPr="00EF467C" w:rsidRDefault="00FC32C7" w:rsidP="00192C81">
            <w:pPr>
              <w:widowControl/>
              <w:jc w:val="center"/>
              <w:rPr>
                <w:rFonts w:ascii="宋体" w:hAnsi="宋体" w:cs="宋体"/>
                <w:b w:val="0"/>
                <w:kern w:val="0"/>
                <w:szCs w:val="21"/>
              </w:rPr>
            </w:pPr>
          </w:p>
        </w:tc>
        <w:tc>
          <w:tcPr>
            <w:tcW w:w="709" w:type="dxa"/>
            <w:vAlign w:val="center"/>
          </w:tcPr>
          <w:p w:rsidR="00FC32C7" w:rsidRPr="00EF467C" w:rsidRDefault="00FC32C7" w:rsidP="00E30383">
            <w:pPr>
              <w:jc w:val="center"/>
            </w:pPr>
            <w:r w:rsidRPr="00EF467C">
              <w:rPr>
                <w:rFonts w:ascii="宋体" w:hAnsi="宋体" w:cs="宋体" w:hint="eastAsia"/>
                <w:b w:val="0"/>
                <w:kern w:val="0"/>
                <w:szCs w:val="21"/>
              </w:rPr>
              <w:t>新建</w:t>
            </w:r>
          </w:p>
        </w:tc>
      </w:tr>
      <w:tr w:rsidR="006A5082" w:rsidRPr="00EF467C" w:rsidTr="006A5082">
        <w:trPr>
          <w:trHeight w:val="474"/>
          <w:jc w:val="center"/>
        </w:trPr>
        <w:tc>
          <w:tcPr>
            <w:tcW w:w="725" w:type="dxa"/>
            <w:vAlign w:val="center"/>
          </w:tcPr>
          <w:p w:rsidR="00FC32C7" w:rsidRPr="00EF467C" w:rsidRDefault="00FC32C7" w:rsidP="00192C81">
            <w:pPr>
              <w:widowControl/>
              <w:jc w:val="center"/>
              <w:rPr>
                <w:rFonts w:ascii="宋体" w:hAnsi="宋体" w:cs="宋体"/>
                <w:b w:val="0"/>
                <w:kern w:val="0"/>
                <w:szCs w:val="21"/>
              </w:rPr>
            </w:pPr>
            <w:r w:rsidRPr="00EF467C">
              <w:rPr>
                <w:rFonts w:ascii="宋体" w:hAnsi="宋体" w:cs="宋体" w:hint="eastAsia"/>
                <w:b w:val="0"/>
                <w:kern w:val="0"/>
                <w:szCs w:val="21"/>
              </w:rPr>
              <w:t>9</w:t>
            </w:r>
          </w:p>
        </w:tc>
        <w:tc>
          <w:tcPr>
            <w:tcW w:w="1969"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展厅</w:t>
            </w:r>
          </w:p>
        </w:tc>
        <w:tc>
          <w:tcPr>
            <w:tcW w:w="1178"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1</w:t>
            </w:r>
            <w:r w:rsidRPr="00EF467C">
              <w:rPr>
                <w:rFonts w:ascii="宋体" w:hAnsi="宋体" w:cs="宋体"/>
                <w:b w:val="0"/>
                <w:szCs w:val="21"/>
              </w:rPr>
              <w:t>0</w:t>
            </w:r>
            <w:r w:rsidRPr="00EF467C">
              <w:rPr>
                <w:rFonts w:ascii="宋体" w:hAnsi="宋体" w:cs="宋体" w:hint="eastAsia"/>
                <w:b w:val="0"/>
                <w:szCs w:val="21"/>
              </w:rPr>
              <w:t>×2</w:t>
            </w:r>
            <w:r w:rsidRPr="00EF467C">
              <w:rPr>
                <w:rFonts w:ascii="宋体" w:hAnsi="宋体" w:cs="宋体"/>
                <w:b w:val="0"/>
                <w:szCs w:val="21"/>
              </w:rPr>
              <w:t>0</w:t>
            </w:r>
          </w:p>
        </w:tc>
        <w:tc>
          <w:tcPr>
            <w:tcW w:w="850"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2</w:t>
            </w:r>
            <w:r w:rsidRPr="00EF467C">
              <w:rPr>
                <w:rFonts w:ascii="宋体" w:hAnsi="宋体" w:cs="宋体"/>
                <w:b w:val="0"/>
                <w:szCs w:val="21"/>
              </w:rPr>
              <w:t>00</w:t>
            </w:r>
          </w:p>
        </w:tc>
        <w:tc>
          <w:tcPr>
            <w:tcW w:w="709" w:type="dxa"/>
            <w:vAlign w:val="center"/>
          </w:tcPr>
          <w:p w:rsidR="00FC32C7" w:rsidRPr="00EF467C" w:rsidRDefault="00FC32C7" w:rsidP="00192C81">
            <w:pPr>
              <w:jc w:val="center"/>
              <w:rPr>
                <w:rFonts w:ascii="宋体" w:hAnsi="宋体" w:cs="宋体"/>
                <w:b w:val="0"/>
                <w:szCs w:val="21"/>
              </w:rPr>
            </w:pPr>
          </w:p>
        </w:tc>
        <w:tc>
          <w:tcPr>
            <w:tcW w:w="709"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二级</w:t>
            </w:r>
          </w:p>
        </w:tc>
        <w:tc>
          <w:tcPr>
            <w:tcW w:w="638" w:type="dxa"/>
            <w:vAlign w:val="center"/>
          </w:tcPr>
          <w:p w:rsidR="00FC32C7" w:rsidRPr="00EF467C" w:rsidRDefault="00FC32C7" w:rsidP="00192C81">
            <w:pPr>
              <w:widowControl/>
              <w:jc w:val="center"/>
              <w:rPr>
                <w:rFonts w:ascii="宋体" w:hAnsi="宋体" w:cs="宋体"/>
                <w:b w:val="0"/>
                <w:kern w:val="0"/>
                <w:szCs w:val="21"/>
              </w:rPr>
            </w:pPr>
          </w:p>
        </w:tc>
        <w:tc>
          <w:tcPr>
            <w:tcW w:w="992" w:type="dxa"/>
            <w:vAlign w:val="center"/>
          </w:tcPr>
          <w:p w:rsidR="00FC32C7" w:rsidRPr="00EF467C" w:rsidRDefault="00FC32C7" w:rsidP="00192C81">
            <w:pPr>
              <w:widowControl/>
              <w:jc w:val="center"/>
              <w:rPr>
                <w:rFonts w:ascii="宋体" w:hAnsi="宋体" w:cs="宋体"/>
                <w:b w:val="0"/>
                <w:kern w:val="0"/>
                <w:szCs w:val="21"/>
              </w:rPr>
            </w:pPr>
          </w:p>
        </w:tc>
        <w:tc>
          <w:tcPr>
            <w:tcW w:w="709" w:type="dxa"/>
            <w:vAlign w:val="center"/>
          </w:tcPr>
          <w:p w:rsidR="00FC32C7" w:rsidRPr="00EF467C" w:rsidRDefault="00FC32C7" w:rsidP="00192C81">
            <w:pPr>
              <w:widowControl/>
              <w:jc w:val="center"/>
              <w:rPr>
                <w:rFonts w:ascii="宋体" w:hAnsi="宋体" w:cs="宋体"/>
                <w:b w:val="0"/>
                <w:kern w:val="0"/>
                <w:szCs w:val="21"/>
              </w:rPr>
            </w:pPr>
          </w:p>
        </w:tc>
        <w:tc>
          <w:tcPr>
            <w:tcW w:w="709" w:type="dxa"/>
            <w:vAlign w:val="center"/>
          </w:tcPr>
          <w:p w:rsidR="00FC32C7" w:rsidRPr="00EF467C" w:rsidRDefault="00FC32C7" w:rsidP="00E30383">
            <w:pPr>
              <w:jc w:val="center"/>
            </w:pPr>
            <w:r w:rsidRPr="00EF467C">
              <w:rPr>
                <w:rFonts w:ascii="宋体" w:hAnsi="宋体" w:cs="宋体" w:hint="eastAsia"/>
                <w:b w:val="0"/>
                <w:kern w:val="0"/>
                <w:szCs w:val="21"/>
              </w:rPr>
              <w:t>新建</w:t>
            </w:r>
          </w:p>
        </w:tc>
      </w:tr>
      <w:tr w:rsidR="006A5082" w:rsidRPr="00EF467C" w:rsidTr="006A5082">
        <w:trPr>
          <w:trHeight w:val="474"/>
          <w:jc w:val="center"/>
        </w:trPr>
        <w:tc>
          <w:tcPr>
            <w:tcW w:w="725" w:type="dxa"/>
            <w:vAlign w:val="center"/>
          </w:tcPr>
          <w:p w:rsidR="00FC32C7" w:rsidRPr="00EF467C" w:rsidRDefault="00FC32C7" w:rsidP="00192C81">
            <w:pPr>
              <w:widowControl/>
              <w:jc w:val="center"/>
              <w:rPr>
                <w:rFonts w:ascii="宋体" w:hAnsi="宋体" w:cs="宋体"/>
                <w:b w:val="0"/>
                <w:kern w:val="0"/>
                <w:szCs w:val="21"/>
              </w:rPr>
            </w:pPr>
            <w:r w:rsidRPr="00EF467C">
              <w:rPr>
                <w:rFonts w:ascii="宋体" w:hAnsi="宋体" w:cs="宋体" w:hint="eastAsia"/>
                <w:b w:val="0"/>
                <w:kern w:val="0"/>
                <w:szCs w:val="21"/>
              </w:rPr>
              <w:t>1</w:t>
            </w:r>
            <w:r w:rsidRPr="00EF467C">
              <w:rPr>
                <w:rFonts w:ascii="宋体" w:hAnsi="宋体" w:cs="宋体"/>
                <w:b w:val="0"/>
                <w:kern w:val="0"/>
                <w:szCs w:val="21"/>
              </w:rPr>
              <w:t>0</w:t>
            </w:r>
          </w:p>
        </w:tc>
        <w:tc>
          <w:tcPr>
            <w:tcW w:w="1969"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地下消防水池</w:t>
            </w:r>
          </w:p>
        </w:tc>
        <w:tc>
          <w:tcPr>
            <w:tcW w:w="1178" w:type="dxa"/>
            <w:vAlign w:val="center"/>
          </w:tcPr>
          <w:p w:rsidR="00FC32C7" w:rsidRPr="00EF467C" w:rsidRDefault="00FC32C7" w:rsidP="00192C81">
            <w:pPr>
              <w:jc w:val="center"/>
              <w:rPr>
                <w:rFonts w:ascii="宋体" w:hAnsi="宋体" w:cs="宋体"/>
                <w:b w:val="0"/>
                <w:szCs w:val="21"/>
              </w:rPr>
            </w:pPr>
          </w:p>
        </w:tc>
        <w:tc>
          <w:tcPr>
            <w:tcW w:w="850" w:type="dxa"/>
            <w:vAlign w:val="center"/>
          </w:tcPr>
          <w:p w:rsidR="00FC32C7" w:rsidRPr="00EF467C" w:rsidRDefault="00FC32C7" w:rsidP="00192C81">
            <w:pPr>
              <w:jc w:val="center"/>
              <w:rPr>
                <w:rFonts w:ascii="宋体" w:hAnsi="宋体" w:cs="宋体"/>
                <w:b w:val="0"/>
                <w:szCs w:val="21"/>
              </w:rPr>
            </w:pPr>
            <w:r w:rsidRPr="00EF467C">
              <w:rPr>
                <w:rFonts w:ascii="宋体" w:hAnsi="宋体" w:cs="宋体" w:hint="eastAsia"/>
                <w:b w:val="0"/>
                <w:szCs w:val="21"/>
              </w:rPr>
              <w:t>2</w:t>
            </w:r>
            <w:r w:rsidRPr="00EF467C">
              <w:rPr>
                <w:rFonts w:ascii="宋体" w:hAnsi="宋体" w:cs="宋体"/>
                <w:b w:val="0"/>
                <w:szCs w:val="21"/>
              </w:rPr>
              <w:t>70m</w:t>
            </w:r>
            <w:r w:rsidRPr="00EF467C">
              <w:rPr>
                <w:rFonts w:ascii="宋体" w:hAnsi="宋体" w:cs="宋体"/>
                <w:b w:val="0"/>
                <w:szCs w:val="21"/>
                <w:vertAlign w:val="superscript"/>
              </w:rPr>
              <w:t>3</w:t>
            </w:r>
          </w:p>
        </w:tc>
        <w:tc>
          <w:tcPr>
            <w:tcW w:w="709" w:type="dxa"/>
            <w:vAlign w:val="center"/>
          </w:tcPr>
          <w:p w:rsidR="00FC32C7" w:rsidRPr="00EF467C" w:rsidRDefault="00FC32C7" w:rsidP="00192C81">
            <w:pPr>
              <w:jc w:val="center"/>
              <w:rPr>
                <w:rFonts w:ascii="宋体" w:hAnsi="宋体" w:cs="宋体"/>
                <w:b w:val="0"/>
                <w:szCs w:val="21"/>
              </w:rPr>
            </w:pPr>
          </w:p>
        </w:tc>
        <w:tc>
          <w:tcPr>
            <w:tcW w:w="709" w:type="dxa"/>
            <w:vAlign w:val="center"/>
          </w:tcPr>
          <w:p w:rsidR="00FC32C7" w:rsidRPr="00EF467C" w:rsidRDefault="00FC32C7" w:rsidP="00192C81">
            <w:pPr>
              <w:jc w:val="center"/>
              <w:rPr>
                <w:rFonts w:ascii="宋体" w:hAnsi="宋体" w:cs="宋体"/>
                <w:b w:val="0"/>
                <w:szCs w:val="21"/>
              </w:rPr>
            </w:pPr>
          </w:p>
        </w:tc>
        <w:tc>
          <w:tcPr>
            <w:tcW w:w="638" w:type="dxa"/>
            <w:vAlign w:val="center"/>
          </w:tcPr>
          <w:p w:rsidR="00FC32C7" w:rsidRPr="00EF467C" w:rsidRDefault="00FC32C7" w:rsidP="00192C81">
            <w:pPr>
              <w:widowControl/>
              <w:jc w:val="center"/>
              <w:rPr>
                <w:rFonts w:ascii="宋体" w:hAnsi="宋体" w:cs="宋体"/>
                <w:b w:val="0"/>
                <w:kern w:val="0"/>
                <w:szCs w:val="21"/>
              </w:rPr>
            </w:pPr>
          </w:p>
        </w:tc>
        <w:tc>
          <w:tcPr>
            <w:tcW w:w="992" w:type="dxa"/>
            <w:vAlign w:val="center"/>
          </w:tcPr>
          <w:p w:rsidR="00FC32C7" w:rsidRPr="00EF467C" w:rsidRDefault="00FC32C7" w:rsidP="00192C81">
            <w:pPr>
              <w:widowControl/>
              <w:jc w:val="center"/>
              <w:rPr>
                <w:rFonts w:ascii="宋体" w:hAnsi="宋体" w:cs="宋体"/>
                <w:b w:val="0"/>
                <w:kern w:val="0"/>
                <w:szCs w:val="21"/>
              </w:rPr>
            </w:pPr>
          </w:p>
        </w:tc>
        <w:tc>
          <w:tcPr>
            <w:tcW w:w="709" w:type="dxa"/>
            <w:vAlign w:val="center"/>
          </w:tcPr>
          <w:p w:rsidR="00FC32C7" w:rsidRPr="00EF467C" w:rsidRDefault="00FC32C7" w:rsidP="00192C81">
            <w:pPr>
              <w:widowControl/>
              <w:jc w:val="center"/>
              <w:rPr>
                <w:rFonts w:ascii="宋体" w:hAnsi="宋体" w:cs="宋体"/>
                <w:b w:val="0"/>
                <w:kern w:val="0"/>
                <w:szCs w:val="21"/>
              </w:rPr>
            </w:pPr>
          </w:p>
        </w:tc>
        <w:tc>
          <w:tcPr>
            <w:tcW w:w="709" w:type="dxa"/>
            <w:vAlign w:val="center"/>
          </w:tcPr>
          <w:p w:rsidR="00FC32C7" w:rsidRPr="00EF467C" w:rsidRDefault="00FC32C7" w:rsidP="00E30383">
            <w:pPr>
              <w:jc w:val="center"/>
            </w:pPr>
            <w:r w:rsidRPr="00EF467C">
              <w:rPr>
                <w:rFonts w:ascii="宋体" w:hAnsi="宋体" w:cs="宋体" w:hint="eastAsia"/>
                <w:b w:val="0"/>
                <w:kern w:val="0"/>
                <w:szCs w:val="21"/>
              </w:rPr>
              <w:t>新建</w:t>
            </w:r>
          </w:p>
        </w:tc>
      </w:tr>
    </w:tbl>
    <w:p w:rsidR="00676537" w:rsidRPr="0071454E" w:rsidRDefault="001E432C" w:rsidP="00166C9F">
      <w:pPr>
        <w:keepNext/>
        <w:keepLines/>
        <w:spacing w:beforeLines="50" w:before="120" w:line="360" w:lineRule="auto"/>
        <w:outlineLvl w:val="1"/>
        <w:rPr>
          <w:rFonts w:ascii="黑体" w:eastAsia="黑体" w:hAnsi="宋体"/>
          <w:b w:val="0"/>
          <w:bCs/>
          <w:snapToGrid w:val="0"/>
          <w:sz w:val="30"/>
          <w:szCs w:val="30"/>
        </w:rPr>
      </w:pPr>
      <w:bookmarkStart w:id="67" w:name="_Toc278054172"/>
      <w:bookmarkStart w:id="68" w:name="_Toc300256183"/>
      <w:bookmarkStart w:id="69" w:name="_Toc300329558"/>
      <w:bookmarkStart w:id="70" w:name="_Toc297251643"/>
      <w:bookmarkStart w:id="71" w:name="_Toc300344380"/>
      <w:bookmarkStart w:id="72" w:name="_Toc205979622"/>
      <w:r w:rsidRPr="0071454E">
        <w:rPr>
          <w:rFonts w:ascii="黑体" w:eastAsia="黑体" w:hAnsi="宋体" w:hint="eastAsia"/>
          <w:b w:val="0"/>
          <w:bCs/>
          <w:snapToGrid w:val="0"/>
          <w:sz w:val="30"/>
          <w:szCs w:val="30"/>
        </w:rPr>
        <w:t>2.3地区气象、水文、地质情况</w:t>
      </w:r>
      <w:bookmarkEnd w:id="67"/>
      <w:bookmarkEnd w:id="68"/>
      <w:bookmarkEnd w:id="69"/>
      <w:bookmarkEnd w:id="70"/>
      <w:bookmarkEnd w:id="71"/>
      <w:bookmarkEnd w:id="72"/>
    </w:p>
    <w:p w:rsidR="00676537" w:rsidRPr="0071454E" w:rsidRDefault="001E432C" w:rsidP="007834BA">
      <w:pPr>
        <w:pStyle w:val="31"/>
        <w:rPr>
          <w:rFonts w:ascii="黑体" w:eastAsia="黑体" w:hAnsi="宋体"/>
          <w:b w:val="0"/>
          <w:bCs w:val="0"/>
          <w:snapToGrid w:val="0"/>
          <w:sz w:val="30"/>
          <w:szCs w:val="30"/>
        </w:rPr>
      </w:pPr>
      <w:bookmarkStart w:id="73" w:name="_Toc165038770"/>
      <w:r w:rsidRPr="0071454E">
        <w:rPr>
          <w:rFonts w:ascii="黑体" w:eastAsia="黑体" w:hAnsi="宋体" w:hint="eastAsia"/>
          <w:b w:val="0"/>
          <w:bCs w:val="0"/>
          <w:snapToGrid w:val="0"/>
          <w:sz w:val="30"/>
          <w:szCs w:val="30"/>
        </w:rPr>
        <w:t>2.3.1气象条件</w:t>
      </w:r>
      <w:bookmarkStart w:id="74" w:name="_Toc171001539"/>
      <w:bookmarkEnd w:id="73"/>
    </w:p>
    <w:p w:rsidR="00F0741E" w:rsidRDefault="00F0741E" w:rsidP="007834BA">
      <w:pPr>
        <w:pStyle w:val="af1"/>
        <w:spacing w:line="360" w:lineRule="auto"/>
        <w:ind w:firstLineChars="226" w:firstLine="601"/>
        <w:rPr>
          <w:rFonts w:asciiTheme="minorEastAsia" w:eastAsiaTheme="minorEastAsia" w:hAnsiTheme="minorEastAsia"/>
          <w:spacing w:val="-12"/>
        </w:rPr>
      </w:pPr>
      <w:bookmarkStart w:id="75" w:name="_Toc165038771"/>
      <w:bookmarkEnd w:id="74"/>
      <w:r>
        <w:rPr>
          <w:rFonts w:asciiTheme="minorEastAsia" w:eastAsiaTheme="minorEastAsia" w:hAnsiTheme="minorEastAsia" w:hint="eastAsia"/>
          <w:spacing w:val="-7"/>
        </w:rPr>
        <w:t>阿拉山口市</w:t>
      </w:r>
      <w:r w:rsidR="001E432C" w:rsidRPr="00E64EE5">
        <w:rPr>
          <w:rFonts w:asciiTheme="minorEastAsia" w:eastAsiaTheme="minorEastAsia" w:hAnsiTheme="minorEastAsia"/>
          <w:spacing w:val="-7"/>
        </w:rPr>
        <w:t>属</w:t>
      </w:r>
      <w:r>
        <w:rPr>
          <w:rFonts w:asciiTheme="minorEastAsia" w:eastAsiaTheme="minorEastAsia" w:hAnsiTheme="minorEastAsia" w:hint="eastAsia"/>
          <w:spacing w:val="-7"/>
        </w:rPr>
        <w:t>极端干旱温带大陆性气候</w:t>
      </w:r>
      <w:r w:rsidR="001E432C" w:rsidRPr="00E64EE5">
        <w:rPr>
          <w:rFonts w:asciiTheme="minorEastAsia" w:eastAsiaTheme="minorEastAsia" w:hAnsiTheme="minorEastAsia"/>
          <w:spacing w:val="-12"/>
        </w:rPr>
        <w:t>。</w:t>
      </w:r>
      <w:r>
        <w:rPr>
          <w:rFonts w:asciiTheme="minorEastAsia" w:eastAsiaTheme="minorEastAsia" w:hAnsiTheme="minorEastAsia" w:hint="eastAsia"/>
          <w:spacing w:val="-12"/>
        </w:rPr>
        <w:t>核心特征：风大、冬寒夏热、干旱少雨、日照足。春季升温快、大风最多、降水略增、多晴天；夏季酷热干燥、偶尔有对流雨、日照最强；秋季降温快、大风减少、秋高气爽、降水少；冬季严寒漫长、多阴雪、大风仍频繁、能见度低；年平均气温：8</w:t>
      </w:r>
      <w:r>
        <w:rPr>
          <w:rFonts w:asciiTheme="minorEastAsia" w:eastAsiaTheme="minorEastAsia" w:hAnsiTheme="minorEastAsia"/>
          <w:spacing w:val="-12"/>
        </w:rPr>
        <w:t>.2</w:t>
      </w:r>
      <w:r w:rsidRPr="00E64EE5">
        <w:rPr>
          <w:rFonts w:ascii="Times New Roman" w:eastAsiaTheme="minorEastAsia" w:hAnsi="Times New Roman"/>
          <w:spacing w:val="-12"/>
        </w:rPr>
        <w:t>~</w:t>
      </w:r>
      <w:r w:rsidRPr="00F0741E">
        <w:rPr>
          <w:rFonts w:asciiTheme="minorEastAsia" w:eastAsiaTheme="minorEastAsia" w:hAnsiTheme="minorEastAsia"/>
          <w:spacing w:val="-12"/>
        </w:rPr>
        <w:t>9.2</w:t>
      </w:r>
      <w:r w:rsidRPr="00F0741E">
        <w:rPr>
          <w:rFonts w:asciiTheme="minorEastAsia" w:eastAsiaTheme="minorEastAsia" w:hAnsiTheme="minorEastAsia" w:hint="eastAsia"/>
          <w:spacing w:val="-12"/>
        </w:rPr>
        <w:t>℃</w:t>
      </w:r>
      <w:r>
        <w:rPr>
          <w:rFonts w:asciiTheme="minorEastAsia" w:eastAsiaTheme="minorEastAsia" w:hAnsiTheme="minorEastAsia" w:hint="eastAsia"/>
          <w:spacing w:val="-12"/>
        </w:rPr>
        <w:t>，最冷月为1月，平均-</w:t>
      </w:r>
      <w:r>
        <w:rPr>
          <w:rFonts w:asciiTheme="minorEastAsia" w:eastAsiaTheme="minorEastAsia" w:hAnsiTheme="minorEastAsia"/>
          <w:spacing w:val="-12"/>
        </w:rPr>
        <w:t>14.7</w:t>
      </w:r>
      <w:r w:rsidRPr="00F0741E">
        <w:rPr>
          <w:rFonts w:ascii="Times New Roman" w:eastAsiaTheme="minorEastAsia" w:hAnsi="Times New Roman"/>
          <w:spacing w:val="-12"/>
        </w:rPr>
        <w:t>~</w:t>
      </w:r>
      <w:r>
        <w:rPr>
          <w:rFonts w:asciiTheme="minorEastAsia" w:eastAsiaTheme="minorEastAsia" w:hAnsiTheme="minorEastAsia" w:hint="eastAsia"/>
          <w:spacing w:val="-12"/>
        </w:rPr>
        <w:t>-</w:t>
      </w:r>
      <w:r>
        <w:rPr>
          <w:rFonts w:asciiTheme="minorEastAsia" w:eastAsiaTheme="minorEastAsia" w:hAnsiTheme="minorEastAsia"/>
          <w:spacing w:val="-12"/>
        </w:rPr>
        <w:t>14.9</w:t>
      </w:r>
      <w:r w:rsidR="007D0959" w:rsidRPr="00E64EE5">
        <w:rPr>
          <w:rFonts w:asciiTheme="minorEastAsia" w:eastAsiaTheme="minorEastAsia" w:hAnsiTheme="minorEastAsia" w:hint="eastAsia"/>
          <w:spacing w:val="-12"/>
        </w:rPr>
        <w:t>℃</w:t>
      </w:r>
      <w:r w:rsidR="007D0959">
        <w:rPr>
          <w:rFonts w:asciiTheme="minorEastAsia" w:eastAsiaTheme="minorEastAsia" w:hAnsiTheme="minorEastAsia" w:hint="eastAsia"/>
          <w:spacing w:val="-12"/>
        </w:rPr>
        <w:t>，极端最低为-</w:t>
      </w:r>
      <w:r w:rsidR="007D0959">
        <w:rPr>
          <w:rFonts w:asciiTheme="minorEastAsia" w:eastAsiaTheme="minorEastAsia" w:hAnsiTheme="minorEastAsia"/>
          <w:spacing w:val="-12"/>
        </w:rPr>
        <w:t>31.9</w:t>
      </w:r>
      <w:r w:rsidR="007D0959" w:rsidRPr="00E64EE5">
        <w:rPr>
          <w:rFonts w:asciiTheme="minorEastAsia" w:eastAsiaTheme="minorEastAsia" w:hAnsiTheme="minorEastAsia" w:hint="eastAsia"/>
          <w:spacing w:val="-12"/>
        </w:rPr>
        <w:t>℃</w:t>
      </w:r>
      <w:r w:rsidR="007D0959">
        <w:rPr>
          <w:rFonts w:asciiTheme="minorEastAsia" w:eastAsiaTheme="minorEastAsia" w:hAnsiTheme="minorEastAsia" w:hint="eastAsia"/>
          <w:spacing w:val="-12"/>
        </w:rPr>
        <w:t>；最热月为7月，平均2</w:t>
      </w:r>
      <w:r w:rsidR="007D0959">
        <w:rPr>
          <w:rFonts w:asciiTheme="minorEastAsia" w:eastAsiaTheme="minorEastAsia" w:hAnsiTheme="minorEastAsia"/>
          <w:spacing w:val="-12"/>
        </w:rPr>
        <w:t>5.9</w:t>
      </w:r>
      <w:r w:rsidR="007D0959" w:rsidRPr="007D0959">
        <w:rPr>
          <w:rFonts w:ascii="Times New Roman" w:eastAsiaTheme="minorEastAsia" w:hAnsi="Times New Roman"/>
          <w:spacing w:val="-12"/>
        </w:rPr>
        <w:t>~</w:t>
      </w:r>
      <w:r w:rsidR="007D0959" w:rsidRPr="007D0959">
        <w:rPr>
          <w:rFonts w:asciiTheme="minorEastAsia" w:eastAsiaTheme="minorEastAsia" w:hAnsiTheme="minorEastAsia"/>
          <w:spacing w:val="-12"/>
        </w:rPr>
        <w:t>27.9</w:t>
      </w:r>
      <w:r w:rsidR="007D0959" w:rsidRPr="007D0959">
        <w:rPr>
          <w:rFonts w:asciiTheme="minorEastAsia" w:eastAsiaTheme="minorEastAsia" w:hAnsiTheme="minorEastAsia" w:hint="eastAsia"/>
          <w:spacing w:val="-12"/>
        </w:rPr>
        <w:t>℃</w:t>
      </w:r>
      <w:r w:rsidR="007D0959">
        <w:rPr>
          <w:rFonts w:asciiTheme="minorEastAsia" w:eastAsiaTheme="minorEastAsia" w:hAnsiTheme="minorEastAsia" w:hint="eastAsia"/>
          <w:spacing w:val="-12"/>
        </w:rPr>
        <w:t>，极端最高为4</w:t>
      </w:r>
      <w:r w:rsidR="007D0959">
        <w:rPr>
          <w:rFonts w:asciiTheme="minorEastAsia" w:eastAsiaTheme="minorEastAsia" w:hAnsiTheme="minorEastAsia"/>
          <w:spacing w:val="-12"/>
        </w:rPr>
        <w:t>4.1</w:t>
      </w:r>
      <w:r w:rsidR="007D0959" w:rsidRPr="007D0959">
        <w:rPr>
          <w:rFonts w:ascii="Times New Roman" w:eastAsiaTheme="minorEastAsia" w:hAnsi="Times New Roman"/>
          <w:spacing w:val="-12"/>
        </w:rPr>
        <w:t>~</w:t>
      </w:r>
      <w:r w:rsidR="007D0959">
        <w:rPr>
          <w:rFonts w:asciiTheme="minorEastAsia" w:eastAsiaTheme="minorEastAsia" w:hAnsiTheme="minorEastAsia" w:hint="eastAsia"/>
          <w:spacing w:val="-12"/>
        </w:rPr>
        <w:t>4</w:t>
      </w:r>
      <w:r w:rsidR="007D0959">
        <w:rPr>
          <w:rFonts w:asciiTheme="minorEastAsia" w:eastAsiaTheme="minorEastAsia" w:hAnsiTheme="minorEastAsia"/>
          <w:spacing w:val="-12"/>
        </w:rPr>
        <w:t>4.2</w:t>
      </w:r>
      <w:r w:rsidR="007D0959" w:rsidRPr="00E64EE5">
        <w:rPr>
          <w:rFonts w:asciiTheme="minorEastAsia" w:eastAsiaTheme="minorEastAsia" w:hAnsiTheme="minorEastAsia" w:hint="eastAsia"/>
          <w:spacing w:val="-12"/>
        </w:rPr>
        <w:t>℃</w:t>
      </w:r>
      <w:r w:rsidR="007D0959">
        <w:rPr>
          <w:rFonts w:asciiTheme="minorEastAsia" w:eastAsiaTheme="minorEastAsia" w:hAnsiTheme="minorEastAsia" w:hint="eastAsia"/>
          <w:spacing w:val="-12"/>
        </w:rPr>
        <w:t>；无霜期平均2</w:t>
      </w:r>
      <w:r w:rsidR="007D0959">
        <w:rPr>
          <w:rFonts w:asciiTheme="minorEastAsia" w:eastAsiaTheme="minorEastAsia" w:hAnsiTheme="minorEastAsia"/>
          <w:spacing w:val="-12"/>
        </w:rPr>
        <w:t>09</w:t>
      </w:r>
      <w:r w:rsidR="007D0959">
        <w:rPr>
          <w:rFonts w:asciiTheme="minorEastAsia" w:eastAsiaTheme="minorEastAsia" w:hAnsiTheme="minorEastAsia" w:hint="eastAsia"/>
          <w:spacing w:val="-12"/>
        </w:rPr>
        <w:t>天，年日照2</w:t>
      </w:r>
      <w:r w:rsidR="007D0959">
        <w:rPr>
          <w:rFonts w:asciiTheme="minorEastAsia" w:eastAsiaTheme="minorEastAsia" w:hAnsiTheme="minorEastAsia"/>
          <w:spacing w:val="-12"/>
        </w:rPr>
        <w:t>448-2569</w:t>
      </w:r>
      <w:r w:rsidR="007D0959">
        <w:rPr>
          <w:rFonts w:asciiTheme="minorEastAsia" w:eastAsiaTheme="minorEastAsia" w:hAnsiTheme="minorEastAsia" w:hint="eastAsia"/>
          <w:spacing w:val="-12"/>
        </w:rPr>
        <w:t>小时；年平均风速5</w:t>
      </w:r>
      <w:r w:rsidR="007D0959">
        <w:rPr>
          <w:rFonts w:asciiTheme="minorEastAsia" w:eastAsiaTheme="minorEastAsia" w:hAnsiTheme="minorEastAsia"/>
          <w:spacing w:val="-12"/>
        </w:rPr>
        <w:t>.7m/s</w:t>
      </w:r>
      <w:r w:rsidR="007D0959">
        <w:rPr>
          <w:rFonts w:asciiTheme="minorEastAsia" w:eastAsiaTheme="minorEastAsia" w:hAnsiTheme="minorEastAsia" w:hint="eastAsia"/>
          <w:spacing w:val="-12"/>
        </w:rPr>
        <w:t>；</w:t>
      </w:r>
      <w:r w:rsidR="00575558">
        <w:rPr>
          <w:rFonts w:asciiTheme="minorEastAsia" w:eastAsiaTheme="minorEastAsia" w:hAnsiTheme="minorEastAsia" w:hint="eastAsia"/>
          <w:spacing w:val="-12"/>
        </w:rPr>
        <w:t>年平均8级以上大风为1</w:t>
      </w:r>
      <w:r w:rsidR="00575558">
        <w:rPr>
          <w:rFonts w:asciiTheme="minorEastAsia" w:eastAsiaTheme="minorEastAsia" w:hAnsiTheme="minorEastAsia"/>
          <w:spacing w:val="-12"/>
        </w:rPr>
        <w:t>49-183</w:t>
      </w:r>
      <w:r w:rsidR="00575558">
        <w:rPr>
          <w:rFonts w:asciiTheme="minorEastAsia" w:eastAsiaTheme="minorEastAsia" w:hAnsiTheme="minorEastAsia" w:hint="eastAsia"/>
          <w:spacing w:val="-12"/>
        </w:rPr>
        <w:t>天左右（一年一场风，从春刮到冬），主导风向为西风/西北风，静风极少（仅1</w:t>
      </w:r>
      <w:r w:rsidR="00575558">
        <w:rPr>
          <w:rFonts w:asciiTheme="minorEastAsia" w:eastAsiaTheme="minorEastAsia" w:hAnsiTheme="minorEastAsia"/>
          <w:spacing w:val="-12"/>
        </w:rPr>
        <w:t>.1%</w:t>
      </w:r>
      <w:r w:rsidR="00575558">
        <w:rPr>
          <w:rFonts w:asciiTheme="minorEastAsia" w:eastAsiaTheme="minorEastAsia" w:hAnsiTheme="minorEastAsia" w:hint="eastAsia"/>
          <w:spacing w:val="-12"/>
        </w:rPr>
        <w:t>）。</w:t>
      </w:r>
      <w:r w:rsidR="00A83808">
        <w:rPr>
          <w:rFonts w:asciiTheme="minorEastAsia" w:eastAsiaTheme="minorEastAsia" w:hAnsiTheme="minorEastAsia" w:hint="eastAsia"/>
          <w:spacing w:val="-12"/>
        </w:rPr>
        <w:t>阿拉山口风向流向图</w:t>
      </w:r>
      <w:r w:rsidR="00676A75">
        <w:rPr>
          <w:rFonts w:asciiTheme="minorEastAsia" w:eastAsiaTheme="minorEastAsia" w:hAnsiTheme="minorEastAsia" w:hint="eastAsia"/>
          <w:spacing w:val="-12"/>
        </w:rPr>
        <w:t>见下图</w:t>
      </w:r>
      <w:r w:rsidR="00A83808">
        <w:rPr>
          <w:rFonts w:asciiTheme="minorEastAsia" w:eastAsiaTheme="minorEastAsia" w:hAnsiTheme="minorEastAsia" w:hint="eastAsia"/>
          <w:spacing w:val="-12"/>
        </w:rPr>
        <w:t>：</w:t>
      </w:r>
    </w:p>
    <w:p w:rsidR="00A83808" w:rsidRDefault="00A83808" w:rsidP="00A83808">
      <w:pPr>
        <w:jc w:val="center"/>
      </w:pPr>
      <w:r w:rsidRPr="00A83808">
        <w:rPr>
          <w:noProof/>
        </w:rPr>
        <w:lastRenderedPageBreak/>
        <w:drawing>
          <wp:inline distT="0" distB="0" distL="0" distR="0">
            <wp:extent cx="4320000" cy="2428895"/>
            <wp:effectExtent l="0" t="0" r="4445" b="0"/>
            <wp:docPr id="5" name="图片 5" descr="P73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20000" cy="2428895"/>
                    </a:xfrm>
                    <a:prstGeom prst="rect">
                      <a:avLst/>
                    </a:prstGeom>
                    <a:noFill/>
                    <a:ln>
                      <a:noFill/>
                    </a:ln>
                  </pic:spPr>
                </pic:pic>
              </a:graphicData>
            </a:graphic>
          </wp:inline>
        </w:drawing>
      </w:r>
    </w:p>
    <w:p w:rsidR="00676A75" w:rsidRDefault="00676A75" w:rsidP="00676A75">
      <w:pPr>
        <w:adjustRightInd w:val="0"/>
        <w:snapToGrid w:val="0"/>
        <w:spacing w:line="360" w:lineRule="auto"/>
        <w:jc w:val="center"/>
        <w:rPr>
          <w:rFonts w:ascii="黑体" w:eastAsia="黑体" w:hAnsi="黑体" w:cs="Arial"/>
          <w:b w:val="0"/>
          <w:sz w:val="24"/>
        </w:rPr>
      </w:pPr>
      <w:r w:rsidRPr="00C011BD">
        <w:rPr>
          <w:rFonts w:ascii="黑体" w:eastAsia="黑体" w:hAnsi="黑体" w:cs="Arial" w:hint="eastAsia"/>
          <w:b w:val="0"/>
          <w:sz w:val="24"/>
        </w:rPr>
        <w:t>图2</w:t>
      </w:r>
      <w:r w:rsidRPr="00C011BD">
        <w:rPr>
          <w:rFonts w:ascii="黑体" w:eastAsia="黑体" w:hAnsi="黑体" w:cs="Arial"/>
          <w:b w:val="0"/>
          <w:sz w:val="24"/>
        </w:rPr>
        <w:t>.</w:t>
      </w:r>
      <w:r>
        <w:rPr>
          <w:rFonts w:ascii="黑体" w:eastAsia="黑体" w:hAnsi="黑体" w:cs="Arial"/>
          <w:b w:val="0"/>
          <w:sz w:val="24"/>
        </w:rPr>
        <w:t>3</w:t>
      </w:r>
      <w:r w:rsidRPr="00C011BD">
        <w:rPr>
          <w:rFonts w:ascii="黑体" w:eastAsia="黑体" w:hAnsi="黑体" w:cs="Arial"/>
          <w:b w:val="0"/>
          <w:sz w:val="24"/>
        </w:rPr>
        <w:t>-</w:t>
      </w:r>
      <w:r>
        <w:rPr>
          <w:rFonts w:ascii="黑体" w:eastAsia="黑体" w:hAnsi="黑体" w:cs="Arial"/>
          <w:b w:val="0"/>
          <w:sz w:val="24"/>
        </w:rPr>
        <w:t>1</w:t>
      </w:r>
      <w:r w:rsidRPr="00C011BD">
        <w:rPr>
          <w:rFonts w:ascii="黑体" w:eastAsia="黑体" w:hAnsi="黑体" w:cs="Arial"/>
          <w:b w:val="0"/>
          <w:sz w:val="24"/>
        </w:rPr>
        <w:t xml:space="preserve"> </w:t>
      </w:r>
      <w:r>
        <w:rPr>
          <w:rFonts w:ascii="黑体" w:eastAsia="黑体" w:hAnsi="黑体" w:cs="Arial" w:hint="eastAsia"/>
          <w:b w:val="0"/>
          <w:sz w:val="24"/>
        </w:rPr>
        <w:t>阿拉山口风向流向</w:t>
      </w:r>
      <w:r w:rsidRPr="00C011BD">
        <w:rPr>
          <w:rFonts w:ascii="黑体" w:eastAsia="黑体" w:hAnsi="黑体" w:cs="Arial" w:hint="eastAsia"/>
          <w:b w:val="0"/>
          <w:sz w:val="24"/>
        </w:rPr>
        <w:t>图</w:t>
      </w:r>
    </w:p>
    <w:p w:rsidR="00676537" w:rsidRPr="0071454E" w:rsidRDefault="001E432C" w:rsidP="007834BA">
      <w:pPr>
        <w:pStyle w:val="31"/>
        <w:rPr>
          <w:rFonts w:ascii="黑体" w:eastAsia="黑体" w:hAnsi="宋体"/>
          <w:b w:val="0"/>
          <w:bCs w:val="0"/>
          <w:snapToGrid w:val="0"/>
          <w:sz w:val="30"/>
          <w:szCs w:val="30"/>
        </w:rPr>
      </w:pPr>
      <w:r w:rsidRPr="0071454E">
        <w:rPr>
          <w:rFonts w:ascii="黑体" w:eastAsia="黑体" w:hAnsi="宋体" w:hint="eastAsia"/>
          <w:b w:val="0"/>
          <w:bCs w:val="0"/>
          <w:snapToGrid w:val="0"/>
          <w:sz w:val="30"/>
          <w:szCs w:val="30"/>
        </w:rPr>
        <w:t>2.3.2地形地貌</w:t>
      </w:r>
      <w:bookmarkEnd w:id="75"/>
    </w:p>
    <w:p w:rsidR="00676537" w:rsidRDefault="00343BC1" w:rsidP="007834BA">
      <w:pPr>
        <w:tabs>
          <w:tab w:val="left" w:pos="1512"/>
        </w:tabs>
        <w:spacing w:line="360" w:lineRule="auto"/>
        <w:ind w:firstLineChars="200" w:firstLine="560"/>
        <w:rPr>
          <w:rFonts w:ascii="宋体" w:hAnsi="宋体" w:cs="宋体"/>
          <w:b w:val="0"/>
          <w:sz w:val="28"/>
          <w:szCs w:val="28"/>
        </w:rPr>
      </w:pPr>
      <w:r>
        <w:rPr>
          <w:rFonts w:ascii="宋体" w:hAnsi="宋体" w:cs="宋体" w:hint="eastAsia"/>
          <w:b w:val="0"/>
          <w:sz w:val="28"/>
          <w:szCs w:val="28"/>
        </w:rPr>
        <w:t>阿拉山口市地处准噶尔盆地西缘，位于阿拉套山（西南）与巴尔鲁克山/玛依力山（东北）之间，呈西北-东南走向狭长谷地（喇叭口/狭管地形）；长约9</w:t>
      </w:r>
      <w:r>
        <w:rPr>
          <w:rFonts w:ascii="宋体" w:hAnsi="宋体" w:cs="宋体"/>
          <w:b w:val="0"/>
          <w:sz w:val="28"/>
          <w:szCs w:val="28"/>
        </w:rPr>
        <w:t>0km</w:t>
      </w:r>
      <w:r>
        <w:rPr>
          <w:rFonts w:ascii="宋体" w:hAnsi="宋体" w:cs="宋体" w:hint="eastAsia"/>
          <w:b w:val="0"/>
          <w:sz w:val="28"/>
          <w:szCs w:val="28"/>
        </w:rPr>
        <w:t>、宽约2</w:t>
      </w:r>
      <w:r>
        <w:rPr>
          <w:rFonts w:ascii="宋体" w:hAnsi="宋体" w:cs="宋体"/>
          <w:b w:val="0"/>
          <w:sz w:val="28"/>
          <w:szCs w:val="28"/>
        </w:rPr>
        <w:t>0km</w:t>
      </w:r>
      <w:r>
        <w:rPr>
          <w:rFonts w:ascii="宋体" w:hAnsi="宋体" w:cs="宋体" w:hint="eastAsia"/>
          <w:b w:val="0"/>
          <w:sz w:val="28"/>
          <w:szCs w:val="28"/>
        </w:rPr>
        <w:t>；地势西北高、东南低，市区海拔1</w:t>
      </w:r>
      <w:r>
        <w:rPr>
          <w:rFonts w:ascii="宋体" w:hAnsi="宋体" w:cs="宋体"/>
          <w:b w:val="0"/>
          <w:sz w:val="28"/>
          <w:szCs w:val="28"/>
        </w:rPr>
        <w:t>90-340</w:t>
      </w:r>
      <w:r>
        <w:rPr>
          <w:rFonts w:ascii="宋体" w:hAnsi="宋体" w:cs="宋体" w:hint="eastAsia"/>
          <w:b w:val="0"/>
          <w:sz w:val="28"/>
          <w:szCs w:val="28"/>
        </w:rPr>
        <w:t>米，西部山地可达2</w:t>
      </w:r>
      <w:r>
        <w:rPr>
          <w:rFonts w:ascii="宋体" w:hAnsi="宋体" w:cs="宋体"/>
          <w:b w:val="0"/>
          <w:sz w:val="28"/>
          <w:szCs w:val="28"/>
        </w:rPr>
        <w:t>300+</w:t>
      </w:r>
      <w:r>
        <w:rPr>
          <w:rFonts w:ascii="宋体" w:hAnsi="宋体" w:cs="宋体" w:hint="eastAsia"/>
          <w:b w:val="0"/>
          <w:sz w:val="28"/>
          <w:szCs w:val="28"/>
        </w:rPr>
        <w:t>米，向东过度到艾比湖湖滨平原</w:t>
      </w:r>
      <w:r w:rsidR="008F1BFB">
        <w:rPr>
          <w:rFonts w:ascii="宋体" w:hAnsi="宋体" w:cs="宋体" w:hint="eastAsia"/>
          <w:b w:val="0"/>
          <w:sz w:val="28"/>
          <w:szCs w:val="28"/>
        </w:rPr>
        <w:t>。</w:t>
      </w:r>
    </w:p>
    <w:p w:rsidR="002877C4" w:rsidRPr="002877C4" w:rsidRDefault="002877C4" w:rsidP="002877C4">
      <w:pPr>
        <w:pStyle w:val="22"/>
        <w:ind w:firstLine="560"/>
        <w:rPr>
          <w:rFonts w:ascii="宋体" w:eastAsia="宋体" w:hAnsi="宋体" w:cs="宋体"/>
          <w:b w:val="0"/>
          <w:kern w:val="2"/>
          <w:szCs w:val="28"/>
        </w:rPr>
      </w:pPr>
      <w:r w:rsidRPr="002877C4">
        <w:rPr>
          <w:rFonts w:ascii="宋体" w:eastAsia="宋体" w:hAnsi="宋体" w:cs="宋体" w:hint="eastAsia"/>
          <w:b w:val="0"/>
          <w:kern w:val="2"/>
          <w:szCs w:val="28"/>
        </w:rPr>
        <w:t>主要</w:t>
      </w:r>
      <w:r>
        <w:rPr>
          <w:rFonts w:ascii="宋体" w:eastAsia="宋体" w:hAnsi="宋体" w:cs="宋体" w:hint="eastAsia"/>
          <w:b w:val="0"/>
          <w:kern w:val="2"/>
          <w:szCs w:val="28"/>
        </w:rPr>
        <w:t>地貌单元为山地、洪积-冲击平原/戈壁、</w:t>
      </w:r>
      <w:bookmarkStart w:id="76" w:name="OLE_LINK5"/>
      <w:r>
        <w:rPr>
          <w:rFonts w:ascii="宋体" w:eastAsia="宋体" w:hAnsi="宋体" w:cs="宋体" w:hint="eastAsia"/>
          <w:b w:val="0"/>
          <w:kern w:val="2"/>
          <w:szCs w:val="28"/>
        </w:rPr>
        <w:t>艾比湖湖滨湿地/湖积平原（东南部）</w:t>
      </w:r>
      <w:bookmarkEnd w:id="76"/>
      <w:r>
        <w:rPr>
          <w:rFonts w:ascii="宋体" w:eastAsia="宋体" w:hAnsi="宋体" w:cs="宋体" w:hint="eastAsia"/>
          <w:b w:val="0"/>
          <w:kern w:val="2"/>
          <w:szCs w:val="28"/>
        </w:rPr>
        <w:t>、</w:t>
      </w:r>
      <w:bookmarkStart w:id="77" w:name="OLE_LINK6"/>
      <w:bookmarkStart w:id="78" w:name="OLE_LINK7"/>
      <w:r>
        <w:rPr>
          <w:rFonts w:ascii="宋体" w:eastAsia="宋体" w:hAnsi="宋体" w:cs="宋体" w:hint="eastAsia"/>
          <w:b w:val="0"/>
          <w:kern w:val="2"/>
          <w:szCs w:val="28"/>
        </w:rPr>
        <w:t>风蚀地貌</w:t>
      </w:r>
      <w:bookmarkEnd w:id="77"/>
      <w:bookmarkEnd w:id="78"/>
      <w:r>
        <w:rPr>
          <w:rFonts w:ascii="宋体" w:eastAsia="宋体" w:hAnsi="宋体" w:cs="宋体" w:hint="eastAsia"/>
          <w:b w:val="0"/>
          <w:kern w:val="2"/>
          <w:szCs w:val="28"/>
        </w:rPr>
        <w:t>等。山地：西部阿拉套山为褶皱断块山，岩石多花岗岩、玄武岩、变质碎屑岩；坡度陡，植被稀疏，以荒漠草原/裸岩为主。洪积-冲击平原/戈壁：</w:t>
      </w:r>
      <w:r w:rsidRPr="002877C4">
        <w:rPr>
          <w:rFonts w:ascii="宋体" w:eastAsia="宋体" w:hAnsi="宋体" w:cs="宋体" w:hint="eastAsia"/>
          <w:b w:val="0"/>
          <w:kern w:val="2"/>
          <w:szCs w:val="28"/>
        </w:rPr>
        <w:t>谷地主体，由山口冲洪积物堆积而成；地表多砾石、砂质土，地表平坦，向艾比湖缓倾；是城区、口岸、铁路公路的主要分布区</w:t>
      </w:r>
      <w:r>
        <w:rPr>
          <w:rFonts w:ascii="宋体" w:eastAsia="宋体" w:hAnsi="宋体" w:cs="宋体" w:hint="eastAsia"/>
          <w:b w:val="0"/>
          <w:kern w:val="2"/>
          <w:szCs w:val="28"/>
        </w:rPr>
        <w:t>。艾比湖湖滨湿地/湖积平原（东南部）：</w:t>
      </w:r>
      <w:r w:rsidRPr="002877C4">
        <w:rPr>
          <w:rFonts w:ascii="宋体" w:eastAsia="宋体" w:hAnsi="宋体" w:cs="宋体" w:hint="eastAsia"/>
          <w:b w:val="0"/>
          <w:kern w:val="2"/>
          <w:szCs w:val="28"/>
        </w:rPr>
        <w:t>海拔低，多盐沼、盐碱地、干涸湖滩；是区域重要湿地，也是阿拉山口地势最低点之一</w:t>
      </w:r>
      <w:r>
        <w:rPr>
          <w:rFonts w:ascii="宋体" w:eastAsia="宋体" w:hAnsi="宋体" w:cs="宋体" w:hint="eastAsia"/>
          <w:b w:val="0"/>
          <w:kern w:val="2"/>
          <w:szCs w:val="28"/>
        </w:rPr>
        <w:t>。风蚀地貌：</w:t>
      </w:r>
      <w:r w:rsidRPr="002877C4">
        <w:rPr>
          <w:rFonts w:ascii="宋体" w:eastAsia="宋体" w:hAnsi="宋体" w:cs="宋体" w:hint="eastAsia"/>
          <w:b w:val="0"/>
          <w:kern w:val="2"/>
          <w:szCs w:val="28"/>
        </w:rPr>
        <w:t>因常年大风，发育风蚀残丘、砾石戈壁、风积沙垄；地表植被稀少，风力作用是主导地貌营力</w:t>
      </w:r>
      <w:r>
        <w:rPr>
          <w:rFonts w:ascii="宋体" w:eastAsia="宋体" w:hAnsi="宋体" w:cs="宋体" w:hint="eastAsia"/>
          <w:b w:val="0"/>
          <w:kern w:val="2"/>
          <w:szCs w:val="28"/>
        </w:rPr>
        <w:t>。</w:t>
      </w:r>
      <w:r w:rsidRPr="002877C4">
        <w:rPr>
          <w:rFonts w:ascii="宋体" w:eastAsia="宋体" w:hAnsi="宋体" w:cs="宋体" w:hint="eastAsia"/>
          <w:b w:val="0"/>
          <w:kern w:val="2"/>
          <w:szCs w:val="28"/>
        </w:rPr>
        <w:t>构造上属艾比湖断裂带附近，断层活动影响明显；市区周边坡度较缓，山地前缘坡度可达25%–40%；地表多为第四纪松散堆积物，基岩在山区出露</w:t>
      </w:r>
      <w:r>
        <w:rPr>
          <w:rFonts w:ascii="宋体" w:eastAsia="宋体" w:hAnsi="宋体" w:cs="宋体" w:hint="eastAsia"/>
          <w:b w:val="0"/>
          <w:kern w:val="2"/>
          <w:szCs w:val="28"/>
        </w:rPr>
        <w:t>。</w:t>
      </w:r>
    </w:p>
    <w:p w:rsidR="00676537" w:rsidRPr="0071454E" w:rsidRDefault="001E432C" w:rsidP="00BB6013">
      <w:pPr>
        <w:pStyle w:val="31"/>
        <w:rPr>
          <w:rFonts w:ascii="黑体" w:eastAsia="黑体" w:hAnsi="宋体"/>
          <w:b w:val="0"/>
          <w:bCs w:val="0"/>
          <w:snapToGrid w:val="0"/>
          <w:sz w:val="30"/>
          <w:szCs w:val="30"/>
        </w:rPr>
      </w:pPr>
      <w:bookmarkStart w:id="79" w:name="_Toc165038772"/>
      <w:r w:rsidRPr="0071454E">
        <w:rPr>
          <w:rFonts w:ascii="黑体" w:eastAsia="黑体" w:hAnsi="宋体" w:hint="eastAsia"/>
          <w:b w:val="0"/>
          <w:bCs w:val="0"/>
          <w:snapToGrid w:val="0"/>
          <w:sz w:val="30"/>
          <w:szCs w:val="30"/>
        </w:rPr>
        <w:lastRenderedPageBreak/>
        <w:t>2.3.3水文</w:t>
      </w:r>
      <w:bookmarkEnd w:id="79"/>
    </w:p>
    <w:p w:rsidR="0061631B" w:rsidRDefault="0061631B" w:rsidP="007834BA">
      <w:pPr>
        <w:tabs>
          <w:tab w:val="left" w:pos="1512"/>
        </w:tabs>
        <w:spacing w:line="360" w:lineRule="auto"/>
        <w:ind w:firstLineChars="200" w:firstLine="560"/>
        <w:rPr>
          <w:rFonts w:ascii="宋体" w:hAnsi="宋体" w:cs="宋体"/>
          <w:b w:val="0"/>
          <w:sz w:val="28"/>
          <w:szCs w:val="28"/>
        </w:rPr>
      </w:pPr>
      <w:r w:rsidRPr="0061631B">
        <w:rPr>
          <w:rFonts w:ascii="宋体" w:hAnsi="宋体" w:cs="宋体" w:hint="eastAsia"/>
          <w:b w:val="0"/>
          <w:sz w:val="28"/>
          <w:szCs w:val="28"/>
        </w:rPr>
        <w:t>阿拉山口市水文以干旱区内陆水系为主，地表径流极不发育，主要为季节性河流，最终汇入艾比湖</w:t>
      </w:r>
      <w:r>
        <w:rPr>
          <w:rFonts w:ascii="宋体" w:hAnsi="宋体" w:cs="宋体" w:hint="eastAsia"/>
          <w:b w:val="0"/>
          <w:sz w:val="28"/>
          <w:szCs w:val="28"/>
        </w:rPr>
        <w:t>。</w:t>
      </w:r>
      <w:r w:rsidRPr="0061631B">
        <w:rPr>
          <w:rFonts w:ascii="宋体" w:hAnsi="宋体" w:cs="宋体" w:hint="eastAsia"/>
          <w:b w:val="0"/>
          <w:sz w:val="28"/>
          <w:szCs w:val="28"/>
        </w:rPr>
        <w:t>境内几乎无常年性河流，以时令河/沟谷为主，汛期（春末夏融、暴雨）短时径流，冬春常断流</w:t>
      </w:r>
      <w:r>
        <w:rPr>
          <w:rFonts w:ascii="宋体" w:hAnsi="宋体" w:cs="宋体" w:hint="eastAsia"/>
          <w:b w:val="0"/>
          <w:sz w:val="28"/>
          <w:szCs w:val="28"/>
        </w:rPr>
        <w:t>。</w:t>
      </w:r>
      <w:r w:rsidRPr="0061631B">
        <w:rPr>
          <w:rFonts w:ascii="宋体" w:hAnsi="宋体" w:cs="宋体" w:hint="eastAsia"/>
          <w:b w:val="0"/>
          <w:sz w:val="28"/>
          <w:szCs w:val="28"/>
        </w:rPr>
        <w:t>主要季节性河流量小，约0.10–0.30 m³/s</w:t>
      </w:r>
      <w:r>
        <w:rPr>
          <w:rFonts w:ascii="宋体" w:hAnsi="宋体" w:cs="宋体" w:hint="eastAsia"/>
          <w:b w:val="0"/>
          <w:sz w:val="28"/>
          <w:szCs w:val="28"/>
        </w:rPr>
        <w:t>。</w:t>
      </w:r>
      <w:r w:rsidRPr="0061631B">
        <w:rPr>
          <w:rFonts w:ascii="宋体" w:hAnsi="宋体" w:cs="宋体" w:hint="eastAsia"/>
          <w:b w:val="0"/>
          <w:sz w:val="28"/>
          <w:szCs w:val="28"/>
        </w:rPr>
        <w:t>山前地带与洪积扇前缘有潜水/承压水，是城区与口岸生活、绿化的重要补给源</w:t>
      </w:r>
      <w:r>
        <w:rPr>
          <w:rFonts w:ascii="宋体" w:hAnsi="宋体" w:cs="宋体" w:hint="eastAsia"/>
          <w:b w:val="0"/>
          <w:sz w:val="28"/>
          <w:szCs w:val="28"/>
        </w:rPr>
        <w:t>。</w:t>
      </w:r>
      <w:r w:rsidRPr="0061631B">
        <w:rPr>
          <w:rFonts w:ascii="宋体" w:hAnsi="宋体" w:cs="宋体" w:hint="eastAsia"/>
          <w:b w:val="0"/>
          <w:sz w:val="28"/>
          <w:szCs w:val="28"/>
        </w:rPr>
        <w:t>萨拉尔布拉克苏河：源自巴尔鲁克山托里县库甫乡，总长约73 km、流域面积约1089 km²；市管段为国境线至艾比湖入湖口，长约10.2 km；径流量约0.10–0.30 m³/s，冬季常干涸</w:t>
      </w:r>
      <w:r>
        <w:rPr>
          <w:rFonts w:ascii="宋体" w:hAnsi="宋体" w:cs="宋体" w:hint="eastAsia"/>
          <w:b w:val="0"/>
          <w:sz w:val="28"/>
          <w:szCs w:val="28"/>
        </w:rPr>
        <w:t>。</w:t>
      </w:r>
      <w:r w:rsidRPr="0061631B">
        <w:rPr>
          <w:rFonts w:ascii="宋体" w:hAnsi="宋体" w:cs="宋体" w:hint="eastAsia"/>
          <w:b w:val="0"/>
          <w:sz w:val="28"/>
          <w:szCs w:val="28"/>
        </w:rPr>
        <w:t>柳树沟河、恰唐河、喇叭河、塔勒特沟、斯月克河：均为季节性沟谷/时令河，沿谷地短程流动，汛期有短时水流，冬春基本断流</w:t>
      </w:r>
      <w:r>
        <w:rPr>
          <w:rFonts w:ascii="宋体" w:hAnsi="宋体" w:cs="宋体" w:hint="eastAsia"/>
          <w:b w:val="0"/>
          <w:sz w:val="28"/>
          <w:szCs w:val="28"/>
        </w:rPr>
        <w:t>。</w:t>
      </w:r>
      <w:r w:rsidRPr="0061631B">
        <w:rPr>
          <w:rFonts w:ascii="宋体" w:hAnsi="宋体" w:cs="宋体" w:hint="eastAsia"/>
          <w:b w:val="0"/>
          <w:sz w:val="28"/>
          <w:szCs w:val="28"/>
        </w:rPr>
        <w:t>艾比湖：准噶尔盆地最大咸水湖，为区域径流最终汇聚地；湖面呈椭圆，海拔约189 m，水深平均2–3 m；水域面积随季节与治理波动，近年约400–600 km²；主要入湖河流为奎屯河、精河、博尔塔拉河等</w:t>
      </w:r>
      <w:r>
        <w:rPr>
          <w:rFonts w:ascii="宋体" w:hAnsi="宋体" w:cs="宋体" w:hint="eastAsia"/>
          <w:b w:val="0"/>
          <w:sz w:val="28"/>
          <w:szCs w:val="28"/>
        </w:rPr>
        <w:t>。</w:t>
      </w:r>
    </w:p>
    <w:p w:rsidR="00676537" w:rsidRPr="0071454E" w:rsidRDefault="001E432C" w:rsidP="007834BA">
      <w:pPr>
        <w:tabs>
          <w:tab w:val="left" w:pos="1512"/>
        </w:tabs>
        <w:spacing w:line="360" w:lineRule="auto"/>
        <w:ind w:firstLine="573"/>
        <w:rPr>
          <w:rFonts w:ascii="宋体" w:hAnsi="宋体" w:cs="宋体"/>
          <w:sz w:val="28"/>
          <w:szCs w:val="28"/>
        </w:rPr>
      </w:pPr>
      <w:r w:rsidRPr="0071454E">
        <w:rPr>
          <w:rFonts w:ascii="宋体" w:hAnsi="宋体" w:cs="宋体" w:hint="eastAsia"/>
          <w:sz w:val="28"/>
          <w:szCs w:val="28"/>
        </w:rPr>
        <w:t>交通运输条件</w:t>
      </w:r>
    </w:p>
    <w:p w:rsidR="00676537" w:rsidRPr="00166C9F" w:rsidRDefault="001E432C" w:rsidP="007834BA">
      <w:pPr>
        <w:pStyle w:val="af1"/>
        <w:autoSpaceDE w:val="0"/>
        <w:autoSpaceDN w:val="0"/>
        <w:adjustRightInd w:val="0"/>
        <w:snapToGrid w:val="0"/>
        <w:spacing w:line="360" w:lineRule="auto"/>
        <w:ind w:left="119" w:right="193" w:firstLine="420"/>
        <w:rPr>
          <w:rFonts w:ascii="宋体" w:hAnsi="宋体"/>
        </w:rPr>
      </w:pPr>
      <w:r w:rsidRPr="00166C9F">
        <w:rPr>
          <w:rFonts w:ascii="宋体" w:hAnsi="宋体" w:hint="eastAsia"/>
          <w:spacing w:val="-9"/>
        </w:rPr>
        <w:t>建设项目所在地位于</w:t>
      </w:r>
      <w:r w:rsidR="00D071D4" w:rsidRPr="00166C9F">
        <w:rPr>
          <w:rFonts w:ascii="宋体" w:hAnsi="宋体" w:hint="eastAsia"/>
          <w:spacing w:val="-9"/>
        </w:rPr>
        <w:t>新疆维吾尔自治区阿拉山口市G219国道以北</w:t>
      </w:r>
      <w:r w:rsidRPr="00166C9F">
        <w:rPr>
          <w:rFonts w:ascii="宋体" w:hAnsi="宋体" w:hint="eastAsia"/>
          <w:spacing w:val="-9"/>
        </w:rPr>
        <w:t>，可以依托当地公路</w:t>
      </w:r>
      <w:r w:rsidRPr="00166C9F">
        <w:rPr>
          <w:rFonts w:ascii="宋体" w:hAnsi="宋体"/>
          <w:spacing w:val="-3"/>
        </w:rPr>
        <w:t>，四通八达，交通方便快捷。</w:t>
      </w:r>
    </w:p>
    <w:p w:rsidR="00676537" w:rsidRPr="0071454E" w:rsidRDefault="001E432C" w:rsidP="007834BA">
      <w:pPr>
        <w:tabs>
          <w:tab w:val="left" w:pos="1512"/>
        </w:tabs>
        <w:spacing w:line="360" w:lineRule="auto"/>
        <w:ind w:firstLineChars="200" w:firstLine="562"/>
        <w:rPr>
          <w:rFonts w:ascii="宋体" w:hAnsi="宋体" w:cs="宋体"/>
          <w:sz w:val="28"/>
          <w:szCs w:val="28"/>
        </w:rPr>
      </w:pPr>
      <w:r w:rsidRPr="0071454E">
        <w:rPr>
          <w:rFonts w:ascii="宋体" w:hAnsi="宋体" w:cs="宋体" w:hint="eastAsia"/>
          <w:sz w:val="28"/>
          <w:szCs w:val="28"/>
        </w:rPr>
        <w:t>公用工程条件</w:t>
      </w:r>
    </w:p>
    <w:p w:rsidR="009D0E07" w:rsidRDefault="009D0E07" w:rsidP="007834BA">
      <w:pPr>
        <w:tabs>
          <w:tab w:val="left" w:pos="1512"/>
        </w:tabs>
        <w:spacing w:line="360" w:lineRule="auto"/>
        <w:ind w:firstLineChars="200" w:firstLine="560"/>
        <w:rPr>
          <w:rFonts w:ascii="宋体" w:hAnsi="宋体" w:cs="宋体"/>
          <w:b w:val="0"/>
          <w:sz w:val="28"/>
          <w:szCs w:val="28"/>
        </w:rPr>
      </w:pPr>
      <w:r>
        <w:rPr>
          <w:rFonts w:ascii="宋体" w:hAnsi="宋体" w:cs="宋体" w:hint="eastAsia"/>
          <w:b w:val="0"/>
          <w:sz w:val="28"/>
          <w:szCs w:val="28"/>
        </w:rPr>
        <w:t>项目区市政配备完善，道路、水电供应、消防设施和通信网络。电力供应稳定，能保障中小型工业生产。废水处理设施完善，可以有效处理生产过程中产生的废水，符合环保要求。</w:t>
      </w:r>
    </w:p>
    <w:p w:rsidR="00676537" w:rsidRPr="0071454E" w:rsidRDefault="001E432C" w:rsidP="007834BA">
      <w:pPr>
        <w:tabs>
          <w:tab w:val="left" w:pos="1512"/>
        </w:tabs>
        <w:spacing w:line="360" w:lineRule="auto"/>
        <w:ind w:firstLineChars="200" w:firstLine="562"/>
        <w:rPr>
          <w:rFonts w:ascii="宋体" w:hAnsi="宋体" w:cs="宋体"/>
          <w:sz w:val="28"/>
          <w:szCs w:val="28"/>
        </w:rPr>
      </w:pPr>
      <w:r w:rsidRPr="0071454E">
        <w:rPr>
          <w:rFonts w:ascii="宋体" w:hAnsi="宋体" w:cs="宋体" w:hint="eastAsia"/>
          <w:sz w:val="28"/>
          <w:szCs w:val="28"/>
        </w:rPr>
        <w:t>施工条件</w:t>
      </w:r>
    </w:p>
    <w:p w:rsidR="00676537" w:rsidRPr="0071454E" w:rsidRDefault="001E432C" w:rsidP="007834BA">
      <w:pPr>
        <w:tabs>
          <w:tab w:val="left" w:pos="1512"/>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该地区施工条件优越，存在多家经验丰富的建筑公司，可以为我们的项目提供专业的建设服务。</w:t>
      </w:r>
    </w:p>
    <w:p w:rsidR="00676537" w:rsidRPr="0071454E" w:rsidRDefault="001E432C" w:rsidP="007834BA">
      <w:pPr>
        <w:tabs>
          <w:tab w:val="left" w:pos="1512"/>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场地面积：</w:t>
      </w:r>
      <w:r w:rsidR="00AC772A">
        <w:rPr>
          <w:rFonts w:ascii="宋体" w:hAnsi="宋体" w:cs="宋体" w:hint="eastAsia"/>
          <w:b w:val="0"/>
          <w:sz w:val="28"/>
          <w:szCs w:val="28"/>
        </w:rPr>
        <w:t>新疆绚丽多彩烟花爆竹销售有限公司</w:t>
      </w:r>
      <w:r w:rsidRPr="0071454E">
        <w:rPr>
          <w:rFonts w:ascii="宋体" w:hAnsi="宋体" w:cs="宋体" w:hint="eastAsia"/>
          <w:b w:val="0"/>
          <w:sz w:val="28"/>
          <w:szCs w:val="28"/>
        </w:rPr>
        <w:t>的</w:t>
      </w:r>
      <w:r w:rsidR="004571B8" w:rsidRPr="0071454E">
        <w:rPr>
          <w:rFonts w:ascii="宋体" w:hAnsi="宋体" w:cs="宋体" w:hint="eastAsia"/>
          <w:b w:val="0"/>
          <w:sz w:val="28"/>
          <w:szCs w:val="28"/>
        </w:rPr>
        <w:t>库</w:t>
      </w:r>
      <w:r w:rsidRPr="0071454E">
        <w:rPr>
          <w:rFonts w:ascii="宋体" w:hAnsi="宋体" w:cs="宋体" w:hint="eastAsia"/>
          <w:b w:val="0"/>
          <w:sz w:val="28"/>
          <w:szCs w:val="28"/>
        </w:rPr>
        <w:t>区占地面积</w:t>
      </w:r>
      <w:r w:rsidRPr="0071454E">
        <w:rPr>
          <w:rFonts w:ascii="宋体" w:hAnsi="宋体" w:cs="宋体" w:hint="eastAsia"/>
          <w:b w:val="0"/>
          <w:sz w:val="28"/>
          <w:szCs w:val="28"/>
        </w:rPr>
        <w:lastRenderedPageBreak/>
        <w:t>足够满足</w:t>
      </w:r>
      <w:r w:rsidR="007834BA">
        <w:rPr>
          <w:rFonts w:ascii="宋体" w:hAnsi="宋体" w:cs="宋体" w:hint="eastAsia"/>
          <w:b w:val="0"/>
          <w:sz w:val="28"/>
          <w:szCs w:val="28"/>
        </w:rPr>
        <w:t>新</w:t>
      </w:r>
      <w:r w:rsidRPr="0071454E">
        <w:rPr>
          <w:rFonts w:ascii="宋体" w:hAnsi="宋体" w:cs="宋体" w:hint="eastAsia"/>
          <w:b w:val="0"/>
          <w:sz w:val="28"/>
          <w:szCs w:val="28"/>
        </w:rPr>
        <w:t>建仓库等设施的空间需求。</w:t>
      </w:r>
    </w:p>
    <w:p w:rsidR="00676537" w:rsidRPr="0071454E" w:rsidRDefault="001E432C" w:rsidP="0061631B">
      <w:pPr>
        <w:tabs>
          <w:tab w:val="left" w:pos="1512"/>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场地布局：现有的场地布局允许进行必要的调整。</w:t>
      </w:r>
    </w:p>
    <w:p w:rsidR="00676537" w:rsidRPr="0071454E" w:rsidRDefault="001E432C" w:rsidP="0061631B">
      <w:pPr>
        <w:tabs>
          <w:tab w:val="left" w:pos="1512"/>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地形地貌：库区地势平坦，地质条件稳定，适合进行建筑施工。</w:t>
      </w:r>
    </w:p>
    <w:p w:rsidR="00676537" w:rsidRPr="0071454E" w:rsidRDefault="001E432C" w:rsidP="007834BA">
      <w:pPr>
        <w:pStyle w:val="31"/>
        <w:rPr>
          <w:rFonts w:ascii="黑体" w:eastAsia="黑体" w:hAnsi="宋体"/>
          <w:b w:val="0"/>
          <w:bCs w:val="0"/>
          <w:snapToGrid w:val="0"/>
          <w:sz w:val="30"/>
          <w:szCs w:val="30"/>
        </w:rPr>
      </w:pPr>
      <w:bookmarkStart w:id="80" w:name="_Toc165038773"/>
      <w:r w:rsidRPr="0071454E">
        <w:rPr>
          <w:rFonts w:ascii="黑体" w:eastAsia="黑体" w:hAnsi="宋体" w:hint="eastAsia"/>
          <w:b w:val="0"/>
          <w:bCs w:val="0"/>
          <w:snapToGrid w:val="0"/>
          <w:sz w:val="30"/>
          <w:szCs w:val="30"/>
        </w:rPr>
        <w:t>2.3.4地震设防</w:t>
      </w:r>
      <w:bookmarkEnd w:id="80"/>
    </w:p>
    <w:p w:rsidR="00153CD1" w:rsidRPr="00F256A1"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根据查阅《</w:t>
      </w:r>
      <w:r w:rsidR="00D933DF">
        <w:rPr>
          <w:rFonts w:ascii="宋体" w:hAnsi="宋体" w:cs="宋体" w:hint="eastAsia"/>
          <w:b w:val="0"/>
          <w:sz w:val="28"/>
          <w:szCs w:val="28"/>
        </w:rPr>
        <w:t>中国地震动参数区划图</w:t>
      </w:r>
      <w:r w:rsidRPr="0071454E">
        <w:rPr>
          <w:rFonts w:ascii="宋体" w:hAnsi="宋体" w:cs="宋体" w:hint="eastAsia"/>
          <w:b w:val="0"/>
          <w:sz w:val="28"/>
          <w:szCs w:val="28"/>
        </w:rPr>
        <w:t>》（</w:t>
      </w:r>
      <w:r w:rsidR="00D933DF">
        <w:rPr>
          <w:rFonts w:ascii="宋体" w:hAnsi="宋体" w:cs="宋体"/>
          <w:b w:val="0"/>
          <w:sz w:val="28"/>
          <w:szCs w:val="28"/>
        </w:rPr>
        <w:t>GB18306-2015</w:t>
      </w:r>
      <w:r w:rsidRPr="0071454E">
        <w:rPr>
          <w:rFonts w:ascii="宋体" w:hAnsi="宋体" w:cs="宋体" w:hint="eastAsia"/>
          <w:b w:val="0"/>
          <w:sz w:val="28"/>
          <w:szCs w:val="28"/>
        </w:rPr>
        <w:t>）所知，</w:t>
      </w:r>
      <w:r w:rsidR="00343BC1">
        <w:rPr>
          <w:rFonts w:ascii="宋体" w:hAnsi="宋体" w:cs="宋体" w:hint="eastAsia"/>
          <w:b w:val="0"/>
          <w:bCs/>
          <w:sz w:val="28"/>
        </w:rPr>
        <w:t>阿拉山口市</w:t>
      </w:r>
      <w:r w:rsidRPr="00E64EE5">
        <w:rPr>
          <w:rFonts w:ascii="宋体" w:hAnsi="宋体" w:cs="宋体" w:hint="eastAsia"/>
          <w:b w:val="0"/>
          <w:sz w:val="28"/>
        </w:rPr>
        <w:t>地震烈度为</w:t>
      </w:r>
      <w:r w:rsidR="00D933DF">
        <w:rPr>
          <w:rFonts w:ascii="宋体" w:hAnsi="宋体" w:cs="宋体" w:hint="eastAsia"/>
          <w:b w:val="0"/>
          <w:sz w:val="28"/>
        </w:rPr>
        <w:t>Ⅶ</w:t>
      </w:r>
      <w:r w:rsidRPr="00E64EE5">
        <w:rPr>
          <w:rFonts w:ascii="宋体" w:hAnsi="宋体" w:cs="宋体" w:hint="eastAsia"/>
          <w:b w:val="0"/>
          <w:sz w:val="28"/>
        </w:rPr>
        <w:t>度</w:t>
      </w:r>
      <w:r w:rsidRPr="00E64EE5">
        <w:rPr>
          <w:rFonts w:ascii="宋体" w:hAnsi="宋体" w:cs="宋体" w:hint="eastAsia"/>
          <w:b w:val="0"/>
          <w:sz w:val="28"/>
          <w:szCs w:val="28"/>
        </w:rPr>
        <w:t>，</w:t>
      </w:r>
      <w:r w:rsidR="00153CD1" w:rsidRPr="00F256A1">
        <w:rPr>
          <w:rFonts w:ascii="宋体" w:hAnsi="宋体" w:cs="宋体" w:hint="eastAsia"/>
          <w:b w:val="0"/>
          <w:sz w:val="28"/>
          <w:szCs w:val="28"/>
        </w:rPr>
        <w:t>结合历史地震活动特征，该区域以中小地震为主，2</w:t>
      </w:r>
      <w:r w:rsidR="00153CD1" w:rsidRPr="00F256A1">
        <w:rPr>
          <w:rFonts w:ascii="宋体" w:hAnsi="宋体" w:cs="宋体"/>
          <w:b w:val="0"/>
          <w:sz w:val="28"/>
          <w:szCs w:val="28"/>
        </w:rPr>
        <w:t>020</w:t>
      </w:r>
      <w:r w:rsidR="00153CD1" w:rsidRPr="00F256A1">
        <w:rPr>
          <w:rFonts w:ascii="宋体" w:hAnsi="宋体" w:cs="宋体" w:hint="eastAsia"/>
          <w:b w:val="0"/>
          <w:sz w:val="28"/>
          <w:szCs w:val="28"/>
        </w:rPr>
        <w:t>年发生的3</w:t>
      </w:r>
      <w:r w:rsidR="00153CD1" w:rsidRPr="00F256A1">
        <w:rPr>
          <w:rFonts w:ascii="宋体" w:hAnsi="宋体" w:cs="宋体"/>
          <w:b w:val="0"/>
          <w:sz w:val="28"/>
          <w:szCs w:val="28"/>
        </w:rPr>
        <w:t>.2</w:t>
      </w:r>
      <w:r w:rsidR="00153CD1" w:rsidRPr="00F256A1">
        <w:rPr>
          <w:rFonts w:ascii="宋体" w:hAnsi="宋体" w:cs="宋体" w:hint="eastAsia"/>
          <w:b w:val="0"/>
          <w:sz w:val="28"/>
          <w:szCs w:val="28"/>
        </w:rPr>
        <w:t>级地震</w:t>
      </w:r>
      <w:r w:rsidR="0039409D" w:rsidRPr="00F256A1">
        <w:rPr>
          <w:rFonts w:ascii="宋体" w:hAnsi="宋体" w:cs="宋体" w:hint="eastAsia"/>
          <w:b w:val="0"/>
          <w:sz w:val="28"/>
          <w:szCs w:val="28"/>
        </w:rPr>
        <w:t>（发震时刻：2</w:t>
      </w:r>
      <w:r w:rsidR="0039409D" w:rsidRPr="00F256A1">
        <w:rPr>
          <w:rFonts w:ascii="宋体" w:hAnsi="宋体" w:cs="宋体"/>
          <w:b w:val="0"/>
          <w:sz w:val="28"/>
          <w:szCs w:val="28"/>
        </w:rPr>
        <w:t>020-12-20 19</w:t>
      </w:r>
      <w:r w:rsidR="0039409D" w:rsidRPr="00F256A1">
        <w:rPr>
          <w:rFonts w:ascii="宋体" w:hAnsi="宋体" w:cs="宋体" w:hint="eastAsia"/>
          <w:b w:val="0"/>
          <w:sz w:val="28"/>
          <w:szCs w:val="28"/>
        </w:rPr>
        <w:t>:</w:t>
      </w:r>
      <w:r w:rsidR="0039409D" w:rsidRPr="00F256A1">
        <w:rPr>
          <w:rFonts w:ascii="宋体" w:hAnsi="宋体" w:cs="宋体"/>
          <w:b w:val="0"/>
          <w:sz w:val="28"/>
          <w:szCs w:val="28"/>
        </w:rPr>
        <w:t>28</w:t>
      </w:r>
      <w:r w:rsidR="0039409D" w:rsidRPr="00F256A1">
        <w:rPr>
          <w:rFonts w:ascii="宋体" w:hAnsi="宋体" w:cs="宋体" w:hint="eastAsia"/>
          <w:b w:val="0"/>
          <w:sz w:val="28"/>
          <w:szCs w:val="28"/>
        </w:rPr>
        <w:t>:</w:t>
      </w:r>
      <w:r w:rsidR="0039409D" w:rsidRPr="00F256A1">
        <w:rPr>
          <w:rFonts w:ascii="宋体" w:hAnsi="宋体" w:cs="宋体"/>
          <w:b w:val="0"/>
          <w:sz w:val="28"/>
          <w:szCs w:val="28"/>
        </w:rPr>
        <w:t>45</w:t>
      </w:r>
      <w:r w:rsidR="0039409D" w:rsidRPr="00F256A1">
        <w:rPr>
          <w:rFonts w:ascii="宋体" w:hAnsi="宋体" w:cs="宋体" w:hint="eastAsia"/>
          <w:b w:val="0"/>
          <w:sz w:val="28"/>
          <w:szCs w:val="28"/>
        </w:rPr>
        <w:t>，</w:t>
      </w:r>
      <w:bookmarkStart w:id="81" w:name="OLE_LINK8"/>
      <w:r w:rsidR="0039409D" w:rsidRPr="00F256A1">
        <w:rPr>
          <w:rFonts w:ascii="宋体" w:hAnsi="宋体" w:cs="宋体" w:hint="eastAsia"/>
          <w:b w:val="0"/>
          <w:sz w:val="28"/>
          <w:szCs w:val="28"/>
        </w:rPr>
        <w:t>北纬 45.05°东经 82.54°</w:t>
      </w:r>
      <w:bookmarkEnd w:id="81"/>
      <w:r w:rsidR="0039409D" w:rsidRPr="00F256A1">
        <w:rPr>
          <w:rFonts w:ascii="宋体" w:hAnsi="宋体" w:cs="宋体" w:hint="eastAsia"/>
          <w:b w:val="0"/>
          <w:sz w:val="28"/>
          <w:szCs w:val="28"/>
        </w:rPr>
        <w:t>，深度1</w:t>
      </w:r>
      <w:r w:rsidR="0039409D" w:rsidRPr="00F256A1">
        <w:rPr>
          <w:rFonts w:ascii="宋体" w:hAnsi="宋体" w:cs="宋体"/>
          <w:b w:val="0"/>
          <w:sz w:val="28"/>
          <w:szCs w:val="28"/>
        </w:rPr>
        <w:t>0</w:t>
      </w:r>
      <w:r w:rsidR="0039409D" w:rsidRPr="00F256A1">
        <w:rPr>
          <w:rFonts w:ascii="宋体" w:hAnsi="宋体" w:cs="宋体" w:hint="eastAsia"/>
          <w:b w:val="0"/>
          <w:sz w:val="28"/>
          <w:szCs w:val="28"/>
        </w:rPr>
        <w:t>千米）</w:t>
      </w:r>
      <w:r w:rsidR="00153CD1" w:rsidRPr="00F256A1">
        <w:rPr>
          <w:rFonts w:ascii="宋体" w:hAnsi="宋体" w:cs="宋体" w:hint="eastAsia"/>
          <w:b w:val="0"/>
          <w:sz w:val="28"/>
          <w:szCs w:val="28"/>
        </w:rPr>
        <w:t>属轻微有感小震，无破坏性影响；2022年发生的3.4级地震</w:t>
      </w:r>
      <w:r w:rsidR="0039409D" w:rsidRPr="00F256A1">
        <w:rPr>
          <w:rFonts w:ascii="宋体" w:hAnsi="宋体" w:cs="宋体" w:hint="eastAsia"/>
          <w:b w:val="0"/>
          <w:sz w:val="28"/>
          <w:szCs w:val="28"/>
        </w:rPr>
        <w:t>（发震时刻：2</w:t>
      </w:r>
      <w:r w:rsidR="0039409D" w:rsidRPr="00F256A1">
        <w:rPr>
          <w:rFonts w:ascii="宋体" w:hAnsi="宋体" w:cs="宋体"/>
          <w:b w:val="0"/>
          <w:sz w:val="28"/>
          <w:szCs w:val="28"/>
        </w:rPr>
        <w:t>022-07-28 12</w:t>
      </w:r>
      <w:r w:rsidR="0039409D" w:rsidRPr="00F256A1">
        <w:rPr>
          <w:rFonts w:ascii="宋体" w:hAnsi="宋体" w:cs="宋体" w:hint="eastAsia"/>
          <w:b w:val="0"/>
          <w:sz w:val="28"/>
          <w:szCs w:val="28"/>
        </w:rPr>
        <w:t>:</w:t>
      </w:r>
      <w:r w:rsidR="0039409D" w:rsidRPr="00F256A1">
        <w:rPr>
          <w:rFonts w:ascii="宋体" w:hAnsi="宋体" w:cs="宋体"/>
          <w:b w:val="0"/>
          <w:sz w:val="28"/>
          <w:szCs w:val="28"/>
        </w:rPr>
        <w:t>04</w:t>
      </w:r>
      <w:r w:rsidR="0039409D" w:rsidRPr="00F256A1">
        <w:rPr>
          <w:rFonts w:ascii="宋体" w:hAnsi="宋体" w:cs="宋体" w:hint="eastAsia"/>
          <w:b w:val="0"/>
          <w:sz w:val="28"/>
          <w:szCs w:val="28"/>
        </w:rPr>
        <w:t>:</w:t>
      </w:r>
      <w:r w:rsidR="0039409D" w:rsidRPr="00F256A1">
        <w:rPr>
          <w:rFonts w:ascii="宋体" w:hAnsi="宋体" w:cs="宋体"/>
          <w:b w:val="0"/>
          <w:sz w:val="28"/>
          <w:szCs w:val="28"/>
        </w:rPr>
        <w:t>08</w:t>
      </w:r>
      <w:r w:rsidR="0039409D" w:rsidRPr="00F256A1">
        <w:rPr>
          <w:rFonts w:ascii="宋体" w:hAnsi="宋体" w:cs="宋体" w:hint="eastAsia"/>
          <w:b w:val="0"/>
          <w:sz w:val="28"/>
          <w:szCs w:val="28"/>
        </w:rPr>
        <w:t>，北纬 45.05°东经 82.54°，深度2</w:t>
      </w:r>
      <w:r w:rsidR="0039409D" w:rsidRPr="00F256A1">
        <w:rPr>
          <w:rFonts w:ascii="宋体" w:hAnsi="宋体" w:cs="宋体"/>
          <w:b w:val="0"/>
          <w:sz w:val="28"/>
          <w:szCs w:val="28"/>
        </w:rPr>
        <w:t>5</w:t>
      </w:r>
      <w:r w:rsidR="0039409D" w:rsidRPr="00F256A1">
        <w:rPr>
          <w:rFonts w:ascii="宋体" w:hAnsi="宋体" w:cs="宋体" w:hint="eastAsia"/>
          <w:b w:val="0"/>
          <w:sz w:val="28"/>
          <w:szCs w:val="28"/>
        </w:rPr>
        <w:t>千米）</w:t>
      </w:r>
      <w:r w:rsidR="00153CD1" w:rsidRPr="00F256A1">
        <w:rPr>
          <w:rFonts w:ascii="宋体" w:hAnsi="宋体" w:cs="宋体" w:hint="eastAsia"/>
          <w:b w:val="0"/>
          <w:sz w:val="28"/>
          <w:szCs w:val="28"/>
        </w:rPr>
        <w:t>属有感小震，无破坏性影响，但区域地处山口地形，仍需严格控制易燃易爆建（构）筑物抗震设防标准。</w:t>
      </w:r>
    </w:p>
    <w:p w:rsidR="00676537" w:rsidRPr="00F256A1" w:rsidRDefault="00153CD1" w:rsidP="007834BA">
      <w:pPr>
        <w:spacing w:line="360" w:lineRule="auto"/>
        <w:ind w:firstLineChars="200" w:firstLine="560"/>
        <w:rPr>
          <w:rFonts w:ascii="宋体" w:hAnsi="宋体" w:cs="宋体"/>
          <w:b w:val="0"/>
          <w:sz w:val="28"/>
          <w:szCs w:val="28"/>
        </w:rPr>
      </w:pPr>
      <w:r w:rsidRPr="00F256A1">
        <w:rPr>
          <w:rFonts w:ascii="宋体" w:hAnsi="宋体" w:cs="宋体" w:hint="eastAsia"/>
          <w:b w:val="0"/>
          <w:sz w:val="28"/>
          <w:szCs w:val="28"/>
        </w:rPr>
        <w:t>本项目为烟花爆竹储存仓库，储存介质具有易燃易爆危险特性，依</w:t>
      </w:r>
      <w:r w:rsidR="001E432C" w:rsidRPr="00F256A1">
        <w:rPr>
          <w:rFonts w:ascii="宋体" w:hAnsi="宋体" w:cs="宋体" w:hint="eastAsia"/>
          <w:b w:val="0"/>
          <w:sz w:val="28"/>
          <w:szCs w:val="28"/>
        </w:rPr>
        <w:t>据《建筑工程抗震设离分类标准》（GB50223-2008）第8.0.3条、第3.0.3条</w:t>
      </w:r>
      <w:r w:rsidRPr="00F256A1">
        <w:rPr>
          <w:rFonts w:ascii="宋体" w:hAnsi="宋体" w:cs="宋体" w:hint="eastAsia"/>
          <w:b w:val="0"/>
          <w:sz w:val="28"/>
          <w:szCs w:val="28"/>
        </w:rPr>
        <w:t>规定</w:t>
      </w:r>
      <w:r w:rsidR="001E432C" w:rsidRPr="00F256A1">
        <w:rPr>
          <w:rFonts w:ascii="宋体" w:hAnsi="宋体" w:cs="宋体" w:hint="eastAsia"/>
          <w:b w:val="0"/>
          <w:sz w:val="28"/>
          <w:szCs w:val="28"/>
        </w:rPr>
        <w:t>，本项目</w:t>
      </w:r>
      <w:r w:rsidR="001E432C" w:rsidRPr="00F256A1">
        <w:rPr>
          <w:rFonts w:ascii="宋体" w:hAnsi="宋体" w:cs="宋体"/>
          <w:b w:val="0"/>
          <w:sz w:val="28"/>
          <w:szCs w:val="28"/>
        </w:rPr>
        <w:t>烟花爆竹储存仓库</w:t>
      </w:r>
      <w:r w:rsidRPr="00F256A1">
        <w:rPr>
          <w:rFonts w:ascii="宋体" w:hAnsi="宋体" w:cs="宋体" w:hint="eastAsia"/>
          <w:b w:val="0"/>
          <w:sz w:val="28"/>
          <w:szCs w:val="28"/>
        </w:rPr>
        <w:t>抗震设防类别划分为</w:t>
      </w:r>
      <w:r w:rsidR="001E432C" w:rsidRPr="00F256A1">
        <w:rPr>
          <w:rFonts w:ascii="宋体" w:hAnsi="宋体" w:cs="宋体" w:hint="eastAsia"/>
          <w:b w:val="0"/>
          <w:sz w:val="28"/>
          <w:szCs w:val="28"/>
        </w:rPr>
        <w:t>重点设防类。</w:t>
      </w:r>
      <w:r w:rsidRPr="00F256A1">
        <w:rPr>
          <w:rFonts w:ascii="宋体" w:hAnsi="宋体" w:cs="宋体" w:hint="eastAsia"/>
          <w:b w:val="0"/>
          <w:sz w:val="28"/>
          <w:szCs w:val="28"/>
        </w:rPr>
        <w:t>按规范要求，重点设防类建筑应按高于本地区抗震设防烈度的要求加强抗震措施，因此本项目按抗震设防烈度Ⅷ度采取相应抗震构造措施</w:t>
      </w:r>
      <w:r w:rsidR="001E432C" w:rsidRPr="00F256A1">
        <w:rPr>
          <w:rFonts w:ascii="宋体" w:hAnsi="宋体" w:cs="宋体" w:hint="eastAsia"/>
          <w:b w:val="0"/>
          <w:sz w:val="28"/>
          <w:szCs w:val="28"/>
        </w:rPr>
        <w:t>。</w:t>
      </w:r>
    </w:p>
    <w:p w:rsidR="00676537" w:rsidRPr="0071454E" w:rsidRDefault="001E432C" w:rsidP="007834BA">
      <w:pPr>
        <w:keepNext/>
        <w:keepLines/>
        <w:spacing w:beforeLines="50" w:before="120" w:line="360" w:lineRule="auto"/>
        <w:outlineLvl w:val="1"/>
        <w:rPr>
          <w:rFonts w:ascii="黑体" w:eastAsia="黑体" w:hAnsi="宋体"/>
          <w:b w:val="0"/>
          <w:bCs/>
          <w:snapToGrid w:val="0"/>
          <w:sz w:val="30"/>
          <w:szCs w:val="30"/>
        </w:rPr>
      </w:pPr>
      <w:bookmarkStart w:id="82" w:name="_Toc372793487"/>
      <w:bookmarkStart w:id="83" w:name="_Toc205979623"/>
      <w:r w:rsidRPr="0071454E">
        <w:rPr>
          <w:rFonts w:ascii="黑体" w:eastAsia="黑体" w:hAnsi="宋体" w:hint="eastAsia"/>
          <w:b w:val="0"/>
          <w:bCs/>
          <w:snapToGrid w:val="0"/>
          <w:sz w:val="30"/>
          <w:szCs w:val="30"/>
        </w:rPr>
        <w:t>2.4工艺</w:t>
      </w:r>
      <w:bookmarkEnd w:id="82"/>
      <w:r w:rsidRPr="0071454E">
        <w:rPr>
          <w:rFonts w:ascii="黑体" w:eastAsia="黑体" w:hAnsi="宋体" w:hint="eastAsia"/>
          <w:b w:val="0"/>
          <w:bCs/>
          <w:snapToGrid w:val="0"/>
          <w:sz w:val="30"/>
          <w:szCs w:val="30"/>
        </w:rPr>
        <w:t>流程</w:t>
      </w:r>
      <w:bookmarkEnd w:id="83"/>
    </w:p>
    <w:p w:rsidR="00676537" w:rsidRPr="0071454E" w:rsidRDefault="001E432C" w:rsidP="007834BA">
      <w:pPr>
        <w:pStyle w:val="31"/>
        <w:rPr>
          <w:rFonts w:ascii="黑体" w:eastAsia="黑体" w:hAnsi="宋体"/>
          <w:b w:val="0"/>
          <w:bCs w:val="0"/>
          <w:snapToGrid w:val="0"/>
          <w:sz w:val="30"/>
          <w:szCs w:val="30"/>
        </w:rPr>
      </w:pPr>
      <w:bookmarkStart w:id="84" w:name="_Toc165038775"/>
      <w:bookmarkStart w:id="85" w:name="_Toc278054176"/>
      <w:bookmarkStart w:id="86" w:name="_Toc302204624"/>
      <w:r w:rsidRPr="0071454E">
        <w:rPr>
          <w:rFonts w:ascii="黑体" w:eastAsia="黑体" w:hAnsi="宋体" w:hint="eastAsia"/>
          <w:b w:val="0"/>
          <w:bCs w:val="0"/>
          <w:snapToGrid w:val="0"/>
          <w:sz w:val="30"/>
          <w:szCs w:val="30"/>
        </w:rPr>
        <w:t>2.4.1出入库工艺流程</w:t>
      </w:r>
      <w:bookmarkEnd w:id="84"/>
      <w:bookmarkEnd w:id="85"/>
      <w:bookmarkEnd w:id="86"/>
    </w:p>
    <w:p w:rsidR="00676537" w:rsidRPr="0071454E" w:rsidRDefault="001E432C" w:rsidP="007834BA">
      <w:pPr>
        <w:adjustRightInd w:val="0"/>
        <w:snapToGrid w:val="0"/>
        <w:spacing w:line="360" w:lineRule="auto"/>
        <w:ind w:firstLineChars="200" w:firstLine="560"/>
        <w:rPr>
          <w:rFonts w:ascii="宋体" w:hAnsi="宋体" w:cs="Arial"/>
          <w:b w:val="0"/>
          <w:sz w:val="28"/>
          <w:szCs w:val="28"/>
        </w:rPr>
      </w:pPr>
      <w:r w:rsidRPr="0071454E">
        <w:rPr>
          <w:rFonts w:ascii="宋体" w:hAnsi="宋体" w:cs="Arial" w:hint="eastAsia"/>
          <w:b w:val="0"/>
          <w:sz w:val="28"/>
          <w:szCs w:val="28"/>
        </w:rPr>
        <w:t>烟花爆竹产品均需由具有安全生产资质的烟花爆竹生产企业生产，产品均按照信息系统的技术要求，在产品包装及外包装箱上张贴相应的标识码；并需按照《烟花爆竹流向登记通用规范》（AQ4102）和烟花爆竹流向信息化管理的有关规定，购买了烟花爆竹流向信息化管理系统、建立有产品流向登记台帐及信息库，并严格执行流向登记</w:t>
      </w:r>
      <w:r w:rsidRPr="0071454E">
        <w:rPr>
          <w:rFonts w:ascii="宋体" w:hAnsi="宋体" w:cs="Arial" w:hint="eastAsia"/>
          <w:b w:val="0"/>
          <w:sz w:val="28"/>
          <w:szCs w:val="28"/>
        </w:rPr>
        <w:lastRenderedPageBreak/>
        <w:t>制度。公司</w:t>
      </w:r>
      <w:r w:rsidRPr="0071454E">
        <w:rPr>
          <w:rFonts w:ascii="宋体" w:hAnsi="宋体" w:cs="Arial" w:hint="eastAsia"/>
          <w:b w:val="0"/>
          <w:sz w:val="28"/>
          <w:szCs w:val="28"/>
          <w:lang w:val="en-GB"/>
        </w:rPr>
        <w:t>主营业务为烟花爆竹产品储存，其仓库的作用是为了烟花爆竹产品的中转、储存和集中运输；</w:t>
      </w:r>
      <w:r w:rsidRPr="0071454E">
        <w:rPr>
          <w:rFonts w:ascii="宋体" w:hAnsi="宋体" w:cs="Arial" w:hint="eastAsia"/>
          <w:b w:val="0"/>
          <w:bCs/>
          <w:sz w:val="28"/>
          <w:szCs w:val="28"/>
        </w:rPr>
        <w:t>工艺流程如下：</w:t>
      </w:r>
    </w:p>
    <w:p w:rsidR="00676537" w:rsidRPr="0071454E" w:rsidRDefault="001E432C">
      <w:pPr>
        <w:rPr>
          <w:rFonts w:ascii="Times New Roman" w:hAnsi="Times New Roman"/>
          <w:b w:val="0"/>
        </w:rPr>
      </w:pPr>
      <w:r w:rsidRPr="0071454E">
        <w:rPr>
          <w:rFonts w:ascii="Times New Roman" w:hAnsi="Times New Roman"/>
          <w:b w:val="0"/>
          <w:noProof/>
        </w:rPr>
        <mc:AlternateContent>
          <mc:Choice Requires="wpc">
            <w:drawing>
              <wp:inline distT="0" distB="0" distL="0" distR="0" wp14:anchorId="1EA0C03D" wp14:editId="17FBA0DB">
                <wp:extent cx="5776595" cy="1151890"/>
                <wp:effectExtent l="0" t="0" r="0" b="0"/>
                <wp:docPr id="281" name="画布 281" descr="P754#y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0" name="直线 21"/>
                        <wps:cNvCnPr/>
                        <wps:spPr bwMode="auto">
                          <a:xfrm>
                            <a:off x="1746566" y="277495"/>
                            <a:ext cx="427990" cy="635"/>
                          </a:xfrm>
                          <a:prstGeom prst="line">
                            <a:avLst/>
                          </a:prstGeom>
                          <a:noFill/>
                          <a:ln w="9525">
                            <a:solidFill>
                              <a:srgbClr val="000000"/>
                            </a:solidFill>
                            <a:round/>
                            <a:tailEnd type="triangle" w="sm" len="sm"/>
                          </a:ln>
                        </wps:spPr>
                        <wps:bodyPr/>
                      </wps:wsp>
                      <wps:wsp>
                        <wps:cNvPr id="271" name="矩形 22"/>
                        <wps:cNvSpPr>
                          <a:spLocks noChangeArrowheads="1"/>
                        </wps:cNvSpPr>
                        <wps:spPr bwMode="auto">
                          <a:xfrm>
                            <a:off x="42861" y="144145"/>
                            <a:ext cx="1703705" cy="276860"/>
                          </a:xfrm>
                          <a:prstGeom prst="rect">
                            <a:avLst/>
                          </a:prstGeom>
                          <a:solidFill>
                            <a:srgbClr val="FFFFFF"/>
                          </a:solidFill>
                          <a:ln w="9525">
                            <a:solidFill>
                              <a:srgbClr val="000000"/>
                            </a:solidFill>
                            <a:miter lim="800000"/>
                          </a:ln>
                          <a:effectLst/>
                        </wps:spPr>
                        <wps:txbx>
                          <w:txbxContent>
                            <w:p w:rsidR="00E10365" w:rsidRDefault="00E10365">
                              <w:pPr>
                                <w:jc w:val="center"/>
                                <w:rPr>
                                  <w:b w:val="0"/>
                                </w:rPr>
                              </w:pPr>
                              <w:r>
                                <w:rPr>
                                  <w:rFonts w:hint="eastAsia"/>
                                  <w:b w:val="0"/>
                                </w:rPr>
                                <w:t>烟花运输车辆入库区熄火</w:t>
                              </w:r>
                            </w:p>
                          </w:txbxContent>
                        </wps:txbx>
                        <wps:bodyPr rot="0" vert="horz" wrap="square" lIns="91440" tIns="45720" rIns="91440" bIns="45720" anchor="t" anchorCtr="0" upright="1">
                          <a:noAutofit/>
                        </wps:bodyPr>
                      </wps:wsp>
                      <wps:wsp>
                        <wps:cNvPr id="272" name="直线 23"/>
                        <wps:cNvCnPr/>
                        <wps:spPr bwMode="auto">
                          <a:xfrm>
                            <a:off x="3857306" y="276225"/>
                            <a:ext cx="426720" cy="1270"/>
                          </a:xfrm>
                          <a:prstGeom prst="line">
                            <a:avLst/>
                          </a:prstGeom>
                          <a:noFill/>
                          <a:ln w="9525">
                            <a:solidFill>
                              <a:srgbClr val="000000"/>
                            </a:solidFill>
                            <a:round/>
                            <a:tailEnd type="triangle" w="sm" len="sm"/>
                          </a:ln>
                        </wps:spPr>
                        <wps:bodyPr/>
                      </wps:wsp>
                      <wps:wsp>
                        <wps:cNvPr id="273" name="矩形 24"/>
                        <wps:cNvSpPr>
                          <a:spLocks noChangeArrowheads="1"/>
                        </wps:cNvSpPr>
                        <wps:spPr bwMode="auto">
                          <a:xfrm>
                            <a:off x="2174556" y="134620"/>
                            <a:ext cx="1682750" cy="276860"/>
                          </a:xfrm>
                          <a:prstGeom prst="rect">
                            <a:avLst/>
                          </a:prstGeom>
                          <a:solidFill>
                            <a:srgbClr val="FFFFFF"/>
                          </a:solidFill>
                          <a:ln w="9525">
                            <a:solidFill>
                              <a:srgbClr val="000000"/>
                            </a:solidFill>
                            <a:miter lim="800000"/>
                          </a:ln>
                          <a:effectLst/>
                        </wps:spPr>
                        <wps:txbx>
                          <w:txbxContent>
                            <w:p w:rsidR="00E10365" w:rsidRDefault="00E10365">
                              <w:pPr>
                                <w:jc w:val="center"/>
                                <w:rPr>
                                  <w:b w:val="0"/>
                                </w:rPr>
                              </w:pPr>
                              <w:r>
                                <w:rPr>
                                  <w:rFonts w:hint="eastAsia"/>
                                  <w:b w:val="0"/>
                                </w:rPr>
                                <w:t>装卸人员消除人体静电</w:t>
                              </w:r>
                            </w:p>
                          </w:txbxContent>
                        </wps:txbx>
                        <wps:bodyPr rot="0" vert="horz" wrap="square" lIns="91440" tIns="45720" rIns="91440" bIns="45720" anchor="t" anchorCtr="0" upright="1">
                          <a:noAutofit/>
                        </wps:bodyPr>
                      </wps:wsp>
                      <wps:wsp>
                        <wps:cNvPr id="274" name="矩形 25"/>
                        <wps:cNvSpPr>
                          <a:spLocks noChangeArrowheads="1"/>
                        </wps:cNvSpPr>
                        <wps:spPr bwMode="auto">
                          <a:xfrm>
                            <a:off x="4297996" y="135255"/>
                            <a:ext cx="1266190" cy="276225"/>
                          </a:xfrm>
                          <a:prstGeom prst="rect">
                            <a:avLst/>
                          </a:prstGeom>
                          <a:solidFill>
                            <a:srgbClr val="FFFFFF"/>
                          </a:solidFill>
                          <a:ln w="9525">
                            <a:solidFill>
                              <a:srgbClr val="000000"/>
                            </a:solidFill>
                            <a:miter lim="800000"/>
                          </a:ln>
                          <a:effectLst/>
                        </wps:spPr>
                        <wps:txbx>
                          <w:txbxContent>
                            <w:p w:rsidR="00E10365" w:rsidRDefault="00E10365">
                              <w:pPr>
                                <w:jc w:val="center"/>
                                <w:rPr>
                                  <w:b w:val="0"/>
                                </w:rPr>
                              </w:pPr>
                              <w:r>
                                <w:rPr>
                                  <w:rFonts w:hint="eastAsia"/>
                                  <w:b w:val="0"/>
                                </w:rPr>
                                <w:t>卸货</w:t>
                              </w:r>
                            </w:p>
                          </w:txbxContent>
                        </wps:txbx>
                        <wps:bodyPr rot="0" vert="horz" wrap="square" lIns="91440" tIns="45720" rIns="91440" bIns="45720" anchor="t" anchorCtr="0" upright="1">
                          <a:noAutofit/>
                        </wps:bodyPr>
                      </wps:wsp>
                      <wps:wsp>
                        <wps:cNvPr id="275" name="直线 26"/>
                        <wps:cNvCnPr>
                          <a:stCxn id="276" idx="1"/>
                        </wps:cNvCnPr>
                        <wps:spPr bwMode="auto">
                          <a:xfrm flipH="1">
                            <a:off x="3950898" y="882968"/>
                            <a:ext cx="439947" cy="12382"/>
                          </a:xfrm>
                          <a:prstGeom prst="line">
                            <a:avLst/>
                          </a:prstGeom>
                          <a:noFill/>
                          <a:ln w="9525">
                            <a:solidFill>
                              <a:srgbClr val="000000"/>
                            </a:solidFill>
                            <a:round/>
                            <a:tailEnd type="triangle" w="sm" len="sm"/>
                          </a:ln>
                        </wps:spPr>
                        <wps:bodyPr/>
                      </wps:wsp>
                      <wps:wsp>
                        <wps:cNvPr id="276" name="矩形 27"/>
                        <wps:cNvSpPr>
                          <a:spLocks noChangeArrowheads="1"/>
                        </wps:cNvSpPr>
                        <wps:spPr bwMode="auto">
                          <a:xfrm>
                            <a:off x="4390845" y="744855"/>
                            <a:ext cx="1221601" cy="276225"/>
                          </a:xfrm>
                          <a:prstGeom prst="rect">
                            <a:avLst/>
                          </a:prstGeom>
                          <a:solidFill>
                            <a:srgbClr val="FFFFFF"/>
                          </a:solidFill>
                          <a:ln w="9525">
                            <a:solidFill>
                              <a:srgbClr val="000000"/>
                            </a:solidFill>
                            <a:miter lim="800000"/>
                          </a:ln>
                          <a:effectLst/>
                        </wps:spPr>
                        <wps:txbx>
                          <w:txbxContent>
                            <w:p w:rsidR="00E10365" w:rsidRDefault="00E10365">
                              <w:pPr>
                                <w:jc w:val="center"/>
                                <w:rPr>
                                  <w:b w:val="0"/>
                                </w:rPr>
                              </w:pPr>
                              <w:r>
                                <w:rPr>
                                  <w:rFonts w:hint="eastAsia"/>
                                  <w:b w:val="0"/>
                                </w:rPr>
                                <w:t>入库</w:t>
                              </w:r>
                            </w:p>
                          </w:txbxContent>
                        </wps:txbx>
                        <wps:bodyPr rot="0" vert="horz" wrap="square" lIns="91440" tIns="45720" rIns="91440" bIns="45720" anchor="t" anchorCtr="0" upright="1">
                          <a:noAutofit/>
                        </wps:bodyPr>
                      </wps:wsp>
                      <wps:wsp>
                        <wps:cNvPr id="277" name="矩形 29"/>
                        <wps:cNvSpPr>
                          <a:spLocks noChangeArrowheads="1"/>
                        </wps:cNvSpPr>
                        <wps:spPr bwMode="auto">
                          <a:xfrm>
                            <a:off x="2199772" y="753745"/>
                            <a:ext cx="1705753" cy="276860"/>
                          </a:xfrm>
                          <a:prstGeom prst="rect">
                            <a:avLst/>
                          </a:prstGeom>
                          <a:solidFill>
                            <a:srgbClr val="FFFFFF"/>
                          </a:solidFill>
                          <a:ln w="9525">
                            <a:solidFill>
                              <a:srgbClr val="000000"/>
                            </a:solidFill>
                            <a:miter lim="800000"/>
                          </a:ln>
                          <a:effectLst/>
                        </wps:spPr>
                        <wps:txbx>
                          <w:txbxContent>
                            <w:p w:rsidR="00E10365" w:rsidRDefault="00E10365">
                              <w:pPr>
                                <w:jc w:val="center"/>
                                <w:rPr>
                                  <w:b w:val="0"/>
                                </w:rPr>
                              </w:pPr>
                              <w:r>
                                <w:rPr>
                                  <w:rFonts w:hint="eastAsia"/>
                                  <w:b w:val="0"/>
                                </w:rPr>
                                <w:t>按规定码放、堆垛</w:t>
                              </w:r>
                            </w:p>
                          </w:txbxContent>
                        </wps:txbx>
                        <wps:bodyPr rot="0" vert="horz" wrap="square" lIns="91440" tIns="45720" rIns="91440" bIns="45720" anchor="t" anchorCtr="0" upright="1">
                          <a:noAutofit/>
                        </wps:bodyPr>
                      </wps:wsp>
                      <wps:wsp>
                        <wps:cNvPr id="278" name="直线 23"/>
                        <wps:cNvCnPr/>
                        <wps:spPr bwMode="auto">
                          <a:xfrm>
                            <a:off x="5033961" y="419735"/>
                            <a:ext cx="635" cy="325120"/>
                          </a:xfrm>
                          <a:prstGeom prst="line">
                            <a:avLst/>
                          </a:prstGeom>
                          <a:noFill/>
                          <a:ln w="9525">
                            <a:solidFill>
                              <a:srgbClr val="000000"/>
                            </a:solidFill>
                            <a:round/>
                            <a:tailEnd type="triangle" w="sm" len="sm"/>
                          </a:ln>
                        </wps:spPr>
                        <wps:bodyPr/>
                      </wps:wsp>
                    </wpc:wpc>
                  </a:graphicData>
                </a:graphic>
              </wp:inline>
            </w:drawing>
          </mc:Choice>
          <mc:Fallback>
            <w:pict>
              <v:group id="画布 281" o:spid="_x0000_s1026" editas="canvas" alt="P754#y1" style="width:454.85pt;height:90.7pt;mso-position-horizontal-relative:char;mso-position-vertical-relative:line" coordsize="57765,11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P754#y1" style="position:absolute;width:57765;height:11518;visibility:visible;mso-wrap-style:square">
                  <v:fill o:detectmouseclick="t"/>
                  <v:path o:connecttype="none"/>
                </v:shape>
                <v:line id="直线 21" o:spid="_x0000_s1028" style="position:absolute;visibility:visible;mso-wrap-style:square" from="17465,2774" to="21745,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RBuMMAAADcAAAADwAAAGRycy9kb3ducmV2LnhtbERPPW/CMBDdkfofrKvUBRWnDEADBqEK&#10;KgQsEAbGIz7iiPgcxQbCv8cDEuPT+57MWluJGzW+dKzgp5eAIM6dLrlQcMiW3yMQPiBrrByTggd5&#10;mE0/OhNMtbvzjm77UIgYwj5FBSaEOpXS54Ys+p6riSN3do3FEGFTSN3gPYbbSvaTZCAtlhwbDNb0&#10;Zyi/7K9WwfZ6PJlsc9wdNtl8/d929XC9+FXq67Odj0EEasNb/HKvtIL+MM6PZ+IRkN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JUQbjDAAAA3AAAAA8AAAAAAAAAAAAA&#10;AAAAoQIAAGRycy9kb3ducmV2LnhtbFBLBQYAAAAABAAEAPkAAACRAwAAAAA=&#10;">
                  <v:stroke endarrow="block" endarrowwidth="narrow" endarrowlength="short"/>
                </v:line>
                <v:rect id="矩形 22" o:spid="_x0000_s1029" style="position:absolute;left:428;top:1441;width:17037;height:2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DICMUA&#10;AADcAAAADwAAAGRycy9kb3ducmV2LnhtbESPQWvCQBSE74L/YXmF3nRjCrZNXUWUiD0m8dLba/Y1&#10;SZt9G7Ibjf56t1DocZiZb5jVZjStOFPvGssKFvMIBHFpdcOVglORzl5AOI+ssbVMCq7kYLOeTlaY&#10;aHvhjM65r0SAsEtQQe19l0jpypoMurntiIP3ZXuDPsi+krrHS4CbVsZRtJQGGw4LNXa0q6n8yQej&#10;4LOJT3jLikNkXtMn/z4W38PHXqnHh3H7BsLT6P/Df+2jVhA/L+D3TD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wMgIxQAAANwAAAAPAAAAAAAAAAAAAAAAAJgCAABkcnMv&#10;ZG93bnJldi54bWxQSwUGAAAAAAQABAD1AAAAigMAAAAA&#10;">
                  <v:textbox>
                    <w:txbxContent>
                      <w:p w:rsidR="00E10365" w:rsidRDefault="00E10365">
                        <w:pPr>
                          <w:jc w:val="center"/>
                          <w:rPr>
                            <w:b w:val="0"/>
                          </w:rPr>
                        </w:pPr>
                        <w:r>
                          <w:rPr>
                            <w:rFonts w:hint="eastAsia"/>
                            <w:b w:val="0"/>
                          </w:rPr>
                          <w:t>烟花运输车辆入库区熄火</w:t>
                        </w:r>
                      </w:p>
                    </w:txbxContent>
                  </v:textbox>
                </v:rect>
                <v:line id="直线 23" o:spid="_x0000_s1030" style="position:absolute;visibility:visible;mso-wrap-style:square" from="38573,2762" to="42840,2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p6VMcAAADcAAAADwAAAGRycy9kb3ducmV2LnhtbESPT2vCQBTE74V+h+UVeim6MQf/RFeR&#10;YktRLxoPHp/ZZzY0+zZkV43f3hUKPQ4z8xtmtuhsLa7U+sqxgkE/AUFcOF1xqeCQf/XGIHxA1lg7&#10;JgV38rCYv77MMNPuxju67kMpIoR9hgpMCE0mpS8MWfR91xBH7+xaiyHKtpS6xVuE21qmSTKUFiuO&#10;CwYb+jRU/O4vVsH2cjyZfHPcHTb5cv3dfejRejVR6v2tW05BBOrCf/iv/aMVpKMUnmfiEZDz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ynpUxwAAANwAAAAPAAAAAAAA&#10;AAAAAAAAAKECAABkcnMvZG93bnJldi54bWxQSwUGAAAAAAQABAD5AAAAlQMAAAAA&#10;">
                  <v:stroke endarrow="block" endarrowwidth="narrow" endarrowlength="short"/>
                </v:line>
                <v:rect id="矩形 24" o:spid="_x0000_s1031" style="position:absolute;left:21745;top:1346;width:16828;height:2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7z5MUA&#10;AADcAAAADwAAAGRycy9kb3ducmV2LnhtbESPT2vCQBTE70K/w/IKvenGCLWmriKWlPao8eLtNfua&#10;pGbfhuzmT/30bkHocZiZ3zDr7Whq0VPrKssK5rMIBHFudcWFglOWTl9AOI+ssbZMCn7JwXbzMFlj&#10;ou3AB+qPvhABwi5BBaX3TSKly0sy6Ga2IQ7et20N+iDbQuoWhwA3tYyj6FkarDgslNjQvqT8cuyM&#10;gq8qPuH1kL1HZpUu/OeY/XTnN6WeHsfdKwhPo/8P39sfWkG8XMD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vPkxQAAANwAAAAPAAAAAAAAAAAAAAAAAJgCAABkcnMv&#10;ZG93bnJldi54bWxQSwUGAAAAAAQABAD1AAAAigMAAAAA&#10;">
                  <v:textbox>
                    <w:txbxContent>
                      <w:p w:rsidR="00E10365" w:rsidRDefault="00E10365">
                        <w:pPr>
                          <w:jc w:val="center"/>
                          <w:rPr>
                            <w:b w:val="0"/>
                          </w:rPr>
                        </w:pPr>
                        <w:r>
                          <w:rPr>
                            <w:rFonts w:hint="eastAsia"/>
                            <w:b w:val="0"/>
                          </w:rPr>
                          <w:t>装卸人员消除人体静电</w:t>
                        </w:r>
                      </w:p>
                    </w:txbxContent>
                  </v:textbox>
                </v:rect>
                <v:rect id="矩形 25" o:spid="_x0000_s1032" style="position:absolute;left:42979;top:1352;width:12662;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drkMUA&#10;AADcAAAADwAAAGRycy9kb3ducmV2LnhtbESPQWvCQBSE70L/w/IKvenGtLQ1ZiNisdijJhdvz+xr&#10;kpp9G7Krpv56Vyj0OMzMN0y6GEwrztS7xrKC6SQCQVxa3XCloMjX43cQziNrbC2Tgl9ysMgeRikm&#10;2l54S+edr0SAsEtQQe19l0jpypoMuontiIP3bXuDPsi+krrHS4CbVsZR9CoNNhwWauxoVVN53J2M&#10;gkMTF3jd5p+Rma2f/deQ/5z2H0o9PQ7LOQhPg/8P/7U3WkH89gL3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t2uQxQAAANwAAAAPAAAAAAAAAAAAAAAAAJgCAABkcnMv&#10;ZG93bnJldi54bWxQSwUGAAAAAAQABAD1AAAAigMAAAAA&#10;">
                  <v:textbox>
                    <w:txbxContent>
                      <w:p w:rsidR="00E10365" w:rsidRDefault="00E10365">
                        <w:pPr>
                          <w:jc w:val="center"/>
                          <w:rPr>
                            <w:b w:val="0"/>
                          </w:rPr>
                        </w:pPr>
                        <w:r>
                          <w:rPr>
                            <w:rFonts w:hint="eastAsia"/>
                            <w:b w:val="0"/>
                          </w:rPr>
                          <w:t>卸货</w:t>
                        </w:r>
                      </w:p>
                    </w:txbxContent>
                  </v:textbox>
                </v:rect>
                <v:line id="直线 26" o:spid="_x0000_s1033" style="position:absolute;flip:x;visibility:visible;mso-wrap-style:square" from="39508,8829" to="43908,8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8L5MMAAADcAAAADwAAAGRycy9kb3ducmV2LnhtbESPQWvCQBSE7wX/w/IEb3WjkLZEVxFB&#10;EDHQWPH8yD6T4O7bkF01+fduodDjMDPfMMt1b414UOcbxwpm0wQEcel0w5WC88/u/QuED8gajWNS&#10;MJCH9Wr0tsRMuycX9DiFSkQI+wwV1CG0mZS+rMmin7qWOHpX11kMUXaV1B0+I9waOU+SD2mx4bhQ&#10;Y0vbmsrb6W4VGL7cimN6IEq+qyGfbXRvZK7UZNxvFiAC9eE//NfeawXzzxR+z8QjIF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fC+TDAAAA3AAAAA8AAAAAAAAAAAAA&#10;AAAAoQIAAGRycy9kb3ducmV2LnhtbFBLBQYAAAAABAAEAPkAAACRAwAAAAA=&#10;">
                  <v:stroke endarrow="block" endarrowwidth="narrow" endarrowlength="short"/>
                </v:line>
                <v:rect id="矩形 27" o:spid="_x0000_s1034" style="position:absolute;left:43908;top:7448;width:12216;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lQfMUA&#10;AADcAAAADwAAAGRycy9kb3ducmV2LnhtbESPQWvCQBSE74X+h+UVeqsbU4htmlXEYtGjxktvr9nX&#10;JDX7NmTXJPrrXUHocZiZb5hsMZpG9NS52rKC6SQCQVxYXXOp4JCvX95AOI+ssbFMCs7kYDF/fMgw&#10;1XbgHfV7X4oAYZeigsr7NpXSFRUZdBPbEgfv13YGfZBdKXWHQ4CbRsZRlEiDNYeFCltaVVQc9yej&#10;4KeOD3jZ5V+ReV+/+u2Y/52+P5V6fhqXHyA8jf4/fG9vtIJ4l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VB8xQAAANwAAAAPAAAAAAAAAAAAAAAAAJgCAABkcnMv&#10;ZG93bnJldi54bWxQSwUGAAAAAAQABAD1AAAAigMAAAAA&#10;">
                  <v:textbox>
                    <w:txbxContent>
                      <w:p w:rsidR="00E10365" w:rsidRDefault="00E10365">
                        <w:pPr>
                          <w:jc w:val="center"/>
                          <w:rPr>
                            <w:b w:val="0"/>
                          </w:rPr>
                        </w:pPr>
                        <w:r>
                          <w:rPr>
                            <w:rFonts w:hint="eastAsia"/>
                            <w:b w:val="0"/>
                          </w:rPr>
                          <w:t>入库</w:t>
                        </w:r>
                      </w:p>
                    </w:txbxContent>
                  </v:textbox>
                </v:rect>
                <v:rect id="矩形 29" o:spid="_x0000_s1035" style="position:absolute;left:21997;top:7537;width:17058;height:2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158UA&#10;AADcAAAADwAAAGRycy9kb3ducmV2LnhtbESPQWvCQBSE74X+h+UVeqsbI2gbXaVUUuzRxEtvz+wz&#10;iWbfhuyaRH99t1DocZiZb5jVZjSN6KlztWUF00kEgriwuuZSwSFPX15BOI+ssbFMCm7kYLN+fFhh&#10;ou3Ae+ozX4oAYZeggsr7NpHSFRUZdBPbEgfvZDuDPsiulLrDIcBNI+MomkuDNYeFClv6qKi4ZFej&#10;4FjHB7zv88/IvKUz/zXm5+v3Vqnnp/F9CcLT6P/Df+2dVhAvF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fXnxQAAANwAAAAPAAAAAAAAAAAAAAAAAJgCAABkcnMv&#10;ZG93bnJldi54bWxQSwUGAAAAAAQABAD1AAAAigMAAAAA&#10;">
                  <v:textbox>
                    <w:txbxContent>
                      <w:p w:rsidR="00E10365" w:rsidRDefault="00E10365">
                        <w:pPr>
                          <w:jc w:val="center"/>
                          <w:rPr>
                            <w:b w:val="0"/>
                          </w:rPr>
                        </w:pPr>
                        <w:r>
                          <w:rPr>
                            <w:rFonts w:hint="eastAsia"/>
                            <w:b w:val="0"/>
                          </w:rPr>
                          <w:t>按规定码放、堆垛</w:t>
                        </w:r>
                      </w:p>
                    </w:txbxContent>
                  </v:textbox>
                </v:rect>
                <v:line id="直线 23" o:spid="_x0000_s1036" style="position:absolute;visibility:visible;mso-wrap-style:square" from="50339,4197" to="50345,7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JNvsMAAADcAAAADwAAAGRycy9kb3ducmV2LnhtbERPPW/CMBDdkfofrKvUBRWnDEADBqEK&#10;KgQsEAbGIz7iiPgcxQbCv8cDEuPT+57MWluJGzW+dKzgp5eAIM6dLrlQcMiW3yMQPiBrrByTggd5&#10;mE0/OhNMtbvzjm77UIgYwj5FBSaEOpXS54Ys+p6riSN3do3FEGFTSN3gPYbbSvaTZCAtlhwbDNb0&#10;Zyi/7K9WwfZ6PJlsc9wdNtl8/d929XC9+FXq67Odj0EEasNb/HKvtIL+MK6NZ+IRkN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iTb7DAAAA3AAAAA8AAAAAAAAAAAAA&#10;AAAAoQIAAGRycy9kb3ducmV2LnhtbFBLBQYAAAAABAAEAPkAAACRAwAAAAA=&#10;">
                  <v:stroke endarrow="block" endarrowwidth="narrow" endarrowlength="short"/>
                </v:line>
                <w10:anchorlock/>
              </v:group>
            </w:pict>
          </mc:Fallback>
        </mc:AlternateContent>
      </w:r>
    </w:p>
    <w:p w:rsidR="00676537" w:rsidRPr="0071454E" w:rsidRDefault="001E432C">
      <w:pPr>
        <w:widowControl/>
        <w:spacing w:beforeLines="100" w:before="240" w:line="360" w:lineRule="auto"/>
        <w:ind w:firstLine="420"/>
        <w:jc w:val="center"/>
        <w:rPr>
          <w:rFonts w:ascii="黑体" w:eastAsia="黑体" w:hAnsi="黑体"/>
          <w:b w:val="0"/>
          <w:kern w:val="0"/>
          <w:sz w:val="24"/>
        </w:rPr>
      </w:pPr>
      <w:r w:rsidRPr="0071454E">
        <w:rPr>
          <w:rFonts w:ascii="黑体" w:eastAsia="黑体" w:hAnsi="黑体"/>
          <w:b w:val="0"/>
          <w:kern w:val="0"/>
          <w:sz w:val="24"/>
        </w:rPr>
        <w:t>图</w:t>
      </w:r>
      <w:r w:rsidRPr="0071454E">
        <w:rPr>
          <w:rFonts w:ascii="黑体" w:eastAsia="黑体" w:hAnsi="黑体" w:hint="eastAsia"/>
          <w:b w:val="0"/>
          <w:kern w:val="0"/>
          <w:sz w:val="24"/>
        </w:rPr>
        <w:t xml:space="preserve">2.4-1 </w:t>
      </w:r>
      <w:r w:rsidRPr="0071454E">
        <w:rPr>
          <w:rFonts w:ascii="黑体" w:eastAsia="黑体" w:hAnsi="黑体"/>
          <w:b w:val="0"/>
          <w:kern w:val="0"/>
          <w:sz w:val="24"/>
        </w:rPr>
        <w:t>入库工艺流程图</w:t>
      </w:r>
      <w:bookmarkStart w:id="87" w:name="_Toc278054177"/>
      <w:bookmarkStart w:id="88" w:name="_Toc302204625"/>
    </w:p>
    <w:p w:rsidR="00676537" w:rsidRPr="0071454E" w:rsidRDefault="001E432C">
      <w:pPr>
        <w:rPr>
          <w:rFonts w:ascii="Times New Roman" w:hAnsi="Times New Roman"/>
          <w:b w:val="0"/>
        </w:rPr>
      </w:pPr>
      <w:r w:rsidRPr="0071454E">
        <w:rPr>
          <w:rFonts w:ascii="Times New Roman" w:hAnsi="Times New Roman"/>
          <w:b w:val="0"/>
          <w:noProof/>
        </w:rPr>
        <mc:AlternateContent>
          <mc:Choice Requires="wpc">
            <w:drawing>
              <wp:inline distT="0" distB="0" distL="0" distR="0" wp14:anchorId="2B56A9FB" wp14:editId="36C3D368">
                <wp:extent cx="5496560" cy="1151890"/>
                <wp:effectExtent l="0" t="0" r="0" b="0"/>
                <wp:docPr id="269" name="画布 269" descr="P756#y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60" name="直线 21"/>
                        <wps:cNvCnPr/>
                        <wps:spPr bwMode="auto">
                          <a:xfrm>
                            <a:off x="1492860" y="277495"/>
                            <a:ext cx="427990" cy="635"/>
                          </a:xfrm>
                          <a:prstGeom prst="line">
                            <a:avLst/>
                          </a:prstGeom>
                          <a:noFill/>
                          <a:ln w="9525">
                            <a:solidFill>
                              <a:srgbClr val="000000"/>
                            </a:solidFill>
                            <a:round/>
                            <a:tailEnd type="triangle" w="sm" len="sm"/>
                          </a:ln>
                        </wps:spPr>
                        <wps:bodyPr/>
                      </wps:wsp>
                      <wps:wsp>
                        <wps:cNvPr id="261" name="矩形 22"/>
                        <wps:cNvSpPr>
                          <a:spLocks noChangeArrowheads="1"/>
                        </wps:cNvSpPr>
                        <wps:spPr bwMode="auto">
                          <a:xfrm>
                            <a:off x="59665" y="144145"/>
                            <a:ext cx="1433195" cy="276860"/>
                          </a:xfrm>
                          <a:prstGeom prst="rect">
                            <a:avLst/>
                          </a:prstGeom>
                          <a:solidFill>
                            <a:srgbClr val="FFFFFF"/>
                          </a:solidFill>
                          <a:ln w="9525">
                            <a:solidFill>
                              <a:srgbClr val="000000"/>
                            </a:solidFill>
                            <a:miter lim="800000"/>
                          </a:ln>
                          <a:effectLst/>
                        </wps:spPr>
                        <wps:txbx>
                          <w:txbxContent>
                            <w:p w:rsidR="00E10365" w:rsidRDefault="00E10365">
                              <w:pPr>
                                <w:jc w:val="center"/>
                                <w:rPr>
                                  <w:b w:val="0"/>
                                </w:rPr>
                              </w:pPr>
                              <w:r>
                                <w:rPr>
                                  <w:rFonts w:hint="eastAsia"/>
                                  <w:b w:val="0"/>
                                </w:rPr>
                                <w:t>烟花库房</w:t>
                              </w:r>
                            </w:p>
                          </w:txbxContent>
                        </wps:txbx>
                        <wps:bodyPr rot="0" vert="horz" wrap="square" lIns="91440" tIns="45720" rIns="91440" bIns="45720" anchor="t" anchorCtr="0" upright="1">
                          <a:noAutofit/>
                        </wps:bodyPr>
                      </wps:wsp>
                      <wps:wsp>
                        <wps:cNvPr id="262" name="直线 23"/>
                        <wps:cNvCnPr/>
                        <wps:spPr bwMode="auto">
                          <a:xfrm>
                            <a:off x="3597250" y="276225"/>
                            <a:ext cx="426720" cy="1270"/>
                          </a:xfrm>
                          <a:prstGeom prst="line">
                            <a:avLst/>
                          </a:prstGeom>
                          <a:noFill/>
                          <a:ln w="9525">
                            <a:solidFill>
                              <a:srgbClr val="000000"/>
                            </a:solidFill>
                            <a:round/>
                            <a:tailEnd type="triangle" w="sm" len="sm"/>
                          </a:ln>
                        </wps:spPr>
                        <wps:bodyPr/>
                      </wps:wsp>
                      <wps:wsp>
                        <wps:cNvPr id="263" name="矩形 24"/>
                        <wps:cNvSpPr>
                          <a:spLocks noChangeArrowheads="1"/>
                        </wps:cNvSpPr>
                        <wps:spPr bwMode="auto">
                          <a:xfrm>
                            <a:off x="1920850" y="134620"/>
                            <a:ext cx="1682750" cy="276860"/>
                          </a:xfrm>
                          <a:prstGeom prst="rect">
                            <a:avLst/>
                          </a:prstGeom>
                          <a:solidFill>
                            <a:srgbClr val="FFFFFF"/>
                          </a:solidFill>
                          <a:ln w="9525">
                            <a:solidFill>
                              <a:srgbClr val="000000"/>
                            </a:solidFill>
                            <a:miter lim="800000"/>
                          </a:ln>
                          <a:effectLst/>
                        </wps:spPr>
                        <wps:txbx>
                          <w:txbxContent>
                            <w:p w:rsidR="00E10365" w:rsidRDefault="00E10365">
                              <w:pPr>
                                <w:jc w:val="center"/>
                                <w:rPr>
                                  <w:b w:val="0"/>
                                </w:rPr>
                              </w:pPr>
                              <w:r>
                                <w:rPr>
                                  <w:rFonts w:hint="eastAsia"/>
                                  <w:b w:val="0"/>
                                </w:rPr>
                                <w:t>装卸人员消除人体静电</w:t>
                              </w:r>
                            </w:p>
                          </w:txbxContent>
                        </wps:txbx>
                        <wps:bodyPr rot="0" vert="horz" wrap="square" lIns="91440" tIns="45720" rIns="91440" bIns="45720" anchor="t" anchorCtr="0" upright="1">
                          <a:noAutofit/>
                        </wps:bodyPr>
                      </wps:wsp>
                      <wps:wsp>
                        <wps:cNvPr id="264" name="矩形 25"/>
                        <wps:cNvSpPr>
                          <a:spLocks noChangeArrowheads="1"/>
                        </wps:cNvSpPr>
                        <wps:spPr bwMode="auto">
                          <a:xfrm>
                            <a:off x="4030320" y="135255"/>
                            <a:ext cx="1280160" cy="276225"/>
                          </a:xfrm>
                          <a:prstGeom prst="rect">
                            <a:avLst/>
                          </a:prstGeom>
                          <a:solidFill>
                            <a:srgbClr val="FFFFFF"/>
                          </a:solidFill>
                          <a:ln w="9525">
                            <a:solidFill>
                              <a:srgbClr val="000000"/>
                            </a:solidFill>
                            <a:miter lim="800000"/>
                          </a:ln>
                          <a:effectLst/>
                        </wps:spPr>
                        <wps:txbx>
                          <w:txbxContent>
                            <w:p w:rsidR="00E10365" w:rsidRDefault="00E10365">
                              <w:pPr>
                                <w:jc w:val="center"/>
                                <w:rPr>
                                  <w:b w:val="0"/>
                                </w:rPr>
                              </w:pPr>
                              <w:r>
                                <w:rPr>
                                  <w:rFonts w:hint="eastAsia"/>
                                  <w:b w:val="0"/>
                                </w:rPr>
                                <w:t>烟花产品装车</w:t>
                              </w:r>
                            </w:p>
                          </w:txbxContent>
                        </wps:txbx>
                        <wps:bodyPr rot="0" vert="horz" wrap="square" lIns="91440" tIns="45720" rIns="91440" bIns="45720" anchor="t" anchorCtr="0" upright="1">
                          <a:noAutofit/>
                        </wps:bodyPr>
                      </wps:wsp>
                      <wps:wsp>
                        <wps:cNvPr id="265" name="直线 26"/>
                        <wps:cNvCnPr/>
                        <wps:spPr bwMode="auto">
                          <a:xfrm flipH="1">
                            <a:off x="3713298" y="893553"/>
                            <a:ext cx="447675" cy="635"/>
                          </a:xfrm>
                          <a:prstGeom prst="line">
                            <a:avLst/>
                          </a:prstGeom>
                          <a:noFill/>
                          <a:ln w="9525">
                            <a:solidFill>
                              <a:srgbClr val="000000"/>
                            </a:solidFill>
                            <a:round/>
                            <a:tailEnd type="triangle" w="sm" len="sm"/>
                          </a:ln>
                        </wps:spPr>
                        <wps:bodyPr/>
                      </wps:wsp>
                      <wps:wsp>
                        <wps:cNvPr id="266" name="矩形 27"/>
                        <wps:cNvSpPr>
                          <a:spLocks noChangeArrowheads="1"/>
                        </wps:cNvSpPr>
                        <wps:spPr bwMode="auto">
                          <a:xfrm>
                            <a:off x="4160973" y="751205"/>
                            <a:ext cx="1196031" cy="276225"/>
                          </a:xfrm>
                          <a:prstGeom prst="rect">
                            <a:avLst/>
                          </a:prstGeom>
                          <a:solidFill>
                            <a:srgbClr val="FFFFFF"/>
                          </a:solidFill>
                          <a:ln w="9525">
                            <a:solidFill>
                              <a:srgbClr val="000000"/>
                            </a:solidFill>
                            <a:miter lim="800000"/>
                          </a:ln>
                          <a:effectLst/>
                        </wps:spPr>
                        <wps:txbx>
                          <w:txbxContent>
                            <w:p w:rsidR="00E10365" w:rsidRDefault="00E10365">
                              <w:pPr>
                                <w:jc w:val="center"/>
                                <w:rPr>
                                  <w:b w:val="0"/>
                                </w:rPr>
                              </w:pPr>
                              <w:r>
                                <w:rPr>
                                  <w:rFonts w:hint="eastAsia"/>
                                  <w:b w:val="0"/>
                                </w:rPr>
                                <w:t>烟花产品运输</w:t>
                              </w:r>
                            </w:p>
                          </w:txbxContent>
                        </wps:txbx>
                        <wps:bodyPr rot="0" vert="horz" wrap="square" lIns="91440" tIns="45720" rIns="91440" bIns="45720" anchor="t" anchorCtr="0" upright="1">
                          <a:noAutofit/>
                        </wps:bodyPr>
                      </wps:wsp>
                      <wps:wsp>
                        <wps:cNvPr id="267" name="矩形 29"/>
                        <wps:cNvSpPr>
                          <a:spLocks noChangeArrowheads="1"/>
                        </wps:cNvSpPr>
                        <wps:spPr bwMode="auto">
                          <a:xfrm>
                            <a:off x="1920850" y="744855"/>
                            <a:ext cx="1792448" cy="276860"/>
                          </a:xfrm>
                          <a:prstGeom prst="rect">
                            <a:avLst/>
                          </a:prstGeom>
                          <a:solidFill>
                            <a:srgbClr val="FFFFFF"/>
                          </a:solidFill>
                          <a:ln w="9525">
                            <a:solidFill>
                              <a:srgbClr val="000000"/>
                            </a:solidFill>
                            <a:miter lim="800000"/>
                          </a:ln>
                          <a:effectLst/>
                        </wps:spPr>
                        <wps:txbx>
                          <w:txbxContent>
                            <w:p w:rsidR="00E10365" w:rsidRDefault="00E10365">
                              <w:pPr>
                                <w:jc w:val="center"/>
                                <w:rPr>
                                  <w:b w:val="0"/>
                                </w:rPr>
                              </w:pPr>
                              <w:r>
                                <w:rPr>
                                  <w:rFonts w:hint="eastAsia"/>
                                  <w:b w:val="0"/>
                                </w:rPr>
                                <w:t>送至零售经营点</w:t>
                              </w:r>
                            </w:p>
                          </w:txbxContent>
                        </wps:txbx>
                        <wps:bodyPr rot="0" vert="horz" wrap="square" lIns="91440" tIns="45720" rIns="91440" bIns="45720" anchor="t" anchorCtr="0" upright="1">
                          <a:noAutofit/>
                        </wps:bodyPr>
                      </wps:wsp>
                      <wps:wsp>
                        <wps:cNvPr id="268" name="直线 23"/>
                        <wps:cNvCnPr/>
                        <wps:spPr bwMode="auto">
                          <a:xfrm>
                            <a:off x="4653255" y="419735"/>
                            <a:ext cx="635" cy="325120"/>
                          </a:xfrm>
                          <a:prstGeom prst="line">
                            <a:avLst/>
                          </a:prstGeom>
                          <a:noFill/>
                          <a:ln w="9525">
                            <a:solidFill>
                              <a:srgbClr val="000000"/>
                            </a:solidFill>
                            <a:round/>
                            <a:tailEnd type="triangle" w="sm" len="sm"/>
                          </a:ln>
                        </wps:spPr>
                        <wps:bodyPr/>
                      </wps:wsp>
                    </wpc:wpc>
                  </a:graphicData>
                </a:graphic>
              </wp:inline>
            </w:drawing>
          </mc:Choice>
          <mc:Fallback>
            <w:pict>
              <v:group id="画布 269" o:spid="_x0000_s1037" editas="canvas" alt="P756#y1" style="width:432.8pt;height:90.7pt;mso-position-horizontal-relative:char;mso-position-vertical-relative:line" coordsize="54965,11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">
                <v:shape id="_x0000_s1038" type="#_x0000_t75" alt="P756#y1" style="position:absolute;width:54965;height:11518;visibility:visible;mso-wrap-style:square">
                  <v:fill o:detectmouseclick="t"/>
                  <v:path o:connecttype="none"/>
                </v:shape>
                <v:line id="直线 21" o:spid="_x0000_s1039" style="position:absolute;visibility:visible;mso-wrap-style:square" from="14928,2774" to="19208,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3XZcMAAADcAAAADwAAAGRycy9kb3ducmV2LnhtbERPPW/CMBDdkfofrKvUBRWnDEADBqEK&#10;KgQsEAbGIz7iiPgcxQbCv8cDEuPT+57MWluJGzW+dKzgp5eAIM6dLrlQcMiW3yMQPiBrrByTggd5&#10;mE0/OhNMtbvzjm77UIgYwj5FBSaEOpXS54Ys+p6riSN3do3FEGFTSN3gPYbbSvaTZCAtlhwbDNb0&#10;Zyi/7K9WwfZ6PJlsc9wdNtl8/d929XC9+FXq67Odj0EEasNb/HKvtIL+IM6PZ+IRkN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N12XDAAAA3AAAAA8AAAAAAAAAAAAA&#10;AAAAoQIAAGRycy9kb3ducmV2LnhtbFBLBQYAAAAABAAEAPkAAACRAwAAAAA=&#10;">
                  <v:stroke endarrow="block" endarrowwidth="narrow" endarrowlength="short"/>
                </v:line>
                <v:rect id="矩形 22" o:spid="_x0000_s1040" style="position:absolute;left:596;top:1441;width:14332;height:2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le1cMA&#10;AADcAAAADwAAAGRycy9kb3ducmV2LnhtbESPQYvCMBSE7wv+h/AEb2tqBXGrUcTFRY9aL96ezbOt&#10;Ni+liVr99UYQ9jjMzDfMdN6aStyocaVlBYN+BII4s7rkXME+XX2PQTiPrLGyTAoe5GA+63xNMdH2&#10;zlu67XwuAoRdggoK7+tESpcVZND1bU0cvJNtDPogm1zqBu8BbioZR9FIGiw5LBRY07Kg7LK7GgXH&#10;Mt7jc5v+ReZnNfSbNj1fD79K9brtYgLCU+v/w5/2WiuIRwN4nwlH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le1cMAAADcAAAADwAAAAAAAAAAAAAAAACYAgAAZHJzL2Rv&#10;d25yZXYueG1sUEsFBgAAAAAEAAQA9QAAAIgDAAAAAA==&#10;">
                  <v:textbox>
                    <w:txbxContent>
                      <w:p w:rsidR="00E10365" w:rsidRDefault="00E10365">
                        <w:pPr>
                          <w:jc w:val="center"/>
                          <w:rPr>
                            <w:b w:val="0"/>
                          </w:rPr>
                        </w:pPr>
                        <w:r>
                          <w:rPr>
                            <w:rFonts w:hint="eastAsia"/>
                            <w:b w:val="0"/>
                          </w:rPr>
                          <w:t>烟花库房</w:t>
                        </w:r>
                      </w:p>
                    </w:txbxContent>
                  </v:textbox>
                </v:rect>
                <v:line id="直线 23" o:spid="_x0000_s1041" style="position:absolute;visibility:visible;mso-wrap-style:square" from="35972,2762" to="40239,2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PsiccAAADcAAAADwAAAGRycy9kb3ducmV2LnhtbESPT2vCQBTE74V+h+UVeim6MQf/RFeR&#10;YktRLxoPHp/ZZzY0+zZkV43f3hUKPQ4z8xtmtuhsLa7U+sqxgkE/AUFcOF1xqeCQf/XGIHxA1lg7&#10;JgV38rCYv77MMNPuxju67kMpIoR9hgpMCE0mpS8MWfR91xBH7+xaiyHKtpS6xVuE21qmSTKUFiuO&#10;CwYb+jRU/O4vVsH2cjyZfHPcHTb5cv3dfejRejVR6v2tW05BBOrCf/iv/aMVpMMUnmfiEZDz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4E+yJxwAAANwAAAAPAAAAAAAA&#10;AAAAAAAAAKECAABkcnMvZG93bnJldi54bWxQSwUGAAAAAAQABAD5AAAAlQMAAAAA&#10;">
                  <v:stroke endarrow="block" endarrowwidth="narrow" endarrowlength="short"/>
                </v:line>
                <v:rect id="矩形 24" o:spid="_x0000_s1042" style="position:absolute;left:19208;top:1346;width:16828;height:2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dlOcMA&#10;AADcAAAADwAAAGRycy9kb3ducmV2LnhtbESPQYvCMBSE7wv+h/AEb2tqBdFqFFGU9ajtZW9vm2fb&#10;3ealNFG7/nojCB6HmfmGWaw6U4srta6yrGA0jEAQ51ZXXCjI0t3nFITzyBpry6Tgnxyslr2PBSba&#10;3vhI15MvRICwS1BB6X2TSOnykgy6oW2Ig3e2rUEfZFtI3eItwE0t4yiaSIMVh4USG9qUlP+dLkbB&#10;TxVneD+m+8jMdmN/6NLfy/dWqUG/W89BeOr8O/xqf2kF8WQ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dlOcMAAADcAAAADwAAAAAAAAAAAAAAAACYAgAAZHJzL2Rv&#10;d25yZXYueG1sUEsFBgAAAAAEAAQA9QAAAIgDAAAAAA==&#10;">
                  <v:textbox>
                    <w:txbxContent>
                      <w:p w:rsidR="00E10365" w:rsidRDefault="00E10365">
                        <w:pPr>
                          <w:jc w:val="center"/>
                          <w:rPr>
                            <w:b w:val="0"/>
                          </w:rPr>
                        </w:pPr>
                        <w:r>
                          <w:rPr>
                            <w:rFonts w:hint="eastAsia"/>
                            <w:b w:val="0"/>
                          </w:rPr>
                          <w:t>装卸人员消除人体静电</w:t>
                        </w:r>
                      </w:p>
                    </w:txbxContent>
                  </v:textbox>
                </v:rect>
                <v:rect id="矩形 25" o:spid="_x0000_s1043" style="position:absolute;left:40303;top:1352;width:12801;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79TcUA&#10;AADcAAAADwAAAGRycy9kb3ducmV2LnhtbESPQWvCQBSE74X+h+UVeqsbo0gbXaVUUuzRxEtvz+wz&#10;iWbfhuyaRH99t1DocZiZb5jVZjSN6KlztWUF00kEgriwuuZSwSFPX15BOI+ssbFMCm7kYLN+fFhh&#10;ou3Ae+ozX4oAYZeggsr7NpHSFRUZdBPbEgfvZDuDPsiulLrDIcBNI+MoWkiDNYeFClv6qKi4ZFej&#10;4FjHB7zv88/IvKUz/zXm5+v3Vqnnp/F9CcLT6P/Df+2dVhAv5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v1NxQAAANwAAAAPAAAAAAAAAAAAAAAAAJgCAABkcnMv&#10;ZG93bnJldi54bWxQSwUGAAAAAAQABAD1AAAAigMAAAAA&#10;">
                  <v:textbox>
                    <w:txbxContent>
                      <w:p w:rsidR="00E10365" w:rsidRDefault="00E10365">
                        <w:pPr>
                          <w:jc w:val="center"/>
                          <w:rPr>
                            <w:b w:val="0"/>
                          </w:rPr>
                        </w:pPr>
                        <w:r>
                          <w:rPr>
                            <w:rFonts w:hint="eastAsia"/>
                            <w:b w:val="0"/>
                          </w:rPr>
                          <w:t>烟花产品装车</w:t>
                        </w:r>
                      </w:p>
                    </w:txbxContent>
                  </v:textbox>
                </v:rect>
                <v:line id="直线 26" o:spid="_x0000_s1044" style="position:absolute;flip:x;visibility:visible;mso-wrap-style:square" from="37132,8935" to="41609,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adOb8AAADcAAAADwAAAGRycy9kb3ducmV2LnhtbESPzQrCMBCE74LvEFbwpqmCItUoIggi&#10;Cv7heWnWtphsShO1vr0RBI/DzHzDzBaNNeJJtS8dKxj0ExDEmdMl5wou53VvAsIHZI3GMSl4k4fF&#10;vN2aYardi4/0PIVcRAj7FBUUIVSplD4ryKLvu4o4ejdXWwxR1rnUNb4i3Bo5TJKxtFhyXCiwolVB&#10;2f30sAoMX+/H3WhLlBzy936w1I2Re6W6nWY5BRGoCf/wr73RCobjEXzPxCMg5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IadOb8AAADcAAAADwAAAAAAAAAAAAAAAACh&#10;AgAAZHJzL2Rvd25yZXYueG1sUEsFBgAAAAAEAAQA+QAAAI0DAAAAAA==&#10;">
                  <v:stroke endarrow="block" endarrowwidth="narrow" endarrowlength="short"/>
                </v:line>
                <v:rect id="矩形 27" o:spid="_x0000_s1045" style="position:absolute;left:41609;top:7512;width:11961;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GocMA&#10;AADcAAAADwAAAGRycy9kb3ducmV2LnhtbESPQYvCMBSE74L/ITzBm6ZWKGs1iri4uEetF2/P5tlW&#10;m5fSRK376zcLCx6HmfmGWaw6U4sHta6yrGAyjkAQ51ZXXCg4ZtvRBwjnkTXWlknBixyslv3eAlNt&#10;n7ynx8EXIkDYpaig9L5JpXR5SQbd2DbEwbvY1qAPsi2kbvEZ4KaWcRQl0mDFYaHEhjYl5bfD3Sg4&#10;V/ERf/bZV2Rm26n/7rLr/fSp1HDQrecgPHX+Hf5v77SCOEng70w4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DGocMAAADcAAAADwAAAAAAAAAAAAAAAACYAgAAZHJzL2Rv&#10;d25yZXYueG1sUEsFBgAAAAAEAAQA9QAAAIgDAAAAAA==&#10;">
                  <v:textbox>
                    <w:txbxContent>
                      <w:p w:rsidR="00E10365" w:rsidRDefault="00E10365">
                        <w:pPr>
                          <w:jc w:val="center"/>
                          <w:rPr>
                            <w:b w:val="0"/>
                          </w:rPr>
                        </w:pPr>
                        <w:r>
                          <w:rPr>
                            <w:rFonts w:hint="eastAsia"/>
                            <w:b w:val="0"/>
                          </w:rPr>
                          <w:t>烟花产品运输</w:t>
                        </w:r>
                      </w:p>
                    </w:txbxContent>
                  </v:textbox>
                </v:rect>
                <v:rect id="矩形 29" o:spid="_x0000_s1046" style="position:absolute;left:19208;top:7448;width:17924;height:2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xjOsUA&#10;AADcAAAADwAAAGRycy9kb3ducmV2LnhtbESPQWvCQBSE74X+h+UVeqsbU4htmlXEYtGjxktvr9nX&#10;JDX7NmTXJPrrXUHocZiZb5hsMZpG9NS52rKC6SQCQVxYXXOp4JCvX95AOI+ssbFMCs7kYDF/fMgw&#10;1XbgHfV7X4oAYZeigsr7NpXSFRUZdBPbEgfv13YGfZBdKXWHQ4CbRsZRlEiDNYeFCltaVVQc9yej&#10;4KeOD3jZ5V+ReV+/+u2Y/52+P5V6fhqXHyA8jf4/fG9vtII4mcH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vGM6xQAAANwAAAAPAAAAAAAAAAAAAAAAAJgCAABkcnMv&#10;ZG93bnJldi54bWxQSwUGAAAAAAQABAD1AAAAigMAAAAA&#10;">
                  <v:textbox>
                    <w:txbxContent>
                      <w:p w:rsidR="00E10365" w:rsidRDefault="00E10365">
                        <w:pPr>
                          <w:jc w:val="center"/>
                          <w:rPr>
                            <w:b w:val="0"/>
                          </w:rPr>
                        </w:pPr>
                        <w:r>
                          <w:rPr>
                            <w:rFonts w:hint="eastAsia"/>
                            <w:b w:val="0"/>
                          </w:rPr>
                          <w:t>送至零售经营点</w:t>
                        </w:r>
                      </w:p>
                    </w:txbxContent>
                  </v:textbox>
                </v:rect>
                <v:line id="直线 23" o:spid="_x0000_s1047" style="position:absolute;visibility:visible;mso-wrap-style:square" from="46532,4197" to="46538,7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vbY8MAAADcAAAADwAAAGRycy9kb3ducmV2LnhtbERPPW/CMBDdkfofrKvUBRWnDEADBqEK&#10;KgQsEAbGIz7iiPgcxQbCv8cDEuPT+57MWluJGzW+dKzgp5eAIM6dLrlQcMiW3yMQPiBrrByTggd5&#10;mE0/OhNMtbvzjm77UIgYwj5FBSaEOpXS54Ys+p6riSN3do3FEGFTSN3gPYbbSvaTZCAtlhwbDNb0&#10;Zyi/7K9WwfZ6PJlsc9wdNtl8/d929XC9+FXq67Odj0EEasNb/HKvtIL+IK6NZ+IRkN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722PDAAAA3AAAAA8AAAAAAAAAAAAA&#10;AAAAoQIAAGRycy9kb3ducmV2LnhtbFBLBQYAAAAABAAEAPkAAACRAwAAAAA=&#10;">
                  <v:stroke endarrow="block" endarrowwidth="narrow" endarrowlength="short"/>
                </v:line>
                <w10:anchorlock/>
              </v:group>
            </w:pict>
          </mc:Fallback>
        </mc:AlternateContent>
      </w:r>
    </w:p>
    <w:p w:rsidR="00676537" w:rsidRPr="0071454E" w:rsidRDefault="001E432C">
      <w:pPr>
        <w:widowControl/>
        <w:spacing w:beforeLines="100" w:before="240" w:line="360" w:lineRule="auto"/>
        <w:ind w:firstLine="420"/>
        <w:jc w:val="center"/>
        <w:rPr>
          <w:rFonts w:ascii="黑体" w:eastAsia="黑体" w:hAnsi="黑体"/>
          <w:b w:val="0"/>
          <w:kern w:val="0"/>
          <w:sz w:val="24"/>
        </w:rPr>
      </w:pPr>
      <w:r w:rsidRPr="0071454E">
        <w:rPr>
          <w:rFonts w:ascii="黑体" w:eastAsia="黑体" w:hAnsi="黑体"/>
          <w:b w:val="0"/>
          <w:kern w:val="0"/>
          <w:sz w:val="24"/>
        </w:rPr>
        <w:t>图</w:t>
      </w:r>
      <w:r w:rsidRPr="0071454E">
        <w:rPr>
          <w:rFonts w:ascii="黑体" w:eastAsia="黑体" w:hAnsi="黑体" w:hint="eastAsia"/>
          <w:b w:val="0"/>
          <w:kern w:val="0"/>
          <w:sz w:val="24"/>
        </w:rPr>
        <w:t>2.4-2 出库配送</w:t>
      </w:r>
      <w:r w:rsidRPr="0071454E">
        <w:rPr>
          <w:rFonts w:ascii="黑体" w:eastAsia="黑体" w:hAnsi="黑体"/>
          <w:b w:val="0"/>
          <w:kern w:val="0"/>
          <w:sz w:val="24"/>
        </w:rPr>
        <w:t>工艺流程图</w:t>
      </w:r>
    </w:p>
    <w:p w:rsidR="00676537" w:rsidRPr="0071454E" w:rsidRDefault="001E432C" w:rsidP="00BB6013">
      <w:pPr>
        <w:pStyle w:val="31"/>
        <w:rPr>
          <w:rFonts w:ascii="黑体" w:eastAsia="黑体" w:hAnsi="宋体"/>
          <w:b w:val="0"/>
          <w:bCs w:val="0"/>
          <w:snapToGrid w:val="0"/>
          <w:sz w:val="30"/>
          <w:szCs w:val="30"/>
        </w:rPr>
      </w:pPr>
      <w:bookmarkStart w:id="89" w:name="_Toc165038776"/>
      <w:r w:rsidRPr="0071454E">
        <w:rPr>
          <w:rFonts w:ascii="黑体" w:eastAsia="黑体" w:hAnsi="宋体" w:hint="eastAsia"/>
          <w:b w:val="0"/>
          <w:bCs w:val="0"/>
          <w:snapToGrid w:val="0"/>
          <w:sz w:val="30"/>
          <w:szCs w:val="30"/>
        </w:rPr>
        <w:t>2.4.2</w:t>
      </w:r>
      <w:bookmarkEnd w:id="87"/>
      <w:bookmarkEnd w:id="88"/>
      <w:r w:rsidRPr="0071454E">
        <w:rPr>
          <w:rFonts w:ascii="黑体" w:eastAsia="黑体" w:hAnsi="宋体" w:hint="eastAsia"/>
          <w:b w:val="0"/>
          <w:bCs w:val="0"/>
          <w:snapToGrid w:val="0"/>
          <w:sz w:val="30"/>
          <w:szCs w:val="30"/>
        </w:rPr>
        <w:t>储存位置及方式</w:t>
      </w:r>
      <w:bookmarkEnd w:id="89"/>
    </w:p>
    <w:p w:rsidR="00676537" w:rsidRPr="0071454E" w:rsidRDefault="001E432C" w:rsidP="00AE55B1">
      <w:pPr>
        <w:widowControl/>
        <w:ind w:firstLine="420"/>
        <w:jc w:val="center"/>
        <w:rPr>
          <w:rFonts w:ascii="黑体" w:eastAsia="黑体" w:hAnsi="黑体"/>
          <w:b w:val="0"/>
          <w:kern w:val="0"/>
          <w:sz w:val="24"/>
        </w:rPr>
      </w:pPr>
      <w:r w:rsidRPr="0071454E">
        <w:rPr>
          <w:rFonts w:ascii="黑体" w:eastAsia="黑体" w:hAnsi="黑体" w:hint="eastAsia"/>
          <w:b w:val="0"/>
          <w:kern w:val="0"/>
          <w:sz w:val="24"/>
        </w:rPr>
        <w:t>表2.4</w:t>
      </w:r>
      <w:r w:rsidR="00264B92">
        <w:rPr>
          <w:rFonts w:ascii="黑体" w:eastAsia="黑体" w:hAnsi="黑体"/>
          <w:b w:val="0"/>
          <w:kern w:val="0"/>
          <w:sz w:val="24"/>
        </w:rPr>
        <w:t>.</w:t>
      </w:r>
      <w:r w:rsidRPr="0071454E">
        <w:rPr>
          <w:rFonts w:ascii="黑体" w:eastAsia="黑体" w:hAnsi="黑体" w:hint="eastAsia"/>
          <w:b w:val="0"/>
          <w:kern w:val="0"/>
          <w:sz w:val="24"/>
        </w:rPr>
        <w:t>2    成品储存一览表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053"/>
        <w:gridCol w:w="2730"/>
        <w:gridCol w:w="5145"/>
      </w:tblGrid>
      <w:tr w:rsidR="0071454E" w:rsidRPr="0071454E" w:rsidTr="000F7263">
        <w:trPr>
          <w:trHeight w:val="454"/>
          <w:jc w:val="center"/>
        </w:trPr>
        <w:tc>
          <w:tcPr>
            <w:tcW w:w="1053" w:type="dxa"/>
            <w:vAlign w:val="center"/>
          </w:tcPr>
          <w:p w:rsidR="00676537" w:rsidRPr="000F7263" w:rsidRDefault="001E432C">
            <w:pPr>
              <w:widowControl/>
              <w:spacing w:line="288" w:lineRule="auto"/>
              <w:jc w:val="center"/>
              <w:rPr>
                <w:rFonts w:ascii="宋体" w:hAnsi="宋体"/>
                <w:bCs/>
                <w:szCs w:val="20"/>
              </w:rPr>
            </w:pPr>
            <w:r w:rsidRPr="000F7263">
              <w:rPr>
                <w:rFonts w:ascii="宋体" w:hAnsi="宋体" w:hint="eastAsia"/>
                <w:bCs/>
                <w:szCs w:val="20"/>
              </w:rPr>
              <w:t>序号</w:t>
            </w:r>
          </w:p>
        </w:tc>
        <w:tc>
          <w:tcPr>
            <w:tcW w:w="2730" w:type="dxa"/>
            <w:vAlign w:val="center"/>
          </w:tcPr>
          <w:p w:rsidR="00676537" w:rsidRPr="000F7263" w:rsidRDefault="001E432C">
            <w:pPr>
              <w:widowControl/>
              <w:spacing w:line="288" w:lineRule="auto"/>
              <w:jc w:val="center"/>
              <w:rPr>
                <w:rFonts w:ascii="宋体" w:hAnsi="宋体"/>
                <w:bCs/>
                <w:szCs w:val="20"/>
              </w:rPr>
            </w:pPr>
            <w:r w:rsidRPr="000F7263">
              <w:rPr>
                <w:rFonts w:ascii="宋体" w:hAnsi="宋体" w:hint="eastAsia"/>
                <w:bCs/>
                <w:szCs w:val="20"/>
              </w:rPr>
              <w:t>储存位置</w:t>
            </w:r>
          </w:p>
        </w:tc>
        <w:tc>
          <w:tcPr>
            <w:tcW w:w="5145" w:type="dxa"/>
            <w:vAlign w:val="center"/>
          </w:tcPr>
          <w:p w:rsidR="00676537" w:rsidRPr="000F7263" w:rsidRDefault="001E432C">
            <w:pPr>
              <w:widowControl/>
              <w:spacing w:line="288" w:lineRule="auto"/>
              <w:jc w:val="center"/>
              <w:rPr>
                <w:rFonts w:ascii="宋体" w:hAnsi="宋体"/>
                <w:bCs/>
                <w:szCs w:val="20"/>
              </w:rPr>
            </w:pPr>
            <w:r w:rsidRPr="000F7263">
              <w:rPr>
                <w:rFonts w:ascii="宋体" w:hAnsi="宋体" w:hint="eastAsia"/>
                <w:bCs/>
                <w:szCs w:val="20"/>
              </w:rPr>
              <w:t>储存方式</w:t>
            </w:r>
          </w:p>
        </w:tc>
      </w:tr>
      <w:tr w:rsidR="0071454E" w:rsidRPr="0071454E" w:rsidTr="000F7263">
        <w:trPr>
          <w:trHeight w:val="454"/>
          <w:jc w:val="center"/>
        </w:trPr>
        <w:tc>
          <w:tcPr>
            <w:tcW w:w="1053" w:type="dxa"/>
            <w:vAlign w:val="center"/>
          </w:tcPr>
          <w:p w:rsidR="00676537" w:rsidRPr="0071454E" w:rsidRDefault="001E432C">
            <w:pPr>
              <w:widowControl/>
              <w:spacing w:line="288" w:lineRule="auto"/>
              <w:jc w:val="center"/>
              <w:rPr>
                <w:rFonts w:ascii="宋体" w:hAnsi="宋体"/>
                <w:b w:val="0"/>
                <w:szCs w:val="20"/>
              </w:rPr>
            </w:pPr>
            <w:r w:rsidRPr="0071454E">
              <w:rPr>
                <w:rFonts w:ascii="宋体" w:hAnsi="宋体" w:hint="eastAsia"/>
                <w:b w:val="0"/>
                <w:szCs w:val="20"/>
              </w:rPr>
              <w:t>1</w:t>
            </w:r>
          </w:p>
        </w:tc>
        <w:tc>
          <w:tcPr>
            <w:tcW w:w="2730" w:type="dxa"/>
            <w:vAlign w:val="center"/>
          </w:tcPr>
          <w:p w:rsidR="00676537" w:rsidRPr="0071454E" w:rsidRDefault="001E432C">
            <w:pPr>
              <w:widowControl/>
              <w:spacing w:line="288" w:lineRule="auto"/>
              <w:jc w:val="center"/>
              <w:rPr>
                <w:rFonts w:ascii="宋体" w:hAnsi="宋体"/>
                <w:b w:val="0"/>
                <w:szCs w:val="20"/>
              </w:rPr>
            </w:pPr>
            <w:r w:rsidRPr="0071454E">
              <w:rPr>
                <w:rFonts w:ascii="宋体" w:hAnsi="宋体" w:hint="eastAsia"/>
                <w:b w:val="0"/>
                <w:szCs w:val="20"/>
              </w:rPr>
              <w:t>烟花爆竹仓库</w:t>
            </w:r>
          </w:p>
        </w:tc>
        <w:tc>
          <w:tcPr>
            <w:tcW w:w="5145" w:type="dxa"/>
            <w:vAlign w:val="center"/>
          </w:tcPr>
          <w:p w:rsidR="00676537" w:rsidRPr="00680825" w:rsidRDefault="00680825">
            <w:pPr>
              <w:overflowPunct w:val="0"/>
              <w:adjustRightInd w:val="0"/>
              <w:spacing w:line="288" w:lineRule="auto"/>
              <w:textAlignment w:val="baseline"/>
              <w:rPr>
                <w:rFonts w:ascii="Times New Roman" w:hAnsi="Times New Roman"/>
                <w:b w:val="0"/>
                <w:bCs/>
                <w:snapToGrid w:val="0"/>
                <w:kern w:val="0"/>
                <w:szCs w:val="20"/>
              </w:rPr>
            </w:pPr>
            <w:r w:rsidRPr="00680825">
              <w:rPr>
                <w:rFonts w:asciiTheme="minorEastAsia" w:eastAsiaTheme="minorEastAsia" w:hAnsiTheme="minorEastAsia"/>
                <w:b w:val="0"/>
                <w:bCs/>
                <w:szCs w:val="20"/>
              </w:rPr>
              <w:t>应储入通风防潮</w:t>
            </w:r>
            <w:r w:rsidRPr="00680825">
              <w:rPr>
                <w:rFonts w:asciiTheme="minorEastAsia" w:eastAsiaTheme="minorEastAsia" w:hAnsiTheme="minorEastAsia" w:hint="eastAsia"/>
                <w:b w:val="0"/>
                <w:bCs/>
                <w:szCs w:val="20"/>
              </w:rPr>
              <w:t>防漏</w:t>
            </w:r>
            <w:r w:rsidRPr="00680825">
              <w:rPr>
                <w:rFonts w:asciiTheme="minorEastAsia" w:eastAsiaTheme="minorEastAsia" w:hAnsiTheme="minorEastAsia"/>
                <w:b w:val="0"/>
                <w:bCs/>
                <w:szCs w:val="20"/>
              </w:rPr>
              <w:t>仓库</w:t>
            </w:r>
            <w:r w:rsidRPr="00680825">
              <w:rPr>
                <w:rFonts w:asciiTheme="minorEastAsia" w:eastAsiaTheme="minorEastAsia" w:hAnsiTheme="minorEastAsia" w:hint="eastAsia"/>
                <w:b w:val="0"/>
                <w:bCs/>
                <w:szCs w:val="20"/>
              </w:rPr>
              <w:t>内：仓库内应保持卫生整洁，通道畅通，物品摆放整齐、平码堆放；堆垛与库墙之间宜留有大于或等于0</w:t>
            </w:r>
            <w:r w:rsidRPr="00680825">
              <w:rPr>
                <w:rFonts w:asciiTheme="minorEastAsia" w:eastAsiaTheme="minorEastAsia" w:hAnsiTheme="minorEastAsia"/>
                <w:b w:val="0"/>
                <w:bCs/>
                <w:szCs w:val="20"/>
              </w:rPr>
              <w:t>.45m</w:t>
            </w:r>
            <w:r w:rsidRPr="00680825">
              <w:rPr>
                <w:rFonts w:asciiTheme="minorEastAsia" w:eastAsiaTheme="minorEastAsia" w:hAnsiTheme="minorEastAsia" w:hint="eastAsia"/>
                <w:b w:val="0"/>
                <w:bCs/>
                <w:szCs w:val="20"/>
              </w:rPr>
              <w:t>的通风巷，堆垛与堆垛之间应留有大于或等于0</w:t>
            </w:r>
            <w:r w:rsidRPr="00680825">
              <w:rPr>
                <w:rFonts w:asciiTheme="minorEastAsia" w:eastAsiaTheme="minorEastAsia" w:hAnsiTheme="minorEastAsia"/>
                <w:b w:val="0"/>
                <w:bCs/>
                <w:szCs w:val="20"/>
              </w:rPr>
              <w:t>.7m</w:t>
            </w:r>
            <w:r w:rsidRPr="00680825">
              <w:rPr>
                <w:rFonts w:asciiTheme="minorEastAsia" w:eastAsiaTheme="minorEastAsia" w:hAnsiTheme="minorEastAsia" w:hint="eastAsia"/>
                <w:b w:val="0"/>
                <w:bCs/>
                <w:szCs w:val="20"/>
              </w:rPr>
              <w:t>的检查通道，通往安全出口的主通道宽度应大于或等于1</w:t>
            </w:r>
            <w:r w:rsidRPr="00680825">
              <w:rPr>
                <w:rFonts w:asciiTheme="minorEastAsia" w:eastAsiaTheme="minorEastAsia" w:hAnsiTheme="minorEastAsia"/>
                <w:b w:val="0"/>
                <w:bCs/>
                <w:szCs w:val="20"/>
              </w:rPr>
              <w:t>.5m</w:t>
            </w:r>
            <w:r w:rsidRPr="00680825">
              <w:rPr>
                <w:rFonts w:asciiTheme="minorEastAsia" w:eastAsiaTheme="minorEastAsia" w:hAnsiTheme="minorEastAsia" w:hint="eastAsia"/>
                <w:b w:val="0"/>
                <w:bCs/>
                <w:szCs w:val="20"/>
              </w:rPr>
              <w:t>，每个堆垛的边长应小于或等于1</w:t>
            </w:r>
            <w:r w:rsidRPr="00680825">
              <w:rPr>
                <w:rFonts w:asciiTheme="minorEastAsia" w:eastAsiaTheme="minorEastAsia" w:hAnsiTheme="minorEastAsia"/>
                <w:b w:val="0"/>
                <w:bCs/>
                <w:szCs w:val="20"/>
              </w:rPr>
              <w:t>0m</w:t>
            </w:r>
          </w:p>
        </w:tc>
      </w:tr>
    </w:tbl>
    <w:p w:rsidR="00676537" w:rsidRPr="009C4EC1" w:rsidRDefault="001E432C" w:rsidP="007834BA">
      <w:pPr>
        <w:keepNext/>
        <w:keepLines/>
        <w:spacing w:beforeLines="50" w:before="120" w:line="360" w:lineRule="auto"/>
        <w:outlineLvl w:val="1"/>
        <w:rPr>
          <w:rFonts w:ascii="黑体" w:eastAsia="黑体" w:hAnsi="宋体"/>
          <w:b w:val="0"/>
          <w:bCs/>
          <w:snapToGrid w:val="0"/>
          <w:sz w:val="30"/>
          <w:szCs w:val="30"/>
        </w:rPr>
      </w:pPr>
      <w:bookmarkStart w:id="90" w:name="_Toc205979624"/>
      <w:r w:rsidRPr="009C4EC1">
        <w:rPr>
          <w:rFonts w:ascii="黑体" w:eastAsia="黑体" w:hAnsi="宋体" w:hint="eastAsia"/>
          <w:b w:val="0"/>
          <w:bCs/>
          <w:snapToGrid w:val="0"/>
          <w:sz w:val="30"/>
          <w:szCs w:val="30"/>
        </w:rPr>
        <w:t>2.5安全、消防设施</w:t>
      </w:r>
      <w:bookmarkEnd w:id="90"/>
    </w:p>
    <w:p w:rsidR="00676537" w:rsidRPr="009C4EC1" w:rsidRDefault="001E432C" w:rsidP="007834BA">
      <w:pPr>
        <w:pStyle w:val="31"/>
        <w:rPr>
          <w:rFonts w:ascii="黑体" w:eastAsia="黑体" w:hAnsi="宋体"/>
          <w:b w:val="0"/>
          <w:bCs w:val="0"/>
          <w:snapToGrid w:val="0"/>
          <w:sz w:val="30"/>
          <w:szCs w:val="30"/>
        </w:rPr>
      </w:pPr>
      <w:bookmarkStart w:id="91" w:name="_Toc165038778"/>
      <w:r w:rsidRPr="009C4EC1">
        <w:rPr>
          <w:rFonts w:ascii="黑体" w:eastAsia="黑体" w:hAnsi="宋体" w:hint="eastAsia"/>
          <w:b w:val="0"/>
          <w:bCs w:val="0"/>
          <w:snapToGrid w:val="0"/>
          <w:sz w:val="30"/>
          <w:szCs w:val="30"/>
        </w:rPr>
        <w:t>2.5.1消防设施</w:t>
      </w:r>
      <w:bookmarkEnd w:id="91"/>
    </w:p>
    <w:p w:rsidR="00676537" w:rsidRPr="009C4EC1" w:rsidRDefault="00AC772A" w:rsidP="007834BA">
      <w:pPr>
        <w:adjustRightInd w:val="0"/>
        <w:snapToGrid w:val="0"/>
        <w:spacing w:line="360" w:lineRule="auto"/>
        <w:ind w:firstLineChars="200" w:firstLine="560"/>
        <w:rPr>
          <w:rFonts w:ascii="宋体" w:hAnsi="宋体" w:cs="宋体"/>
          <w:b w:val="0"/>
          <w:sz w:val="28"/>
          <w:szCs w:val="28"/>
        </w:rPr>
      </w:pPr>
      <w:bookmarkStart w:id="92" w:name="_Toc165038779"/>
      <w:r w:rsidRPr="009C4EC1">
        <w:rPr>
          <w:rFonts w:ascii="宋体" w:hAnsi="宋体" w:cs="宋体" w:hint="eastAsia"/>
          <w:b w:val="0"/>
          <w:sz w:val="28"/>
          <w:szCs w:val="28"/>
        </w:rPr>
        <w:t>新疆绚丽多彩烟花爆竹销售有限公司</w:t>
      </w:r>
      <w:r w:rsidR="00226338">
        <w:rPr>
          <w:rFonts w:ascii="宋体" w:hAnsi="宋体" w:cs="宋体" w:hint="eastAsia"/>
          <w:b w:val="0"/>
          <w:sz w:val="28"/>
          <w:szCs w:val="28"/>
        </w:rPr>
        <w:t>阿拉山口市绚丽多彩烟花爆竹仓储中心建设项目</w:t>
      </w:r>
      <w:r w:rsidR="00F420F3" w:rsidRPr="009C4EC1">
        <w:rPr>
          <w:rFonts w:ascii="宋体" w:hAnsi="宋体" w:cs="宋体" w:hint="eastAsia"/>
          <w:b w:val="0"/>
          <w:sz w:val="28"/>
          <w:szCs w:val="28"/>
        </w:rPr>
        <w:t>拟在</w:t>
      </w:r>
      <w:r w:rsidR="001242DA" w:rsidRPr="009C4EC1">
        <w:rPr>
          <w:rFonts w:ascii="宋体" w:hAnsi="宋体" w:cs="宋体" w:hint="eastAsia"/>
          <w:b w:val="0"/>
          <w:sz w:val="28"/>
          <w:szCs w:val="28"/>
        </w:rPr>
        <w:t>库</w:t>
      </w:r>
      <w:r w:rsidR="00F420F3" w:rsidRPr="009C4EC1">
        <w:rPr>
          <w:rFonts w:ascii="宋体" w:hAnsi="宋体" w:cs="宋体" w:hint="eastAsia"/>
          <w:b w:val="0"/>
          <w:sz w:val="28"/>
          <w:szCs w:val="28"/>
        </w:rPr>
        <w:t>区</w:t>
      </w:r>
      <w:r w:rsidR="000F7263" w:rsidRPr="009C4EC1">
        <w:rPr>
          <w:rFonts w:ascii="宋体" w:hAnsi="宋体" w:cs="宋体" w:hint="eastAsia"/>
          <w:b w:val="0"/>
          <w:sz w:val="28"/>
          <w:szCs w:val="28"/>
        </w:rPr>
        <w:t>西</w:t>
      </w:r>
      <w:r w:rsidR="00F420F3" w:rsidRPr="009C4EC1">
        <w:rPr>
          <w:rFonts w:ascii="宋体" w:hAnsi="宋体" w:cs="宋体" w:hint="eastAsia"/>
          <w:b w:val="0"/>
          <w:sz w:val="28"/>
          <w:szCs w:val="28"/>
        </w:rPr>
        <w:t>面</w:t>
      </w:r>
      <w:r w:rsidR="009C4EC1">
        <w:rPr>
          <w:rFonts w:ascii="宋体" w:hAnsi="宋体" w:cs="宋体" w:hint="eastAsia"/>
          <w:b w:val="0"/>
          <w:sz w:val="28"/>
          <w:szCs w:val="28"/>
        </w:rPr>
        <w:t>新</w:t>
      </w:r>
      <w:r w:rsidR="00F420F3" w:rsidRPr="009C4EC1">
        <w:rPr>
          <w:rFonts w:ascii="宋体" w:hAnsi="宋体" w:cs="宋体" w:hint="eastAsia"/>
          <w:b w:val="0"/>
          <w:sz w:val="28"/>
          <w:szCs w:val="28"/>
        </w:rPr>
        <w:t>建</w:t>
      </w:r>
      <w:r w:rsidR="009C4EC1">
        <w:rPr>
          <w:rFonts w:ascii="宋体" w:hAnsi="宋体" w:cs="宋体" w:hint="eastAsia"/>
          <w:b w:val="0"/>
          <w:sz w:val="28"/>
          <w:szCs w:val="28"/>
        </w:rPr>
        <w:t>1座</w:t>
      </w:r>
      <w:r w:rsidR="00F420F3" w:rsidRPr="009C4EC1">
        <w:rPr>
          <w:rFonts w:ascii="宋体" w:hAnsi="宋体" w:cs="宋体" w:hint="eastAsia"/>
          <w:b w:val="0"/>
          <w:sz w:val="28"/>
          <w:szCs w:val="28"/>
        </w:rPr>
        <w:t>有效容积为</w:t>
      </w:r>
      <w:r w:rsidR="000F7263" w:rsidRPr="009C4EC1">
        <w:rPr>
          <w:rFonts w:ascii="宋体" w:hAnsi="宋体" w:cs="宋体"/>
          <w:b w:val="0"/>
          <w:sz w:val="28"/>
          <w:szCs w:val="28"/>
        </w:rPr>
        <w:t>270</w:t>
      </w:r>
      <w:r w:rsidR="00F420F3" w:rsidRPr="009C4EC1">
        <w:rPr>
          <w:rFonts w:ascii="宋体" w:hAnsi="宋体" w:cs="宋体" w:hint="eastAsia"/>
          <w:b w:val="0"/>
          <w:sz w:val="28"/>
          <w:szCs w:val="28"/>
        </w:rPr>
        <w:t>m</w:t>
      </w:r>
      <w:r w:rsidR="00F420F3" w:rsidRPr="009C4EC1">
        <w:rPr>
          <w:rFonts w:ascii="宋体" w:hAnsi="宋体" w:cs="宋体"/>
          <w:b w:val="0"/>
          <w:sz w:val="28"/>
          <w:szCs w:val="28"/>
          <w:vertAlign w:val="superscript"/>
        </w:rPr>
        <w:t>3</w:t>
      </w:r>
      <w:r w:rsidR="00F420F3" w:rsidRPr="009C4EC1">
        <w:rPr>
          <w:rFonts w:ascii="宋体" w:hAnsi="宋体" w:cs="宋体" w:hint="eastAsia"/>
          <w:b w:val="0"/>
          <w:sz w:val="28"/>
          <w:szCs w:val="28"/>
        </w:rPr>
        <w:t>的</w:t>
      </w:r>
      <w:r w:rsidR="00D9435C">
        <w:rPr>
          <w:rFonts w:ascii="宋体" w:hAnsi="宋体" w:cs="宋体" w:hint="eastAsia"/>
          <w:b w:val="0"/>
          <w:sz w:val="28"/>
          <w:szCs w:val="28"/>
        </w:rPr>
        <w:t>地下消防水池</w:t>
      </w:r>
      <w:r w:rsidR="001242DA" w:rsidRPr="009C4EC1">
        <w:rPr>
          <w:rFonts w:ascii="宋体" w:hAnsi="宋体" w:cs="宋体" w:hint="eastAsia"/>
          <w:b w:val="0"/>
          <w:sz w:val="28"/>
          <w:szCs w:val="28"/>
        </w:rPr>
        <w:t>；水源取自地下水（库区内自建的深水井），可以支撑拟</w:t>
      </w:r>
      <w:r w:rsidR="009C4EC1">
        <w:rPr>
          <w:rFonts w:ascii="宋体" w:hAnsi="宋体" w:cs="宋体" w:hint="eastAsia"/>
          <w:b w:val="0"/>
          <w:bCs/>
          <w:sz w:val="28"/>
          <w:szCs w:val="28"/>
        </w:rPr>
        <w:t>新</w:t>
      </w:r>
      <w:r w:rsidR="001242DA" w:rsidRPr="009C4EC1">
        <w:rPr>
          <w:rFonts w:ascii="宋体" w:hAnsi="宋体" w:cs="宋体" w:hint="eastAsia"/>
          <w:b w:val="0"/>
          <w:bCs/>
          <w:sz w:val="28"/>
          <w:szCs w:val="28"/>
        </w:rPr>
        <w:t>建</w:t>
      </w:r>
      <w:r w:rsidR="009C4EC1">
        <w:rPr>
          <w:rFonts w:ascii="宋体" w:hAnsi="宋体" w:cs="宋体"/>
          <w:b w:val="0"/>
          <w:bCs/>
          <w:sz w:val="28"/>
          <w:szCs w:val="28"/>
        </w:rPr>
        <w:t>6</w:t>
      </w:r>
      <w:r w:rsidR="009C4EC1">
        <w:rPr>
          <w:rFonts w:ascii="宋体" w:hAnsi="宋体" w:cs="宋体" w:hint="eastAsia"/>
          <w:b w:val="0"/>
          <w:bCs/>
          <w:sz w:val="28"/>
          <w:szCs w:val="28"/>
        </w:rPr>
        <w:t>栋1</w:t>
      </w:r>
      <w:r w:rsidR="009C4EC1">
        <w:rPr>
          <w:rFonts w:ascii="宋体" w:hAnsi="宋体" w:cs="宋体"/>
          <w:b w:val="0"/>
          <w:bCs/>
          <w:sz w:val="28"/>
          <w:szCs w:val="28"/>
        </w:rPr>
        <w:t>.3</w:t>
      </w:r>
      <w:r w:rsidR="009C4EC1">
        <w:rPr>
          <w:rFonts w:ascii="宋体" w:hAnsi="宋体" w:cs="宋体" w:hint="eastAsia"/>
          <w:b w:val="0"/>
          <w:bCs/>
          <w:sz w:val="28"/>
          <w:szCs w:val="28"/>
        </w:rPr>
        <w:t>级仓库</w:t>
      </w:r>
      <w:r w:rsidR="001242DA" w:rsidRPr="009C4EC1">
        <w:rPr>
          <w:rFonts w:ascii="宋体" w:hAnsi="宋体" w:cs="宋体" w:hint="eastAsia"/>
          <w:b w:val="0"/>
          <w:sz w:val="28"/>
          <w:szCs w:val="28"/>
        </w:rPr>
        <w:t>的消防需求。</w:t>
      </w:r>
    </w:p>
    <w:p w:rsidR="00676537" w:rsidRPr="0071454E" w:rsidRDefault="001E432C" w:rsidP="007834BA">
      <w:pPr>
        <w:pStyle w:val="31"/>
        <w:rPr>
          <w:rFonts w:ascii="黑体" w:eastAsia="黑体" w:hAnsi="宋体"/>
          <w:b w:val="0"/>
          <w:bCs w:val="0"/>
          <w:snapToGrid w:val="0"/>
          <w:sz w:val="30"/>
          <w:szCs w:val="30"/>
        </w:rPr>
      </w:pPr>
      <w:r w:rsidRPr="0071454E">
        <w:rPr>
          <w:rFonts w:ascii="黑体" w:eastAsia="黑体" w:hAnsi="宋体" w:hint="eastAsia"/>
          <w:b w:val="0"/>
          <w:bCs w:val="0"/>
          <w:snapToGrid w:val="0"/>
          <w:sz w:val="30"/>
          <w:szCs w:val="30"/>
        </w:rPr>
        <w:t>2.5.2安全设施</w:t>
      </w:r>
      <w:bookmarkEnd w:id="92"/>
    </w:p>
    <w:p w:rsidR="00676537" w:rsidRPr="0071454E" w:rsidRDefault="00226338" w:rsidP="007834BA">
      <w:pPr>
        <w:adjustRightInd w:val="0"/>
        <w:snapToGrid w:val="0"/>
        <w:spacing w:line="360" w:lineRule="auto"/>
        <w:ind w:firstLineChars="200" w:firstLine="560"/>
        <w:rPr>
          <w:rFonts w:ascii="宋体" w:hAnsi="宋体" w:cs="宋体"/>
          <w:b w:val="0"/>
          <w:bCs/>
          <w:sz w:val="28"/>
          <w:szCs w:val="28"/>
        </w:rPr>
      </w:pPr>
      <w:r>
        <w:rPr>
          <w:rFonts w:ascii="宋体" w:hAnsi="宋体" w:cs="宋体" w:hint="eastAsia"/>
          <w:b w:val="0"/>
          <w:bCs/>
          <w:sz w:val="28"/>
          <w:szCs w:val="28"/>
        </w:rPr>
        <w:t>新</w:t>
      </w:r>
      <w:r w:rsidR="001242DA" w:rsidRPr="0071454E">
        <w:rPr>
          <w:rFonts w:ascii="宋体" w:hAnsi="宋体" w:cs="宋体" w:hint="eastAsia"/>
          <w:b w:val="0"/>
          <w:bCs/>
          <w:sz w:val="28"/>
          <w:szCs w:val="28"/>
        </w:rPr>
        <w:t>建</w:t>
      </w:r>
      <w:r w:rsidR="001242DA" w:rsidRPr="0071454E">
        <w:rPr>
          <w:rFonts w:ascii="宋体" w:hAnsi="宋体" w:cs="宋体"/>
          <w:b w:val="0"/>
          <w:bCs/>
          <w:sz w:val="28"/>
          <w:szCs w:val="28"/>
        </w:rPr>
        <w:t>1#</w:t>
      </w:r>
      <w:r>
        <w:rPr>
          <w:rFonts w:ascii="Times New Roman" w:hAnsi="Times New Roman" w:hint="cs"/>
          <w:b w:val="0"/>
          <w:bCs/>
          <w:sz w:val="28"/>
          <w:szCs w:val="28"/>
        </w:rPr>
        <w:t>~</w:t>
      </w:r>
      <w:r>
        <w:rPr>
          <w:rFonts w:ascii="宋体" w:hAnsi="宋体" w:hint="eastAsia"/>
          <w:b w:val="0"/>
          <w:bCs/>
          <w:sz w:val="28"/>
          <w:szCs w:val="28"/>
        </w:rPr>
        <w:t>6</w:t>
      </w:r>
      <w:r>
        <w:rPr>
          <w:rFonts w:ascii="宋体" w:hAnsi="宋体"/>
          <w:b w:val="0"/>
          <w:bCs/>
          <w:sz w:val="28"/>
          <w:szCs w:val="28"/>
        </w:rPr>
        <w:t>#1.3</w:t>
      </w:r>
      <w:r>
        <w:rPr>
          <w:rFonts w:ascii="宋体" w:hAnsi="宋体" w:hint="eastAsia"/>
          <w:b w:val="0"/>
          <w:bCs/>
          <w:sz w:val="28"/>
          <w:szCs w:val="28"/>
        </w:rPr>
        <w:t>级</w:t>
      </w:r>
      <w:r>
        <w:rPr>
          <w:rFonts w:ascii="宋体" w:hAnsi="宋体" w:cs="宋体" w:hint="eastAsia"/>
          <w:b w:val="0"/>
          <w:bCs/>
          <w:sz w:val="28"/>
          <w:szCs w:val="28"/>
        </w:rPr>
        <w:t>仓库</w:t>
      </w:r>
      <w:r w:rsidR="001E432C" w:rsidRPr="0071454E">
        <w:rPr>
          <w:rFonts w:ascii="宋体" w:hAnsi="宋体" w:cs="宋体" w:hint="eastAsia"/>
          <w:b w:val="0"/>
          <w:bCs/>
          <w:sz w:val="28"/>
          <w:szCs w:val="28"/>
        </w:rPr>
        <w:t>拟设置的安全设施如下：</w:t>
      </w:r>
    </w:p>
    <w:p w:rsidR="00676537" w:rsidRPr="0071454E" w:rsidRDefault="001E432C" w:rsidP="007834BA">
      <w:pPr>
        <w:adjustRightInd w:val="0"/>
        <w:snapToGrid w:val="0"/>
        <w:spacing w:line="360" w:lineRule="auto"/>
        <w:ind w:firstLineChars="200" w:firstLine="560"/>
        <w:rPr>
          <w:rFonts w:ascii="宋体" w:hAnsi="宋体" w:cs="宋体"/>
          <w:b w:val="0"/>
          <w:bCs/>
          <w:sz w:val="28"/>
          <w:szCs w:val="28"/>
        </w:rPr>
      </w:pPr>
      <w:r w:rsidRPr="0071454E">
        <w:rPr>
          <w:rFonts w:ascii="宋体" w:hAnsi="宋体" w:cs="宋体" w:hint="eastAsia"/>
          <w:b w:val="0"/>
          <w:bCs/>
          <w:sz w:val="28"/>
          <w:szCs w:val="28"/>
        </w:rPr>
        <w:lastRenderedPageBreak/>
        <w:t>1）防雷及防静电设施</w:t>
      </w:r>
    </w:p>
    <w:p w:rsidR="00676537" w:rsidRPr="0071454E" w:rsidRDefault="001E432C" w:rsidP="007834BA">
      <w:pPr>
        <w:spacing w:line="360" w:lineRule="auto"/>
        <w:ind w:firstLineChars="200" w:firstLine="600"/>
        <w:rPr>
          <w:rFonts w:ascii="宋体" w:hAnsi="宋体" w:cs="宋体"/>
          <w:b w:val="0"/>
          <w:spacing w:val="10"/>
          <w:kern w:val="24"/>
          <w:sz w:val="28"/>
          <w:szCs w:val="28"/>
        </w:rPr>
      </w:pPr>
      <w:r w:rsidRPr="0071454E">
        <w:rPr>
          <w:rFonts w:ascii="宋体" w:hAnsi="宋体" w:cs="宋体" w:hint="eastAsia"/>
          <w:b w:val="0"/>
          <w:spacing w:val="10"/>
          <w:kern w:val="24"/>
          <w:sz w:val="28"/>
          <w:szCs w:val="28"/>
        </w:rPr>
        <w:t>（1）建筑物应采取防雷措施。防雷设计应符合现行国家标准《建筑物防雷设计规范》GB 50057的有关规定。</w:t>
      </w:r>
    </w:p>
    <w:p w:rsidR="00676537" w:rsidRPr="00376621" w:rsidRDefault="001E432C" w:rsidP="007834BA">
      <w:pPr>
        <w:spacing w:line="360" w:lineRule="auto"/>
        <w:ind w:firstLineChars="200" w:firstLine="560"/>
        <w:jc w:val="left"/>
        <w:rPr>
          <w:rFonts w:ascii="宋体" w:hAnsi="宋体" w:cs="宋体"/>
          <w:b w:val="0"/>
          <w:sz w:val="28"/>
          <w:szCs w:val="28"/>
        </w:rPr>
      </w:pPr>
      <w:r w:rsidRPr="00376621">
        <w:rPr>
          <w:rFonts w:ascii="宋体" w:hAnsi="宋体" w:cs="宋体" w:hint="eastAsia"/>
          <w:b w:val="0"/>
          <w:sz w:val="28"/>
          <w:szCs w:val="28"/>
        </w:rPr>
        <w:t>（2）拟</w:t>
      </w:r>
      <w:r w:rsidR="00226338">
        <w:rPr>
          <w:rFonts w:ascii="宋体" w:hAnsi="宋体" w:cs="宋体" w:hint="eastAsia"/>
          <w:b w:val="0"/>
          <w:bCs/>
          <w:sz w:val="28"/>
          <w:szCs w:val="28"/>
        </w:rPr>
        <w:t>新</w:t>
      </w:r>
      <w:r w:rsidR="00226338" w:rsidRPr="0071454E">
        <w:rPr>
          <w:rFonts w:ascii="宋体" w:hAnsi="宋体" w:cs="宋体" w:hint="eastAsia"/>
          <w:b w:val="0"/>
          <w:bCs/>
          <w:sz w:val="28"/>
          <w:szCs w:val="28"/>
        </w:rPr>
        <w:t>建</w:t>
      </w:r>
      <w:r w:rsidR="00226338" w:rsidRPr="0071454E">
        <w:rPr>
          <w:rFonts w:ascii="宋体" w:hAnsi="宋体" w:cs="宋体"/>
          <w:b w:val="0"/>
          <w:bCs/>
          <w:sz w:val="28"/>
          <w:szCs w:val="28"/>
        </w:rPr>
        <w:t>1#</w:t>
      </w:r>
      <w:r w:rsidR="00226338">
        <w:rPr>
          <w:rFonts w:ascii="Times New Roman" w:hAnsi="Times New Roman" w:hint="cs"/>
          <w:b w:val="0"/>
          <w:bCs/>
          <w:sz w:val="28"/>
          <w:szCs w:val="28"/>
        </w:rPr>
        <w:t>~</w:t>
      </w:r>
      <w:r w:rsidR="00226338">
        <w:rPr>
          <w:rFonts w:ascii="宋体" w:hAnsi="宋体" w:hint="eastAsia"/>
          <w:b w:val="0"/>
          <w:bCs/>
          <w:sz w:val="28"/>
          <w:szCs w:val="28"/>
        </w:rPr>
        <w:t>6</w:t>
      </w:r>
      <w:r w:rsidR="00226338">
        <w:rPr>
          <w:rFonts w:ascii="宋体" w:hAnsi="宋体"/>
          <w:b w:val="0"/>
          <w:bCs/>
          <w:sz w:val="28"/>
          <w:szCs w:val="28"/>
        </w:rPr>
        <w:t>#1.3</w:t>
      </w:r>
      <w:r w:rsidR="00226338">
        <w:rPr>
          <w:rFonts w:ascii="宋体" w:hAnsi="宋体" w:hint="eastAsia"/>
          <w:b w:val="0"/>
          <w:bCs/>
          <w:sz w:val="28"/>
          <w:szCs w:val="28"/>
        </w:rPr>
        <w:t>级</w:t>
      </w:r>
      <w:r w:rsidR="00226338">
        <w:rPr>
          <w:rFonts w:ascii="宋体" w:hAnsi="宋体" w:cs="宋体" w:hint="eastAsia"/>
          <w:b w:val="0"/>
          <w:bCs/>
          <w:sz w:val="28"/>
          <w:szCs w:val="28"/>
        </w:rPr>
        <w:t>仓库</w:t>
      </w:r>
      <w:r w:rsidRPr="00376621">
        <w:rPr>
          <w:rFonts w:ascii="宋体" w:hAnsi="宋体" w:cs="宋体" w:hint="eastAsia"/>
          <w:b w:val="0"/>
          <w:sz w:val="28"/>
          <w:szCs w:val="28"/>
        </w:rPr>
        <w:t>应按二类防雷要求设置</w:t>
      </w:r>
      <w:r w:rsidR="001242DA" w:rsidRPr="00376621">
        <w:rPr>
          <w:rFonts w:ascii="宋体" w:hAnsi="宋体" w:cs="宋体" w:hint="eastAsia"/>
          <w:b w:val="0"/>
          <w:sz w:val="28"/>
          <w:szCs w:val="28"/>
        </w:rPr>
        <w:t>，</w:t>
      </w:r>
      <w:r w:rsidR="00910569" w:rsidRPr="00376621">
        <w:rPr>
          <w:rFonts w:ascii="宋体" w:hAnsi="宋体" w:cs="宋体" w:hint="eastAsia"/>
          <w:b w:val="0"/>
          <w:sz w:val="28"/>
          <w:szCs w:val="28"/>
        </w:rPr>
        <w:t>宜在屋面设置接闪带，并应组成网格。金属屋面板不应作为接闪装置。</w:t>
      </w:r>
      <w:r w:rsidR="00C433F8" w:rsidRPr="00376621">
        <w:rPr>
          <w:rFonts w:ascii="宋体" w:hAnsi="宋体" w:cs="宋体" w:hint="eastAsia"/>
          <w:b w:val="0"/>
          <w:sz w:val="28"/>
          <w:szCs w:val="28"/>
        </w:rPr>
        <w:t>独立防雷接地电阻应小于10Ω；若与电气系统共用接地装置，则按最小值要求小于4Ω。</w:t>
      </w:r>
      <w:r w:rsidR="00F305E2" w:rsidRPr="00376621">
        <w:rPr>
          <w:rFonts w:ascii="宋体" w:hAnsi="宋体" w:cs="宋体" w:hint="eastAsia"/>
          <w:b w:val="0"/>
          <w:sz w:val="28"/>
          <w:szCs w:val="28"/>
        </w:rPr>
        <w:t>本</w:t>
      </w:r>
      <w:r w:rsidRPr="00376621">
        <w:rPr>
          <w:rFonts w:ascii="宋体" w:hAnsi="宋体" w:cs="宋体" w:hint="eastAsia"/>
          <w:b w:val="0"/>
          <w:sz w:val="28"/>
          <w:szCs w:val="28"/>
        </w:rPr>
        <w:t>项目</w:t>
      </w:r>
      <w:r w:rsidR="00B02042" w:rsidRPr="00376621">
        <w:rPr>
          <w:rFonts w:ascii="宋体" w:hAnsi="宋体" w:cs="宋体" w:hint="eastAsia"/>
          <w:b w:val="0"/>
          <w:sz w:val="28"/>
          <w:szCs w:val="28"/>
        </w:rPr>
        <w:t>变电所引至库房的低压供电系统</w:t>
      </w:r>
      <w:r w:rsidR="00910569" w:rsidRPr="00376621">
        <w:rPr>
          <w:rFonts w:ascii="宋体" w:hAnsi="宋体" w:cs="宋体" w:hint="eastAsia"/>
          <w:b w:val="0"/>
          <w:sz w:val="28"/>
          <w:szCs w:val="28"/>
        </w:rPr>
        <w:t>采用</w:t>
      </w:r>
      <w:r w:rsidRPr="00376621">
        <w:rPr>
          <w:rFonts w:ascii="宋体" w:hAnsi="宋体" w:cs="宋体" w:hint="eastAsia"/>
          <w:b w:val="0"/>
          <w:sz w:val="28"/>
          <w:szCs w:val="28"/>
        </w:rPr>
        <w:t>TN-C-S接地</w:t>
      </w:r>
      <w:r w:rsidR="00910569" w:rsidRPr="00376621">
        <w:rPr>
          <w:rFonts w:ascii="宋体" w:hAnsi="宋体" w:cs="宋体" w:hint="eastAsia"/>
          <w:b w:val="0"/>
          <w:sz w:val="28"/>
          <w:szCs w:val="28"/>
        </w:rPr>
        <w:t>系统</w:t>
      </w:r>
      <w:r w:rsidRPr="00376621">
        <w:rPr>
          <w:rFonts w:ascii="宋体" w:hAnsi="宋体" w:cs="宋体" w:hint="eastAsia"/>
          <w:b w:val="0"/>
          <w:sz w:val="28"/>
          <w:szCs w:val="28"/>
        </w:rPr>
        <w:t>，</w:t>
      </w:r>
      <w:r w:rsidR="00910569" w:rsidRPr="00376621">
        <w:rPr>
          <w:rFonts w:ascii="宋体" w:hAnsi="宋体" w:cs="宋体" w:hint="eastAsia"/>
          <w:b w:val="0"/>
          <w:sz w:val="28"/>
          <w:szCs w:val="28"/>
        </w:rPr>
        <w:t>但</w:t>
      </w:r>
      <w:r w:rsidRPr="00376621">
        <w:rPr>
          <w:rFonts w:ascii="宋体" w:hAnsi="宋体" w:cs="宋体" w:hint="eastAsia"/>
          <w:b w:val="0"/>
          <w:sz w:val="28"/>
          <w:szCs w:val="28"/>
        </w:rPr>
        <w:t>从建筑物内总配电箱开始引出的配电线路和分支线路采用TN-S系统。</w:t>
      </w:r>
    </w:p>
    <w:p w:rsidR="00676537" w:rsidRPr="00376621" w:rsidRDefault="001E432C">
      <w:pPr>
        <w:spacing w:line="360" w:lineRule="auto"/>
        <w:ind w:firstLineChars="200" w:firstLine="600"/>
        <w:rPr>
          <w:rFonts w:ascii="宋体" w:hAnsi="宋体" w:cs="宋体"/>
          <w:b w:val="0"/>
          <w:spacing w:val="10"/>
          <w:kern w:val="24"/>
          <w:sz w:val="28"/>
          <w:szCs w:val="28"/>
        </w:rPr>
      </w:pPr>
      <w:r w:rsidRPr="00376621">
        <w:rPr>
          <w:rFonts w:ascii="宋体" w:hAnsi="宋体" w:cs="宋体" w:hint="eastAsia"/>
          <w:b w:val="0"/>
          <w:spacing w:val="10"/>
          <w:kern w:val="24"/>
          <w:sz w:val="28"/>
          <w:szCs w:val="28"/>
        </w:rPr>
        <w:t>（3）库房出入口处，应设置</w:t>
      </w:r>
      <w:r w:rsidR="00D07CE1" w:rsidRPr="00376621">
        <w:rPr>
          <w:rFonts w:ascii="宋体" w:hAnsi="宋体" w:cs="宋体" w:hint="eastAsia"/>
          <w:b w:val="0"/>
          <w:spacing w:val="10"/>
          <w:kern w:val="24"/>
          <w:sz w:val="28"/>
          <w:szCs w:val="28"/>
        </w:rPr>
        <w:t>人体静电释放仪</w:t>
      </w:r>
      <w:r w:rsidRPr="00376621">
        <w:rPr>
          <w:rFonts w:ascii="宋体" w:hAnsi="宋体" w:cs="宋体" w:hint="eastAsia"/>
          <w:b w:val="0"/>
          <w:spacing w:val="10"/>
          <w:kern w:val="24"/>
          <w:sz w:val="28"/>
          <w:szCs w:val="28"/>
        </w:rPr>
        <w:t>。</w:t>
      </w:r>
    </w:p>
    <w:p w:rsidR="00676537" w:rsidRPr="00376621" w:rsidRDefault="001E432C">
      <w:pPr>
        <w:adjustRightInd w:val="0"/>
        <w:snapToGrid w:val="0"/>
        <w:spacing w:line="360" w:lineRule="auto"/>
        <w:ind w:firstLineChars="200" w:firstLine="560"/>
        <w:rPr>
          <w:rFonts w:ascii="宋体" w:hAnsi="宋体" w:cs="宋体"/>
          <w:b w:val="0"/>
          <w:bCs/>
          <w:sz w:val="28"/>
          <w:szCs w:val="28"/>
        </w:rPr>
      </w:pPr>
      <w:r w:rsidRPr="00376621">
        <w:rPr>
          <w:rFonts w:ascii="宋体" w:hAnsi="宋体" w:cs="宋体" w:hint="eastAsia"/>
          <w:b w:val="0"/>
          <w:bCs/>
          <w:sz w:val="28"/>
          <w:szCs w:val="28"/>
        </w:rPr>
        <w:t>2）监控与报警装置</w:t>
      </w:r>
    </w:p>
    <w:p w:rsidR="00676537" w:rsidRPr="00376621" w:rsidRDefault="001E432C">
      <w:pPr>
        <w:adjustRightInd w:val="0"/>
        <w:snapToGrid w:val="0"/>
        <w:spacing w:line="360" w:lineRule="auto"/>
        <w:ind w:firstLineChars="200" w:firstLine="560"/>
        <w:rPr>
          <w:rFonts w:ascii="宋体" w:hAnsi="宋体" w:cs="宋体"/>
          <w:b w:val="0"/>
          <w:bCs/>
          <w:sz w:val="28"/>
          <w:szCs w:val="28"/>
        </w:rPr>
      </w:pPr>
      <w:r w:rsidRPr="00376621">
        <w:rPr>
          <w:rFonts w:ascii="宋体" w:hAnsi="宋体" w:cs="宋体" w:hint="eastAsia"/>
          <w:b w:val="0"/>
          <w:bCs/>
          <w:sz w:val="28"/>
          <w:szCs w:val="28"/>
        </w:rPr>
        <w:t>（1）配备视频监控系统、入侵报警系统，视频监控系统对拟</w:t>
      </w:r>
      <w:r w:rsidR="00FB6CDC">
        <w:rPr>
          <w:rFonts w:ascii="宋体" w:hAnsi="宋体" w:cs="宋体" w:hint="eastAsia"/>
          <w:b w:val="0"/>
          <w:bCs/>
          <w:sz w:val="28"/>
          <w:szCs w:val="28"/>
        </w:rPr>
        <w:t>新</w:t>
      </w:r>
      <w:r w:rsidRPr="00376621">
        <w:rPr>
          <w:rFonts w:ascii="宋体" w:hAnsi="宋体" w:cs="宋体" w:hint="eastAsia"/>
          <w:b w:val="0"/>
          <w:bCs/>
          <w:sz w:val="28"/>
          <w:szCs w:val="28"/>
        </w:rPr>
        <w:t>建仓库、大门等重点部位进行监控，监控范围100%，并在值班室里拟配置有视频信号显示器和视频信息储存装置。</w:t>
      </w:r>
    </w:p>
    <w:p w:rsidR="00676537" w:rsidRPr="00376621" w:rsidRDefault="001E432C">
      <w:pPr>
        <w:adjustRightInd w:val="0"/>
        <w:snapToGrid w:val="0"/>
        <w:spacing w:line="360" w:lineRule="auto"/>
        <w:ind w:firstLineChars="200" w:firstLine="560"/>
        <w:rPr>
          <w:rFonts w:ascii="宋体" w:hAnsi="宋体" w:cs="宋体"/>
          <w:b w:val="0"/>
          <w:bCs/>
          <w:sz w:val="28"/>
          <w:szCs w:val="28"/>
        </w:rPr>
      </w:pPr>
      <w:r w:rsidRPr="00376621">
        <w:rPr>
          <w:rFonts w:ascii="宋体" w:hAnsi="宋体" w:cs="宋体" w:hint="eastAsia"/>
          <w:b w:val="0"/>
          <w:bCs/>
          <w:sz w:val="28"/>
          <w:szCs w:val="28"/>
        </w:rPr>
        <w:t>（2）视频监控系统，监控系统的构成应符合《烟花爆竹企业安全监控系统通用技术条件》（AQ4101-2008）、《视频安防监控系统工程设计规范》（GB50395-2007）等相关规范的规定。</w:t>
      </w:r>
    </w:p>
    <w:p w:rsidR="00676537" w:rsidRPr="00376621" w:rsidRDefault="001E432C">
      <w:pPr>
        <w:adjustRightInd w:val="0"/>
        <w:snapToGrid w:val="0"/>
        <w:spacing w:line="360" w:lineRule="auto"/>
        <w:ind w:firstLineChars="200" w:firstLine="560"/>
        <w:rPr>
          <w:rFonts w:ascii="宋体" w:hAnsi="宋体" w:cs="宋体"/>
          <w:b w:val="0"/>
          <w:bCs/>
          <w:sz w:val="28"/>
          <w:szCs w:val="28"/>
        </w:rPr>
      </w:pPr>
      <w:r w:rsidRPr="00376621">
        <w:rPr>
          <w:rFonts w:ascii="宋体" w:hAnsi="宋体" w:cs="宋体" w:hint="eastAsia"/>
          <w:b w:val="0"/>
          <w:bCs/>
          <w:sz w:val="28"/>
          <w:szCs w:val="28"/>
        </w:rPr>
        <w:t>（3）视频监控设计，电气设备选型、线路技术要求及敷设方式等均应符合GB50161的规定。</w:t>
      </w:r>
    </w:p>
    <w:p w:rsidR="00676537" w:rsidRPr="00376621" w:rsidRDefault="001E432C">
      <w:pPr>
        <w:adjustRightInd w:val="0"/>
        <w:snapToGrid w:val="0"/>
        <w:spacing w:line="360" w:lineRule="auto"/>
        <w:ind w:firstLineChars="200" w:firstLine="560"/>
        <w:rPr>
          <w:rFonts w:ascii="宋体" w:hAnsi="宋体" w:cs="宋体"/>
          <w:b w:val="0"/>
          <w:bCs/>
          <w:sz w:val="28"/>
          <w:szCs w:val="28"/>
        </w:rPr>
      </w:pPr>
      <w:r w:rsidRPr="00376621">
        <w:rPr>
          <w:rFonts w:ascii="宋体" w:hAnsi="宋体" w:cs="宋体" w:hint="eastAsia"/>
          <w:b w:val="0"/>
          <w:bCs/>
          <w:sz w:val="28"/>
          <w:szCs w:val="28"/>
        </w:rPr>
        <w:t>3）电气</w:t>
      </w:r>
    </w:p>
    <w:p w:rsidR="00676537" w:rsidRPr="00376621" w:rsidRDefault="001E432C">
      <w:pPr>
        <w:adjustRightInd w:val="0"/>
        <w:snapToGrid w:val="0"/>
        <w:spacing w:line="360" w:lineRule="auto"/>
        <w:ind w:firstLineChars="200" w:firstLine="560"/>
        <w:rPr>
          <w:rFonts w:ascii="宋体" w:hAnsi="宋体" w:cs="宋体"/>
          <w:b w:val="0"/>
          <w:bCs/>
          <w:sz w:val="28"/>
          <w:szCs w:val="28"/>
        </w:rPr>
      </w:pPr>
      <w:r w:rsidRPr="00376621">
        <w:rPr>
          <w:rFonts w:ascii="宋体" w:hAnsi="宋体" w:cs="宋体" w:hint="eastAsia"/>
          <w:b w:val="0"/>
          <w:bCs/>
          <w:sz w:val="28"/>
          <w:szCs w:val="28"/>
        </w:rPr>
        <w:t>（1）针对仓库内电气设备可能产生电火花和静电等危险性，</w:t>
      </w:r>
      <w:r w:rsidR="00B0217A" w:rsidRPr="00376621">
        <w:rPr>
          <w:rFonts w:ascii="宋体" w:hAnsi="宋体" w:cs="宋体" w:hint="eastAsia"/>
          <w:b w:val="0"/>
          <w:bCs/>
          <w:sz w:val="28"/>
          <w:szCs w:val="28"/>
        </w:rPr>
        <w:t>本项目库房内不设置照明，但</w:t>
      </w:r>
      <w:r w:rsidR="00D07CE1" w:rsidRPr="00376621">
        <w:rPr>
          <w:rFonts w:ascii="宋体" w:hAnsi="宋体" w:cs="宋体" w:hint="eastAsia"/>
          <w:b w:val="0"/>
          <w:bCs/>
          <w:sz w:val="28"/>
          <w:szCs w:val="28"/>
        </w:rPr>
        <w:t>应设疏散照明和疏散指示标志。应急照明照度值不低于该场所正常照明照度值的10%，应急时间不小于30min。</w:t>
      </w:r>
    </w:p>
    <w:p w:rsidR="00676537" w:rsidRPr="00376621" w:rsidRDefault="001E432C">
      <w:pPr>
        <w:adjustRightInd w:val="0"/>
        <w:snapToGrid w:val="0"/>
        <w:spacing w:line="360" w:lineRule="auto"/>
        <w:ind w:firstLineChars="200" w:firstLine="560"/>
        <w:rPr>
          <w:rFonts w:ascii="宋体" w:hAnsi="宋体" w:cs="宋体"/>
          <w:b w:val="0"/>
          <w:sz w:val="28"/>
          <w:szCs w:val="28"/>
        </w:rPr>
      </w:pPr>
      <w:r w:rsidRPr="00376621">
        <w:rPr>
          <w:rFonts w:ascii="宋体" w:hAnsi="宋体" w:cs="宋体" w:hint="eastAsia"/>
          <w:b w:val="0"/>
          <w:sz w:val="28"/>
          <w:szCs w:val="28"/>
        </w:rPr>
        <w:t>（2）库区电气线路由当地</w:t>
      </w:r>
      <w:r w:rsidR="00B02042" w:rsidRPr="00376621">
        <w:rPr>
          <w:rFonts w:ascii="宋体" w:hAnsi="宋体" w:cs="宋体" w:hint="eastAsia"/>
          <w:b w:val="0"/>
          <w:sz w:val="28"/>
          <w:szCs w:val="28"/>
        </w:rPr>
        <w:t>1</w:t>
      </w:r>
      <w:r w:rsidR="00B02042" w:rsidRPr="00376621">
        <w:rPr>
          <w:rFonts w:ascii="宋体" w:hAnsi="宋体" w:cs="宋体"/>
          <w:b w:val="0"/>
          <w:sz w:val="28"/>
          <w:szCs w:val="28"/>
        </w:rPr>
        <w:t>0kv</w:t>
      </w:r>
      <w:r w:rsidRPr="00376621">
        <w:rPr>
          <w:rFonts w:ascii="宋体" w:hAnsi="宋体" w:cs="宋体" w:hint="eastAsia"/>
          <w:b w:val="0"/>
          <w:sz w:val="28"/>
          <w:szCs w:val="28"/>
        </w:rPr>
        <w:t>供电管网，经</w:t>
      </w:r>
      <w:r w:rsidR="00B02042" w:rsidRPr="00376621">
        <w:rPr>
          <w:rFonts w:ascii="宋体" w:hAnsi="宋体" w:cs="宋体" w:hint="eastAsia"/>
          <w:b w:val="0"/>
          <w:sz w:val="28"/>
          <w:szCs w:val="28"/>
        </w:rPr>
        <w:t>3</w:t>
      </w:r>
      <w:r w:rsidR="00B02042" w:rsidRPr="00376621">
        <w:rPr>
          <w:rFonts w:ascii="宋体" w:hAnsi="宋体" w:cs="宋体"/>
          <w:b w:val="0"/>
          <w:sz w:val="28"/>
          <w:szCs w:val="28"/>
        </w:rPr>
        <w:t>15kv</w:t>
      </w:r>
      <w:r w:rsidRPr="00376621">
        <w:rPr>
          <w:rFonts w:ascii="宋体" w:hAnsi="宋体" w:cs="宋体" w:hint="eastAsia"/>
          <w:b w:val="0"/>
          <w:sz w:val="28"/>
          <w:szCs w:val="28"/>
        </w:rPr>
        <w:t>架空变压器</w:t>
      </w:r>
      <w:r w:rsidR="00B02042" w:rsidRPr="00376621">
        <w:rPr>
          <w:rFonts w:ascii="宋体" w:hAnsi="宋体" w:cs="宋体" w:hint="eastAsia"/>
          <w:b w:val="0"/>
          <w:sz w:val="28"/>
          <w:szCs w:val="28"/>
        </w:rPr>
        <w:t>降压至0</w:t>
      </w:r>
      <w:r w:rsidR="00B02042" w:rsidRPr="00376621">
        <w:rPr>
          <w:rFonts w:ascii="宋体" w:hAnsi="宋体" w:cs="宋体"/>
          <w:b w:val="0"/>
          <w:sz w:val="28"/>
          <w:szCs w:val="28"/>
        </w:rPr>
        <w:t>.4kv</w:t>
      </w:r>
      <w:r w:rsidRPr="00376621">
        <w:rPr>
          <w:rFonts w:ascii="宋体" w:hAnsi="宋体" w:cs="宋体" w:hint="eastAsia"/>
          <w:b w:val="0"/>
          <w:sz w:val="28"/>
          <w:szCs w:val="28"/>
        </w:rPr>
        <w:t>后引入</w:t>
      </w:r>
      <w:r w:rsidR="001B2158" w:rsidRPr="00376621">
        <w:rPr>
          <w:rFonts w:ascii="宋体" w:hAnsi="宋体" w:cs="宋体" w:hint="eastAsia"/>
          <w:b w:val="0"/>
          <w:sz w:val="28"/>
          <w:szCs w:val="28"/>
        </w:rPr>
        <w:t>库</w:t>
      </w:r>
      <w:r w:rsidRPr="00376621">
        <w:rPr>
          <w:rFonts w:ascii="宋体" w:hAnsi="宋体" w:cs="宋体" w:hint="eastAsia"/>
          <w:b w:val="0"/>
          <w:sz w:val="28"/>
          <w:szCs w:val="28"/>
        </w:rPr>
        <w:t>区配电室。</w:t>
      </w:r>
      <w:r w:rsidR="0059750A" w:rsidRPr="00376621">
        <w:rPr>
          <w:rFonts w:ascii="宋体" w:hAnsi="宋体" w:cs="宋体" w:hint="eastAsia"/>
          <w:b w:val="0"/>
          <w:sz w:val="28"/>
          <w:szCs w:val="28"/>
        </w:rPr>
        <w:t>在配电室低压侧配置</w:t>
      </w:r>
      <w:r w:rsidRPr="00376621">
        <w:rPr>
          <w:rFonts w:ascii="宋体" w:hAnsi="宋体" w:cs="宋体" w:hint="eastAsia"/>
          <w:b w:val="0"/>
          <w:sz w:val="28"/>
          <w:szCs w:val="28"/>
        </w:rPr>
        <w:t>集中自动补偿</w:t>
      </w:r>
      <w:r w:rsidR="0059750A" w:rsidRPr="00376621">
        <w:rPr>
          <w:rFonts w:ascii="宋体" w:hAnsi="宋体" w:cs="宋体" w:hint="eastAsia"/>
          <w:b w:val="0"/>
          <w:sz w:val="28"/>
          <w:szCs w:val="28"/>
        </w:rPr>
        <w:lastRenderedPageBreak/>
        <w:t>装置</w:t>
      </w:r>
      <w:r w:rsidRPr="00376621">
        <w:rPr>
          <w:rFonts w:ascii="宋体" w:hAnsi="宋体" w:cs="宋体" w:hint="eastAsia"/>
          <w:b w:val="0"/>
          <w:sz w:val="28"/>
          <w:szCs w:val="28"/>
        </w:rPr>
        <w:t>，</w:t>
      </w:r>
      <w:r w:rsidR="0059750A" w:rsidRPr="00376621">
        <w:rPr>
          <w:rFonts w:ascii="宋体" w:hAnsi="宋体" w:cs="宋体" w:hint="eastAsia"/>
          <w:b w:val="0"/>
          <w:sz w:val="28"/>
          <w:szCs w:val="28"/>
        </w:rPr>
        <w:t>补偿容量按变压器容量的3</w:t>
      </w:r>
      <w:r w:rsidR="0059750A" w:rsidRPr="00376621">
        <w:rPr>
          <w:rFonts w:ascii="宋体" w:hAnsi="宋体" w:cs="宋体"/>
          <w:b w:val="0"/>
          <w:sz w:val="28"/>
          <w:szCs w:val="28"/>
        </w:rPr>
        <w:t>0%</w:t>
      </w:r>
      <w:r w:rsidR="0059750A" w:rsidRPr="00376621">
        <w:rPr>
          <w:rFonts w:ascii="宋体" w:hAnsi="宋体" w:cs="宋体" w:hint="eastAsia"/>
          <w:b w:val="0"/>
          <w:sz w:val="28"/>
          <w:szCs w:val="28"/>
        </w:rPr>
        <w:t>设置，采用智能型无功自动补偿装置（具备分相补偿功能），</w:t>
      </w:r>
      <w:r w:rsidRPr="00376621">
        <w:rPr>
          <w:rFonts w:ascii="宋体" w:hAnsi="宋体" w:cs="宋体" w:hint="eastAsia"/>
          <w:b w:val="0"/>
          <w:sz w:val="28"/>
          <w:szCs w:val="28"/>
        </w:rPr>
        <w:t>补偿后的功率因数</w:t>
      </w:r>
      <w:r w:rsidR="0059750A" w:rsidRPr="00376621">
        <w:rPr>
          <w:rFonts w:ascii="宋体" w:hAnsi="宋体" w:cs="宋体" w:hint="eastAsia"/>
          <w:b w:val="0"/>
          <w:sz w:val="28"/>
          <w:szCs w:val="28"/>
        </w:rPr>
        <w:t>不低于</w:t>
      </w:r>
      <w:r w:rsidRPr="00376621">
        <w:rPr>
          <w:rFonts w:ascii="宋体" w:hAnsi="宋体" w:cs="宋体" w:hint="eastAsia"/>
          <w:b w:val="0"/>
          <w:sz w:val="28"/>
          <w:szCs w:val="28"/>
        </w:rPr>
        <w:t>0.9</w:t>
      </w:r>
      <w:r w:rsidR="0059750A" w:rsidRPr="00376621">
        <w:rPr>
          <w:rFonts w:ascii="宋体" w:hAnsi="宋体" w:cs="宋体"/>
          <w:b w:val="0"/>
          <w:sz w:val="28"/>
          <w:szCs w:val="28"/>
        </w:rPr>
        <w:t>5</w:t>
      </w:r>
      <w:r w:rsidRPr="00376621">
        <w:rPr>
          <w:rFonts w:ascii="宋体" w:hAnsi="宋体" w:cs="宋体" w:hint="eastAsia"/>
          <w:b w:val="0"/>
          <w:sz w:val="28"/>
          <w:szCs w:val="28"/>
        </w:rPr>
        <w:t>。</w:t>
      </w:r>
      <w:r w:rsidR="0059750A" w:rsidRPr="00376621">
        <w:rPr>
          <w:rFonts w:ascii="宋体" w:hAnsi="宋体" w:cs="宋体" w:hint="eastAsia"/>
          <w:b w:val="0"/>
          <w:sz w:val="28"/>
          <w:szCs w:val="28"/>
        </w:rPr>
        <w:t>配电系统</w:t>
      </w:r>
      <w:r w:rsidRPr="00376621">
        <w:rPr>
          <w:rFonts w:ascii="宋体" w:hAnsi="宋体" w:cs="宋体" w:hint="eastAsia"/>
          <w:b w:val="0"/>
          <w:sz w:val="28"/>
          <w:szCs w:val="28"/>
        </w:rPr>
        <w:t>采用放射式配至各库房就地控制。</w:t>
      </w:r>
    </w:p>
    <w:p w:rsidR="00676537" w:rsidRPr="00376621" w:rsidRDefault="001E432C">
      <w:pPr>
        <w:adjustRightInd w:val="0"/>
        <w:snapToGrid w:val="0"/>
        <w:spacing w:line="360" w:lineRule="auto"/>
        <w:ind w:firstLineChars="200" w:firstLine="560"/>
        <w:rPr>
          <w:rFonts w:ascii="宋体" w:hAnsi="宋体" w:cs="宋体"/>
          <w:b w:val="0"/>
          <w:bCs/>
          <w:kern w:val="0"/>
          <w:sz w:val="28"/>
          <w:szCs w:val="28"/>
        </w:rPr>
      </w:pPr>
      <w:r w:rsidRPr="00376621">
        <w:rPr>
          <w:rFonts w:ascii="宋体" w:hAnsi="宋体" w:cs="宋体" w:hint="eastAsia"/>
          <w:b w:val="0"/>
          <w:bCs/>
          <w:kern w:val="0"/>
          <w:sz w:val="28"/>
          <w:szCs w:val="28"/>
        </w:rPr>
        <w:t>（3）</w:t>
      </w:r>
      <w:r w:rsidR="00226338">
        <w:rPr>
          <w:rFonts w:ascii="宋体" w:hAnsi="宋体" w:cs="宋体" w:hint="eastAsia"/>
          <w:b w:val="0"/>
          <w:bCs/>
          <w:kern w:val="0"/>
          <w:sz w:val="28"/>
          <w:szCs w:val="28"/>
        </w:rPr>
        <w:t>新</w:t>
      </w:r>
      <w:r w:rsidR="00D07CE1" w:rsidRPr="00376621">
        <w:rPr>
          <w:rFonts w:ascii="宋体" w:hAnsi="宋体" w:cs="宋体" w:hint="eastAsia"/>
          <w:b w:val="0"/>
          <w:bCs/>
          <w:kern w:val="0"/>
          <w:sz w:val="28"/>
          <w:szCs w:val="28"/>
        </w:rPr>
        <w:t>建仓库内电气线路应</w:t>
      </w:r>
      <w:r w:rsidR="00D07CE1" w:rsidRPr="00376621">
        <w:rPr>
          <w:rFonts w:ascii="宋体" w:hAnsi="宋体" w:cs="宋体"/>
          <w:b w:val="0"/>
          <w:bCs/>
          <w:kern w:val="0"/>
          <w:sz w:val="28"/>
          <w:szCs w:val="28"/>
        </w:rPr>
        <w:t>采用</w:t>
      </w:r>
      <w:r w:rsidR="00D07CE1" w:rsidRPr="00376621">
        <w:rPr>
          <w:rFonts w:ascii="宋体" w:hAnsi="宋体" w:cs="宋体" w:hint="eastAsia"/>
          <w:b w:val="0"/>
          <w:bCs/>
          <w:kern w:val="0"/>
          <w:sz w:val="28"/>
          <w:szCs w:val="28"/>
        </w:rPr>
        <w:t>铜芯阻燃绝缘电线或铜芯阻燃电缆。电线和电</w:t>
      </w:r>
      <w:r w:rsidR="00D07CE1" w:rsidRPr="00376621">
        <w:rPr>
          <w:rFonts w:ascii="宋体" w:hAnsi="宋体" w:cs="宋体"/>
          <w:b w:val="0"/>
          <w:bCs/>
          <w:kern w:val="0"/>
          <w:sz w:val="28"/>
          <w:szCs w:val="28"/>
        </w:rPr>
        <w:t>缆的</w:t>
      </w:r>
      <w:r w:rsidR="00D07CE1" w:rsidRPr="00376621">
        <w:rPr>
          <w:rFonts w:ascii="宋体" w:hAnsi="宋体" w:cs="宋体" w:hint="eastAsia"/>
          <w:b w:val="0"/>
          <w:bCs/>
          <w:kern w:val="0"/>
          <w:sz w:val="28"/>
          <w:szCs w:val="28"/>
        </w:rPr>
        <w:t>额定电压不低于450V/750V</w:t>
      </w:r>
      <w:r w:rsidR="00D07CE1" w:rsidRPr="00376621">
        <w:rPr>
          <w:rFonts w:ascii="宋体" w:hAnsi="宋体" w:cs="宋体"/>
          <w:b w:val="0"/>
          <w:bCs/>
          <w:kern w:val="0"/>
          <w:sz w:val="28"/>
          <w:szCs w:val="28"/>
        </w:rPr>
        <w:t>；通讯导线的</w:t>
      </w:r>
      <w:r w:rsidR="00D07CE1" w:rsidRPr="00376621">
        <w:rPr>
          <w:rFonts w:ascii="宋体" w:hAnsi="宋体" w:cs="宋体" w:hint="eastAsia"/>
          <w:b w:val="0"/>
          <w:bCs/>
          <w:kern w:val="0"/>
          <w:sz w:val="28"/>
          <w:szCs w:val="28"/>
        </w:rPr>
        <w:t>额定电压不低于300V/</w:t>
      </w:r>
      <w:r w:rsidR="00D07CE1" w:rsidRPr="00376621">
        <w:rPr>
          <w:rFonts w:ascii="宋体" w:hAnsi="宋体" w:cs="宋体"/>
          <w:b w:val="0"/>
          <w:bCs/>
          <w:kern w:val="0"/>
          <w:sz w:val="28"/>
          <w:szCs w:val="28"/>
        </w:rPr>
        <w:t>5</w:t>
      </w:r>
      <w:r w:rsidR="00D07CE1" w:rsidRPr="00376621">
        <w:rPr>
          <w:rFonts w:ascii="宋体" w:hAnsi="宋体" w:cs="宋体" w:hint="eastAsia"/>
          <w:b w:val="0"/>
          <w:bCs/>
          <w:kern w:val="0"/>
          <w:sz w:val="28"/>
          <w:szCs w:val="28"/>
        </w:rPr>
        <w:t>0</w:t>
      </w:r>
      <w:r w:rsidR="00D07CE1" w:rsidRPr="00376621">
        <w:rPr>
          <w:rFonts w:ascii="宋体" w:hAnsi="宋体" w:cs="宋体"/>
          <w:b w:val="0"/>
          <w:bCs/>
          <w:kern w:val="0"/>
          <w:sz w:val="28"/>
          <w:szCs w:val="28"/>
        </w:rPr>
        <w:t>0V。</w:t>
      </w:r>
    </w:p>
    <w:p w:rsidR="00676537" w:rsidRPr="0071454E" w:rsidRDefault="001E432C">
      <w:pPr>
        <w:adjustRightInd w:val="0"/>
        <w:snapToGrid w:val="0"/>
        <w:spacing w:line="360" w:lineRule="auto"/>
        <w:ind w:firstLineChars="200" w:firstLine="560"/>
        <w:rPr>
          <w:rFonts w:ascii="宋体" w:hAnsi="宋体" w:cs="宋体"/>
          <w:b w:val="0"/>
          <w:bCs/>
          <w:sz w:val="28"/>
          <w:szCs w:val="28"/>
        </w:rPr>
      </w:pPr>
      <w:r w:rsidRPr="0071454E">
        <w:rPr>
          <w:rFonts w:ascii="宋体" w:hAnsi="宋体" w:cs="宋体" w:hint="eastAsia"/>
          <w:b w:val="0"/>
          <w:bCs/>
          <w:sz w:val="28"/>
          <w:szCs w:val="28"/>
        </w:rPr>
        <w:t>（4）</w:t>
      </w:r>
      <w:r w:rsidRPr="0071454E">
        <w:rPr>
          <w:rFonts w:ascii="宋体" w:hAnsi="宋体" w:cs="宋体" w:hint="eastAsia"/>
          <w:b w:val="0"/>
          <w:bCs/>
          <w:kern w:val="0"/>
          <w:sz w:val="28"/>
          <w:szCs w:val="28"/>
        </w:rPr>
        <w:t>室外电气线路：从库区室外输电线路，应采用380V/220V架空明线，距离仓库房大于1.5倍杆距</w:t>
      </w:r>
      <w:r w:rsidR="00D07CE1">
        <w:rPr>
          <w:rFonts w:ascii="宋体" w:hAnsi="宋体" w:cs="宋体" w:hint="eastAsia"/>
          <w:b w:val="0"/>
          <w:bCs/>
          <w:kern w:val="0"/>
          <w:sz w:val="28"/>
          <w:szCs w:val="28"/>
        </w:rPr>
        <w:t>。</w:t>
      </w:r>
    </w:p>
    <w:p w:rsidR="00676537" w:rsidRDefault="001E432C">
      <w:pPr>
        <w:adjustRightInd w:val="0"/>
        <w:snapToGrid w:val="0"/>
        <w:spacing w:line="360" w:lineRule="auto"/>
        <w:ind w:firstLineChars="200" w:firstLine="560"/>
        <w:rPr>
          <w:rFonts w:ascii="宋体" w:hAnsi="宋体" w:cs="宋体"/>
          <w:b w:val="0"/>
          <w:bCs/>
          <w:sz w:val="28"/>
          <w:szCs w:val="28"/>
        </w:rPr>
      </w:pPr>
      <w:r w:rsidRPr="0071454E">
        <w:rPr>
          <w:rFonts w:ascii="宋体" w:hAnsi="宋体" w:cs="宋体" w:hint="eastAsia"/>
          <w:b w:val="0"/>
          <w:bCs/>
          <w:sz w:val="28"/>
          <w:szCs w:val="28"/>
        </w:rPr>
        <w:t>（5）生活使用的为电气设备，不允许使用产生明火的燃煤、燃气等设备。</w:t>
      </w:r>
    </w:p>
    <w:p w:rsidR="00676537" w:rsidRPr="0071454E" w:rsidRDefault="001E432C">
      <w:pPr>
        <w:keepNext/>
        <w:keepLines/>
        <w:spacing w:beforeLines="50" w:before="120" w:line="360" w:lineRule="auto"/>
        <w:outlineLvl w:val="1"/>
        <w:rPr>
          <w:rFonts w:ascii="黑体" w:eastAsia="黑体" w:hAnsi="宋体"/>
          <w:b w:val="0"/>
          <w:bCs/>
          <w:snapToGrid w:val="0"/>
          <w:sz w:val="30"/>
          <w:szCs w:val="30"/>
        </w:rPr>
      </w:pPr>
      <w:bookmarkStart w:id="93" w:name="_Toc297251647"/>
      <w:bookmarkStart w:id="94" w:name="_Toc278054186"/>
      <w:bookmarkStart w:id="95" w:name="_Toc300256197"/>
      <w:bookmarkStart w:id="96" w:name="_Toc300329572"/>
      <w:bookmarkStart w:id="97" w:name="_Toc300344394"/>
      <w:bookmarkStart w:id="98" w:name="_Toc205979625"/>
      <w:r w:rsidRPr="0071454E">
        <w:rPr>
          <w:rFonts w:ascii="黑体" w:eastAsia="黑体" w:hAnsi="宋体" w:hint="eastAsia"/>
          <w:b w:val="0"/>
          <w:bCs/>
          <w:snapToGrid w:val="0"/>
          <w:sz w:val="30"/>
          <w:szCs w:val="30"/>
        </w:rPr>
        <w:t>2.6库区内、外部距离</w:t>
      </w:r>
      <w:bookmarkEnd w:id="93"/>
      <w:bookmarkEnd w:id="94"/>
      <w:bookmarkEnd w:id="95"/>
      <w:bookmarkEnd w:id="96"/>
      <w:bookmarkEnd w:id="97"/>
      <w:bookmarkEnd w:id="98"/>
    </w:p>
    <w:p w:rsidR="00676537" w:rsidRPr="0071454E" w:rsidRDefault="001E432C" w:rsidP="00BB6013">
      <w:pPr>
        <w:pStyle w:val="31"/>
        <w:rPr>
          <w:rFonts w:ascii="黑体" w:eastAsia="黑体" w:hAnsi="宋体"/>
          <w:b w:val="0"/>
          <w:bCs w:val="0"/>
          <w:snapToGrid w:val="0"/>
          <w:sz w:val="30"/>
          <w:szCs w:val="30"/>
        </w:rPr>
      </w:pPr>
      <w:bookmarkStart w:id="99" w:name="_Toc300256198"/>
      <w:bookmarkStart w:id="100" w:name="_Toc300329573"/>
      <w:bookmarkStart w:id="101" w:name="_Toc300344395"/>
      <w:bookmarkStart w:id="102" w:name="_Toc278054187"/>
      <w:bookmarkStart w:id="103" w:name="_Toc165038781"/>
      <w:r w:rsidRPr="0071454E">
        <w:rPr>
          <w:rFonts w:ascii="黑体" w:eastAsia="黑体" w:hAnsi="宋体" w:hint="eastAsia"/>
          <w:b w:val="0"/>
          <w:bCs w:val="0"/>
          <w:snapToGrid w:val="0"/>
          <w:sz w:val="30"/>
          <w:szCs w:val="30"/>
        </w:rPr>
        <w:t>2.6.1库区外部安全距离</w:t>
      </w:r>
      <w:bookmarkEnd w:id="99"/>
      <w:bookmarkEnd w:id="100"/>
      <w:bookmarkEnd w:id="101"/>
      <w:bookmarkEnd w:id="102"/>
      <w:bookmarkEnd w:id="103"/>
    </w:p>
    <w:p w:rsidR="00676537" w:rsidRDefault="001E432C">
      <w:pPr>
        <w:jc w:val="center"/>
        <w:rPr>
          <w:rFonts w:ascii="黑体" w:eastAsia="黑体" w:hAnsi="黑体" w:cs="Arial"/>
          <w:b w:val="0"/>
          <w:sz w:val="24"/>
        </w:rPr>
      </w:pPr>
      <w:r w:rsidRPr="0071454E">
        <w:rPr>
          <w:rFonts w:ascii="黑体" w:eastAsia="黑体" w:hAnsi="黑体" w:cs="Arial" w:hint="eastAsia"/>
          <w:b w:val="0"/>
          <w:sz w:val="24"/>
        </w:rPr>
        <w:t>表2.6</w:t>
      </w:r>
      <w:r w:rsidR="00264B92">
        <w:rPr>
          <w:rFonts w:ascii="黑体" w:eastAsia="黑体" w:hAnsi="黑体" w:cs="Arial"/>
          <w:b w:val="0"/>
          <w:sz w:val="24"/>
        </w:rPr>
        <w:t>.</w:t>
      </w:r>
      <w:r w:rsidRPr="0071454E">
        <w:rPr>
          <w:rFonts w:ascii="黑体" w:eastAsia="黑体" w:hAnsi="黑体" w:cs="Arial" w:hint="eastAsia"/>
          <w:b w:val="0"/>
          <w:sz w:val="24"/>
        </w:rPr>
        <w:t>1  拟</w:t>
      </w:r>
      <w:r w:rsidR="00226338">
        <w:rPr>
          <w:rFonts w:ascii="黑体" w:eastAsia="黑体" w:hAnsi="黑体" w:cs="Arial" w:hint="eastAsia"/>
          <w:b w:val="0"/>
          <w:sz w:val="24"/>
        </w:rPr>
        <w:t>新</w:t>
      </w:r>
      <w:r w:rsidRPr="0071454E">
        <w:rPr>
          <w:rFonts w:ascii="黑体" w:eastAsia="黑体" w:hAnsi="黑体" w:cs="Arial" w:hint="eastAsia"/>
          <w:b w:val="0"/>
          <w:sz w:val="24"/>
        </w:rPr>
        <w:t>建库区外部安全距离</w:t>
      </w:r>
    </w:p>
    <w:tbl>
      <w:tblPr>
        <w:tblW w:w="858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31"/>
        <w:gridCol w:w="684"/>
        <w:gridCol w:w="748"/>
        <w:gridCol w:w="3002"/>
        <w:gridCol w:w="744"/>
        <w:gridCol w:w="1498"/>
        <w:gridCol w:w="1276"/>
      </w:tblGrid>
      <w:tr w:rsidR="009F2061" w:rsidTr="00844374">
        <w:trPr>
          <w:trHeight w:val="567"/>
          <w:tblHeader/>
          <w:jc w:val="center"/>
        </w:trPr>
        <w:tc>
          <w:tcPr>
            <w:tcW w:w="631" w:type="dxa"/>
            <w:shd w:val="clear" w:color="auto" w:fill="auto"/>
            <w:vAlign w:val="center"/>
          </w:tcPr>
          <w:p w:rsidR="009F2061" w:rsidRDefault="009F2061" w:rsidP="00767686">
            <w:pPr>
              <w:jc w:val="center"/>
              <w:rPr>
                <w:rFonts w:ascii="宋体" w:hAnsi="宋体"/>
                <w:szCs w:val="21"/>
              </w:rPr>
            </w:pPr>
            <w:r>
              <w:rPr>
                <w:rFonts w:ascii="宋体" w:hAnsi="宋体" w:hint="eastAsia"/>
                <w:szCs w:val="21"/>
              </w:rPr>
              <w:t>仓库名称</w:t>
            </w:r>
          </w:p>
        </w:tc>
        <w:tc>
          <w:tcPr>
            <w:tcW w:w="684" w:type="dxa"/>
            <w:shd w:val="clear" w:color="auto" w:fill="auto"/>
            <w:vAlign w:val="center"/>
          </w:tcPr>
          <w:p w:rsidR="009F2061" w:rsidRDefault="009F2061" w:rsidP="00767686">
            <w:pPr>
              <w:jc w:val="center"/>
              <w:rPr>
                <w:rFonts w:ascii="宋体" w:hAnsi="宋体"/>
                <w:szCs w:val="21"/>
              </w:rPr>
            </w:pPr>
            <w:r>
              <w:rPr>
                <w:rFonts w:ascii="宋体" w:hAnsi="宋体" w:hint="eastAsia"/>
                <w:szCs w:val="21"/>
              </w:rPr>
              <w:t>危险等级</w:t>
            </w:r>
          </w:p>
        </w:tc>
        <w:tc>
          <w:tcPr>
            <w:tcW w:w="748" w:type="dxa"/>
            <w:shd w:val="clear" w:color="auto" w:fill="auto"/>
            <w:vAlign w:val="center"/>
          </w:tcPr>
          <w:p w:rsidR="009F2061" w:rsidRDefault="009F2061" w:rsidP="00767686">
            <w:pPr>
              <w:jc w:val="center"/>
              <w:rPr>
                <w:rFonts w:ascii="宋体" w:hAnsi="宋体"/>
                <w:szCs w:val="21"/>
              </w:rPr>
            </w:pPr>
            <w:r>
              <w:rPr>
                <w:rFonts w:ascii="宋体" w:hAnsi="宋体" w:hint="eastAsia"/>
                <w:szCs w:val="21"/>
              </w:rPr>
              <w:t>拟定最大限存药量（t）</w:t>
            </w:r>
          </w:p>
        </w:tc>
        <w:tc>
          <w:tcPr>
            <w:tcW w:w="3002" w:type="dxa"/>
            <w:shd w:val="clear" w:color="auto" w:fill="auto"/>
            <w:vAlign w:val="center"/>
          </w:tcPr>
          <w:p w:rsidR="009F2061" w:rsidRDefault="009F2061" w:rsidP="00767686">
            <w:pPr>
              <w:jc w:val="center"/>
              <w:rPr>
                <w:rFonts w:ascii="宋体" w:hAnsi="宋体"/>
                <w:szCs w:val="21"/>
              </w:rPr>
            </w:pPr>
            <w:r>
              <w:rPr>
                <w:rFonts w:ascii="宋体" w:hAnsi="宋体" w:hint="eastAsia"/>
                <w:szCs w:val="21"/>
              </w:rPr>
              <w:t>周边建（构）筑物</w:t>
            </w:r>
          </w:p>
        </w:tc>
        <w:tc>
          <w:tcPr>
            <w:tcW w:w="744" w:type="dxa"/>
            <w:shd w:val="clear" w:color="auto" w:fill="auto"/>
            <w:vAlign w:val="center"/>
          </w:tcPr>
          <w:p w:rsidR="009F2061" w:rsidRDefault="009F2061" w:rsidP="00767686">
            <w:pPr>
              <w:jc w:val="center"/>
              <w:rPr>
                <w:rFonts w:ascii="宋体" w:hAnsi="宋体"/>
                <w:szCs w:val="21"/>
              </w:rPr>
            </w:pPr>
            <w:r>
              <w:rPr>
                <w:rFonts w:ascii="宋体" w:hAnsi="宋体" w:hint="eastAsia"/>
                <w:szCs w:val="21"/>
              </w:rPr>
              <w:t>标准要求（m）</w:t>
            </w:r>
          </w:p>
        </w:tc>
        <w:tc>
          <w:tcPr>
            <w:tcW w:w="1498" w:type="dxa"/>
            <w:shd w:val="clear" w:color="auto" w:fill="auto"/>
            <w:vAlign w:val="center"/>
          </w:tcPr>
          <w:p w:rsidR="009F2061" w:rsidRDefault="009F2061" w:rsidP="00767686">
            <w:pPr>
              <w:jc w:val="center"/>
              <w:rPr>
                <w:rFonts w:ascii="宋体" w:hAnsi="宋体"/>
                <w:szCs w:val="21"/>
              </w:rPr>
            </w:pPr>
            <w:r>
              <w:rPr>
                <w:rFonts w:ascii="宋体" w:hAnsi="宋体" w:hint="eastAsia"/>
                <w:szCs w:val="21"/>
              </w:rPr>
              <w:t>实际距离（m）</w:t>
            </w:r>
          </w:p>
        </w:tc>
        <w:tc>
          <w:tcPr>
            <w:tcW w:w="1276" w:type="dxa"/>
            <w:vAlign w:val="center"/>
          </w:tcPr>
          <w:p w:rsidR="009F2061" w:rsidRDefault="009F2061" w:rsidP="00767686">
            <w:pPr>
              <w:jc w:val="center"/>
              <w:rPr>
                <w:rFonts w:ascii="宋体" w:hAnsi="宋体"/>
                <w:szCs w:val="21"/>
              </w:rPr>
            </w:pPr>
            <w:r>
              <w:rPr>
                <w:rFonts w:ascii="宋体" w:hAnsi="宋体" w:hint="eastAsia"/>
                <w:szCs w:val="21"/>
              </w:rPr>
              <w:t>符合性</w:t>
            </w:r>
          </w:p>
        </w:tc>
      </w:tr>
      <w:tr w:rsidR="009F2061" w:rsidTr="00844374">
        <w:trPr>
          <w:trHeight w:val="567"/>
          <w:jc w:val="center"/>
        </w:trPr>
        <w:tc>
          <w:tcPr>
            <w:tcW w:w="631" w:type="dxa"/>
            <w:vMerge w:val="restart"/>
            <w:shd w:val="clear" w:color="auto" w:fill="auto"/>
            <w:vAlign w:val="center"/>
          </w:tcPr>
          <w:p w:rsidR="009F2061" w:rsidRPr="00EE2999" w:rsidRDefault="009F2061" w:rsidP="009F2061">
            <w:pPr>
              <w:jc w:val="center"/>
              <w:rPr>
                <w:rFonts w:ascii="宋体" w:hAnsi="宋体"/>
                <w:b w:val="0"/>
                <w:szCs w:val="21"/>
              </w:rPr>
            </w:pPr>
            <w:r>
              <w:rPr>
                <w:rFonts w:ascii="宋体" w:hAnsi="宋体" w:hint="eastAsia"/>
                <w:b w:val="0"/>
                <w:szCs w:val="21"/>
              </w:rPr>
              <w:t>1</w:t>
            </w:r>
            <w:r>
              <w:rPr>
                <w:rFonts w:ascii="宋体" w:hAnsi="宋体"/>
                <w:b w:val="0"/>
                <w:szCs w:val="21"/>
              </w:rPr>
              <w:t>#</w:t>
            </w:r>
            <w:r>
              <w:rPr>
                <w:rFonts w:ascii="宋体" w:hAnsi="宋体" w:hint="eastAsia"/>
                <w:b w:val="0"/>
                <w:szCs w:val="21"/>
              </w:rPr>
              <w:t>仓库</w:t>
            </w:r>
          </w:p>
        </w:tc>
        <w:tc>
          <w:tcPr>
            <w:tcW w:w="684" w:type="dxa"/>
            <w:vMerge w:val="restart"/>
            <w:shd w:val="clear" w:color="auto" w:fill="auto"/>
            <w:vAlign w:val="center"/>
          </w:tcPr>
          <w:p w:rsidR="009F2061" w:rsidRPr="00EE2999" w:rsidRDefault="009F2061" w:rsidP="009F2061">
            <w:pPr>
              <w:jc w:val="center"/>
              <w:rPr>
                <w:rFonts w:ascii="宋体" w:hAnsi="宋体"/>
                <w:b w:val="0"/>
                <w:szCs w:val="21"/>
              </w:rPr>
            </w:pPr>
            <w:r>
              <w:rPr>
                <w:rFonts w:ascii="宋体" w:hAnsi="宋体" w:hint="eastAsia"/>
                <w:b w:val="0"/>
                <w:szCs w:val="21"/>
              </w:rPr>
              <w:t>1</w:t>
            </w:r>
            <w:r>
              <w:rPr>
                <w:rFonts w:ascii="宋体" w:hAnsi="宋体"/>
                <w:b w:val="0"/>
                <w:szCs w:val="21"/>
              </w:rPr>
              <w:t>.3</w:t>
            </w:r>
          </w:p>
        </w:tc>
        <w:tc>
          <w:tcPr>
            <w:tcW w:w="748" w:type="dxa"/>
            <w:vMerge w:val="restart"/>
            <w:shd w:val="clear" w:color="auto" w:fill="auto"/>
            <w:vAlign w:val="center"/>
          </w:tcPr>
          <w:p w:rsidR="009F2061" w:rsidRPr="00EE2999" w:rsidRDefault="009F2061" w:rsidP="009F2061">
            <w:pPr>
              <w:jc w:val="center"/>
              <w:rPr>
                <w:rFonts w:ascii="宋体" w:hAnsi="宋体"/>
                <w:b w:val="0"/>
                <w:szCs w:val="21"/>
              </w:rPr>
            </w:pPr>
            <w:r>
              <w:rPr>
                <w:rFonts w:ascii="宋体" w:hAnsi="宋体" w:hint="eastAsia"/>
                <w:b w:val="0"/>
                <w:szCs w:val="21"/>
              </w:rPr>
              <w:t>2</w:t>
            </w:r>
            <w:r>
              <w:rPr>
                <w:rFonts w:ascii="宋体" w:hAnsi="宋体"/>
                <w:b w:val="0"/>
                <w:szCs w:val="21"/>
              </w:rPr>
              <w:t>0</w:t>
            </w:r>
          </w:p>
        </w:tc>
        <w:tc>
          <w:tcPr>
            <w:tcW w:w="3002" w:type="dxa"/>
            <w:shd w:val="clear" w:color="auto" w:fill="auto"/>
            <w:vAlign w:val="center"/>
          </w:tcPr>
          <w:p w:rsidR="009F2061" w:rsidRPr="00EE2999" w:rsidRDefault="009F2061" w:rsidP="009F2061">
            <w:pPr>
              <w:rPr>
                <w:rFonts w:ascii="宋体" w:hAnsi="宋体"/>
                <w:b w:val="0"/>
                <w:szCs w:val="21"/>
              </w:rPr>
            </w:pPr>
            <w:r w:rsidRPr="00EE2999">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9F2061" w:rsidRPr="00EE2999" w:rsidRDefault="009F2061" w:rsidP="009F2061">
            <w:pPr>
              <w:jc w:val="center"/>
              <w:rPr>
                <w:rFonts w:ascii="宋体" w:hAnsi="宋体"/>
                <w:b w:val="0"/>
                <w:szCs w:val="21"/>
              </w:rPr>
            </w:pPr>
            <w:r>
              <w:rPr>
                <w:rFonts w:ascii="宋体" w:hAnsi="宋体"/>
                <w:b w:val="0"/>
                <w:szCs w:val="21"/>
              </w:rPr>
              <w:t>85</w:t>
            </w:r>
          </w:p>
        </w:tc>
        <w:tc>
          <w:tcPr>
            <w:tcW w:w="1498" w:type="dxa"/>
            <w:shd w:val="clear" w:color="auto" w:fill="auto"/>
            <w:vAlign w:val="center"/>
          </w:tcPr>
          <w:p w:rsidR="009F2061" w:rsidRPr="00EE2999" w:rsidRDefault="009F2061" w:rsidP="009F2061">
            <w:pPr>
              <w:rPr>
                <w:rFonts w:ascii="宋体" w:hAnsi="宋体"/>
                <w:b w:val="0"/>
                <w:szCs w:val="21"/>
              </w:rPr>
            </w:pPr>
            <w:r>
              <w:rPr>
                <w:rFonts w:ascii="宋体" w:hAnsi="宋体"/>
                <w:b w:val="0"/>
                <w:szCs w:val="21"/>
              </w:rPr>
              <w:t>85</w:t>
            </w:r>
            <w:r w:rsidRPr="00EF52E9">
              <w:rPr>
                <w:rFonts w:ascii="宋体" w:hAnsi="宋体" w:hint="eastAsia"/>
                <w:b w:val="0"/>
                <w:szCs w:val="21"/>
              </w:rPr>
              <w:t>m范围内无本条款的所有控制项目；</w:t>
            </w:r>
            <w:r w:rsidRPr="00EE2999">
              <w:rPr>
                <w:rFonts w:ascii="宋体" w:hAnsi="宋体"/>
                <w:b w:val="0"/>
                <w:szCs w:val="21"/>
              </w:rPr>
              <w:t xml:space="preserve">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EE2999">
              <w:rPr>
                <w:rFonts w:ascii="宋体" w:hAnsi="宋体"/>
                <w:b w:val="0"/>
                <w:szCs w:val="21"/>
              </w:rPr>
              <w:t>人数大于50人</w:t>
            </w:r>
            <w:r w:rsidRPr="00EE2999">
              <w:rPr>
                <w:rFonts w:ascii="宋体" w:hAnsi="宋体" w:hint="eastAsia"/>
                <w:b w:val="0"/>
                <w:szCs w:val="21"/>
              </w:rPr>
              <w:t>的居民点边缘、职工人数大于50人的企业围墙、有摘挂作业的铁路车站站界及建筑物边缘、110</w:t>
            </w:r>
            <w:r w:rsidRPr="00EE2999">
              <w:rPr>
                <w:rFonts w:ascii="宋体" w:hAnsi="宋体"/>
                <w:b w:val="0"/>
                <w:szCs w:val="21"/>
              </w:rPr>
              <w:t>kV</w:t>
            </w:r>
            <w:r w:rsidRPr="00EE2999">
              <w:rPr>
                <w:rFonts w:ascii="宋体" w:hAnsi="宋体" w:hint="eastAsia"/>
                <w:b w:val="0"/>
                <w:szCs w:val="21"/>
              </w:rPr>
              <w:t>区域变电站围墙、220</w:t>
            </w:r>
            <w:r w:rsidRPr="00EE2999">
              <w:rPr>
                <w:rFonts w:ascii="宋体" w:hAnsi="宋体"/>
                <w:b w:val="0"/>
                <w:szCs w:val="21"/>
              </w:rPr>
              <w:t>kV</w:t>
            </w:r>
            <w:r w:rsidRPr="00EE2999">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140</w:t>
            </w:r>
          </w:p>
        </w:tc>
        <w:tc>
          <w:tcPr>
            <w:tcW w:w="1498" w:type="dxa"/>
            <w:shd w:val="clear" w:color="auto" w:fill="auto"/>
            <w:vAlign w:val="center"/>
          </w:tcPr>
          <w:p w:rsidR="009F2061" w:rsidRDefault="009F2061" w:rsidP="009F2061">
            <w:pPr>
              <w:rPr>
                <w:rFonts w:ascii="宋体" w:hAnsi="宋体"/>
                <w:b w:val="0"/>
                <w:szCs w:val="21"/>
              </w:rPr>
            </w:pPr>
            <w:r w:rsidRPr="00EE2999">
              <w:rPr>
                <w:rFonts w:ascii="宋体" w:hAnsi="宋体"/>
                <w:b w:val="0"/>
                <w:szCs w:val="21"/>
              </w:rPr>
              <w:t>1</w:t>
            </w:r>
            <w:r>
              <w:rPr>
                <w:rFonts w:ascii="宋体" w:hAnsi="宋体"/>
                <w:b w:val="0"/>
                <w:szCs w:val="21"/>
              </w:rPr>
              <w:t>4</w:t>
            </w:r>
            <w:r w:rsidRPr="00EE2999">
              <w:rPr>
                <w:rFonts w:ascii="宋体" w:hAnsi="宋体"/>
                <w:b w:val="0"/>
                <w:szCs w:val="21"/>
              </w:rPr>
              <w:t>0</w:t>
            </w:r>
            <w:r w:rsidRPr="00EE2999">
              <w:rPr>
                <w:rFonts w:ascii="宋体" w:hAnsi="宋体" w:hint="eastAsia"/>
                <w:b w:val="0"/>
                <w:szCs w:val="21"/>
              </w:rPr>
              <w:t xml:space="preserve">m范围内无本条款的所有控制项目 </w:t>
            </w:r>
          </w:p>
        </w:tc>
        <w:tc>
          <w:tcPr>
            <w:tcW w:w="1276" w:type="dxa"/>
            <w:vAlign w:val="center"/>
          </w:tcPr>
          <w:p w:rsidR="009F2061" w:rsidRDefault="009F2061" w:rsidP="009F2061">
            <w:pPr>
              <w:jc w:val="center"/>
              <w:rPr>
                <w:rFonts w:ascii="宋体" w:hAnsi="宋体"/>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EE2999">
              <w:rPr>
                <w:rFonts w:ascii="宋体" w:hAnsi="宋体" w:hint="eastAsia"/>
                <w:b w:val="0"/>
                <w:szCs w:val="21"/>
              </w:rPr>
              <w:t>城镇规划边缘、学校、220</w:t>
            </w:r>
            <w:r w:rsidRPr="00EE2999">
              <w:rPr>
                <w:rFonts w:ascii="宋体" w:hAnsi="宋体"/>
                <w:b w:val="0"/>
                <w:szCs w:val="21"/>
              </w:rPr>
              <w:t>kV</w:t>
            </w:r>
            <w:r w:rsidRPr="00EE2999">
              <w:rPr>
                <w:rFonts w:ascii="宋体" w:hAnsi="宋体" w:hint="eastAsia"/>
                <w:b w:val="0"/>
                <w:szCs w:val="21"/>
              </w:rPr>
              <w:t>及以上的区域变电站围墙、220</w:t>
            </w:r>
            <w:r w:rsidRPr="00EE2999">
              <w:rPr>
                <w:rFonts w:ascii="宋体" w:hAnsi="宋体"/>
                <w:b w:val="0"/>
                <w:szCs w:val="21"/>
              </w:rPr>
              <w:t>kV</w:t>
            </w:r>
            <w:r w:rsidRPr="00EE2999">
              <w:rPr>
                <w:rFonts w:ascii="宋体" w:hAnsi="宋体" w:hint="eastAsia"/>
                <w:b w:val="0"/>
                <w:szCs w:val="21"/>
              </w:rPr>
              <w:t>以上的架空输电线路</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250</w:t>
            </w:r>
          </w:p>
        </w:tc>
        <w:tc>
          <w:tcPr>
            <w:tcW w:w="1498" w:type="dxa"/>
            <w:shd w:val="clear" w:color="auto" w:fill="auto"/>
            <w:vAlign w:val="center"/>
          </w:tcPr>
          <w:p w:rsidR="009F2061" w:rsidRDefault="009F2061" w:rsidP="009F2061">
            <w:pPr>
              <w:rPr>
                <w:rFonts w:ascii="宋体" w:hAnsi="宋体"/>
                <w:b w:val="0"/>
                <w:szCs w:val="21"/>
              </w:rPr>
            </w:pPr>
            <w:r>
              <w:rPr>
                <w:rFonts w:ascii="宋体" w:hAnsi="宋体"/>
                <w:b w:val="0"/>
                <w:szCs w:val="21"/>
              </w:rPr>
              <w:t>250</w:t>
            </w:r>
            <w:r w:rsidRPr="00EE2999">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EE2999">
              <w:rPr>
                <w:rFonts w:ascii="宋体" w:hAnsi="宋体" w:hint="eastAsia"/>
                <w:b w:val="0"/>
                <w:szCs w:val="21"/>
              </w:rPr>
              <w:t>国家铁路线、省级以上公路用地外缘、通航的河流航道边缘</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70</w:t>
            </w:r>
          </w:p>
        </w:tc>
        <w:tc>
          <w:tcPr>
            <w:tcW w:w="1498" w:type="dxa"/>
            <w:shd w:val="clear" w:color="auto" w:fill="auto"/>
            <w:vAlign w:val="center"/>
          </w:tcPr>
          <w:p w:rsidR="009F2061" w:rsidRDefault="009F2061" w:rsidP="009F2061">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EE2999">
              <w:rPr>
                <w:rFonts w:ascii="宋体" w:hAnsi="宋体" w:hint="eastAsia"/>
                <w:b w:val="0"/>
                <w:szCs w:val="21"/>
              </w:rPr>
              <w:t>非本厂的工厂铁路支线、县级公路用地外缘、35</w:t>
            </w:r>
            <w:r w:rsidRPr="00EE2999">
              <w:rPr>
                <w:rFonts w:ascii="宋体" w:hAnsi="宋体"/>
                <w:b w:val="0"/>
                <w:szCs w:val="21"/>
              </w:rPr>
              <w:t>kV</w:t>
            </w:r>
            <w:r w:rsidRPr="00EE2999">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70</w:t>
            </w:r>
          </w:p>
        </w:tc>
        <w:tc>
          <w:tcPr>
            <w:tcW w:w="1498" w:type="dxa"/>
            <w:shd w:val="clear" w:color="auto" w:fill="auto"/>
            <w:vAlign w:val="center"/>
          </w:tcPr>
          <w:p w:rsidR="009F2061" w:rsidRDefault="009F2061" w:rsidP="009F2061">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EE2999">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9F2061" w:rsidRDefault="009F2061" w:rsidP="009F2061">
            <w:pPr>
              <w:jc w:val="center"/>
              <w:rPr>
                <w:rFonts w:ascii="宋体" w:hAnsi="宋体"/>
                <w:b w:val="0"/>
                <w:szCs w:val="21"/>
              </w:rPr>
            </w:pPr>
            <w:r w:rsidRPr="00EE2999">
              <w:rPr>
                <w:rFonts w:ascii="宋体" w:hAnsi="宋体" w:hint="eastAsia"/>
                <w:b w:val="0"/>
                <w:szCs w:val="21"/>
              </w:rPr>
              <w:t>100</w:t>
            </w:r>
          </w:p>
        </w:tc>
        <w:tc>
          <w:tcPr>
            <w:tcW w:w="1498" w:type="dxa"/>
            <w:shd w:val="clear" w:color="auto" w:fill="auto"/>
            <w:vAlign w:val="center"/>
          </w:tcPr>
          <w:p w:rsidR="009F2061" w:rsidRDefault="009F2061" w:rsidP="009F2061">
            <w:pPr>
              <w:rPr>
                <w:rFonts w:ascii="宋体" w:hAnsi="宋体"/>
                <w:b w:val="0"/>
                <w:szCs w:val="21"/>
              </w:rPr>
            </w:pPr>
            <w:r w:rsidRPr="00EE2999">
              <w:rPr>
                <w:rFonts w:ascii="宋体" w:hAnsi="宋体" w:hint="eastAsia"/>
                <w:b w:val="0"/>
                <w:szCs w:val="21"/>
              </w:rPr>
              <w:t>100m范围内无条款的所有控制项目</w:t>
            </w:r>
            <w:r>
              <w:rPr>
                <w:rFonts w:ascii="宋体" w:hAnsi="宋体" w:hint="eastAsia"/>
                <w:b w:val="0"/>
                <w:szCs w:val="21"/>
              </w:rPr>
              <w:t>；</w:t>
            </w:r>
            <w:r w:rsidRPr="00EE2999">
              <w:rPr>
                <w:rFonts w:ascii="宋体" w:hAnsi="宋体"/>
                <w:b w:val="0"/>
                <w:szCs w:val="21"/>
              </w:rPr>
              <w:t xml:space="preserve"> </w:t>
            </w:r>
          </w:p>
        </w:tc>
        <w:tc>
          <w:tcPr>
            <w:tcW w:w="1276" w:type="dxa"/>
            <w:vAlign w:val="center"/>
          </w:tcPr>
          <w:p w:rsidR="009F2061" w:rsidRDefault="009F2061" w:rsidP="009F2061">
            <w:pPr>
              <w:rPr>
                <w:rFonts w:ascii="宋体" w:hAnsi="宋体"/>
                <w:b w:val="0"/>
                <w:szCs w:val="21"/>
              </w:rPr>
            </w:pPr>
            <w:r>
              <w:rPr>
                <w:rFonts w:ascii="宋体" w:hAnsi="宋体" w:hint="eastAsia"/>
                <w:b w:val="0"/>
                <w:szCs w:val="21"/>
              </w:rPr>
              <w:t>《公路安全保护条例》第十八条</w:t>
            </w:r>
          </w:p>
        </w:tc>
      </w:tr>
      <w:tr w:rsidR="009F2061" w:rsidTr="00844374">
        <w:trPr>
          <w:trHeight w:val="567"/>
          <w:jc w:val="center"/>
        </w:trPr>
        <w:tc>
          <w:tcPr>
            <w:tcW w:w="631" w:type="dxa"/>
            <w:vMerge w:val="restart"/>
            <w:shd w:val="clear" w:color="auto" w:fill="auto"/>
            <w:vAlign w:val="center"/>
          </w:tcPr>
          <w:p w:rsidR="009F2061" w:rsidRPr="007517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b w:val="0"/>
                <w:szCs w:val="21"/>
              </w:rPr>
              <w:t>2#</w:t>
            </w:r>
            <w:r>
              <w:rPr>
                <w:rFonts w:ascii="宋体" w:hAnsi="宋体" w:hint="eastAsia"/>
                <w:b w:val="0"/>
                <w:szCs w:val="21"/>
              </w:rPr>
              <w:t>仓库</w:t>
            </w:r>
          </w:p>
        </w:tc>
        <w:tc>
          <w:tcPr>
            <w:tcW w:w="684" w:type="dxa"/>
            <w:vMerge w:val="restart"/>
            <w:shd w:val="clear" w:color="auto" w:fill="auto"/>
            <w:vAlign w:val="center"/>
          </w:tcPr>
          <w:p w:rsidR="009F2061" w:rsidRPr="007517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751761">
              <w:rPr>
                <w:rFonts w:ascii="宋体" w:hAnsi="宋体" w:cs="宋体" w:hint="eastAsia"/>
                <w:b w:val="0"/>
                <w:snapToGrid w:val="0"/>
                <w:spacing w:val="-1"/>
                <w:kern w:val="0"/>
                <w:szCs w:val="21"/>
              </w:rPr>
              <w:t>1.3</w:t>
            </w:r>
          </w:p>
        </w:tc>
        <w:tc>
          <w:tcPr>
            <w:tcW w:w="748" w:type="dxa"/>
            <w:vMerge w:val="restart"/>
            <w:shd w:val="clear" w:color="auto" w:fill="auto"/>
            <w:vAlign w:val="center"/>
          </w:tcPr>
          <w:p w:rsidR="009F2061" w:rsidRPr="007517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3002" w:type="dxa"/>
            <w:shd w:val="clear" w:color="auto" w:fill="auto"/>
            <w:vAlign w:val="center"/>
          </w:tcPr>
          <w:p w:rsidR="009F2061" w:rsidRPr="00751761" w:rsidRDefault="009F2061" w:rsidP="009F2061">
            <w:pPr>
              <w:rPr>
                <w:rFonts w:ascii="宋体" w:hAnsi="宋体"/>
                <w:b w:val="0"/>
                <w:szCs w:val="21"/>
              </w:rPr>
            </w:pPr>
            <w:r w:rsidRPr="00751761">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9F2061" w:rsidRPr="00EE2999" w:rsidRDefault="009F2061" w:rsidP="009F2061">
            <w:pPr>
              <w:jc w:val="center"/>
              <w:rPr>
                <w:rFonts w:ascii="宋体" w:hAnsi="宋体"/>
                <w:b w:val="0"/>
                <w:szCs w:val="21"/>
              </w:rPr>
            </w:pPr>
            <w:r>
              <w:rPr>
                <w:rFonts w:ascii="宋体" w:hAnsi="宋体"/>
                <w:b w:val="0"/>
                <w:szCs w:val="21"/>
              </w:rPr>
              <w:t>85</w:t>
            </w:r>
          </w:p>
        </w:tc>
        <w:tc>
          <w:tcPr>
            <w:tcW w:w="1498" w:type="dxa"/>
            <w:shd w:val="clear" w:color="auto" w:fill="auto"/>
            <w:vAlign w:val="center"/>
          </w:tcPr>
          <w:p w:rsidR="009F2061" w:rsidRPr="00EE2999" w:rsidRDefault="009F2061" w:rsidP="009F2061">
            <w:pPr>
              <w:rPr>
                <w:rFonts w:ascii="宋体" w:hAnsi="宋体"/>
                <w:b w:val="0"/>
                <w:szCs w:val="21"/>
              </w:rPr>
            </w:pPr>
            <w:r>
              <w:rPr>
                <w:rFonts w:ascii="宋体" w:hAnsi="宋体"/>
                <w:b w:val="0"/>
                <w:szCs w:val="21"/>
              </w:rPr>
              <w:t>85</w:t>
            </w:r>
            <w:r w:rsidRPr="00EF52E9">
              <w:rPr>
                <w:rFonts w:ascii="宋体" w:hAnsi="宋体" w:hint="eastAsia"/>
                <w:b w:val="0"/>
                <w:szCs w:val="21"/>
              </w:rPr>
              <w:t>m范围内无本条款的所有控制项目；</w:t>
            </w:r>
            <w:r w:rsidRPr="00EE2999">
              <w:rPr>
                <w:rFonts w:ascii="宋体" w:hAnsi="宋体"/>
                <w:b w:val="0"/>
                <w:szCs w:val="21"/>
              </w:rPr>
              <w:t xml:space="preserve">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51761">
              <w:rPr>
                <w:rFonts w:ascii="宋体" w:hAnsi="宋体"/>
                <w:b w:val="0"/>
                <w:szCs w:val="21"/>
              </w:rPr>
              <w:t>人数大于50人</w:t>
            </w:r>
            <w:r w:rsidRPr="00751761">
              <w:rPr>
                <w:rFonts w:ascii="宋体" w:hAnsi="宋体" w:hint="eastAsia"/>
                <w:b w:val="0"/>
                <w:szCs w:val="21"/>
              </w:rPr>
              <w:t>的居民点边缘、职工人数大于50人的企业围墙、有摘挂作业的铁路车站站界及建筑物边缘、110</w:t>
            </w:r>
            <w:r w:rsidRPr="00751761">
              <w:rPr>
                <w:rFonts w:ascii="宋体" w:hAnsi="宋体"/>
                <w:b w:val="0"/>
                <w:szCs w:val="21"/>
              </w:rPr>
              <w:t>kV</w:t>
            </w:r>
            <w:r w:rsidRPr="00751761">
              <w:rPr>
                <w:rFonts w:ascii="宋体" w:hAnsi="宋体" w:hint="eastAsia"/>
                <w:b w:val="0"/>
                <w:szCs w:val="21"/>
              </w:rPr>
              <w:t>区域变电站围墙、220</w:t>
            </w:r>
            <w:r w:rsidRPr="00751761">
              <w:rPr>
                <w:rFonts w:ascii="宋体" w:hAnsi="宋体"/>
                <w:b w:val="0"/>
                <w:szCs w:val="21"/>
              </w:rPr>
              <w:t>kV</w:t>
            </w:r>
            <w:r w:rsidRPr="00751761">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140</w:t>
            </w:r>
          </w:p>
        </w:tc>
        <w:tc>
          <w:tcPr>
            <w:tcW w:w="1498" w:type="dxa"/>
            <w:shd w:val="clear" w:color="auto" w:fill="auto"/>
            <w:vAlign w:val="center"/>
          </w:tcPr>
          <w:p w:rsidR="009F2061" w:rsidRDefault="009F2061" w:rsidP="009F2061">
            <w:pPr>
              <w:rPr>
                <w:rFonts w:ascii="宋体" w:hAnsi="宋体"/>
                <w:b w:val="0"/>
                <w:szCs w:val="21"/>
              </w:rPr>
            </w:pPr>
            <w:r w:rsidRPr="00EE2999">
              <w:rPr>
                <w:rFonts w:ascii="宋体" w:hAnsi="宋体"/>
                <w:b w:val="0"/>
                <w:szCs w:val="21"/>
              </w:rPr>
              <w:t>1</w:t>
            </w:r>
            <w:r>
              <w:rPr>
                <w:rFonts w:ascii="宋体" w:hAnsi="宋体"/>
                <w:b w:val="0"/>
                <w:szCs w:val="21"/>
              </w:rPr>
              <w:t>4</w:t>
            </w:r>
            <w:r w:rsidRPr="00EE2999">
              <w:rPr>
                <w:rFonts w:ascii="宋体" w:hAnsi="宋体"/>
                <w:b w:val="0"/>
                <w:szCs w:val="21"/>
              </w:rPr>
              <w:t>0</w:t>
            </w:r>
            <w:r w:rsidRPr="00EE2999">
              <w:rPr>
                <w:rFonts w:ascii="宋体" w:hAnsi="宋体" w:hint="eastAsia"/>
                <w:b w:val="0"/>
                <w:szCs w:val="21"/>
              </w:rPr>
              <w:t xml:space="preserve">m范围内无本条款的所有控制项目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51761">
              <w:rPr>
                <w:rFonts w:ascii="宋体" w:hAnsi="宋体" w:hint="eastAsia"/>
                <w:b w:val="0"/>
                <w:szCs w:val="21"/>
              </w:rPr>
              <w:t>城镇规划边缘、学校、220</w:t>
            </w:r>
            <w:r w:rsidRPr="00751761">
              <w:rPr>
                <w:rFonts w:ascii="宋体" w:hAnsi="宋体"/>
                <w:b w:val="0"/>
                <w:szCs w:val="21"/>
              </w:rPr>
              <w:t>kV</w:t>
            </w:r>
            <w:r w:rsidRPr="00751761">
              <w:rPr>
                <w:rFonts w:ascii="宋体" w:hAnsi="宋体" w:hint="eastAsia"/>
                <w:b w:val="0"/>
                <w:szCs w:val="21"/>
              </w:rPr>
              <w:t>及以上的区域变电站围墙、220</w:t>
            </w:r>
            <w:r w:rsidRPr="00751761">
              <w:rPr>
                <w:rFonts w:ascii="宋体" w:hAnsi="宋体"/>
                <w:b w:val="0"/>
                <w:szCs w:val="21"/>
              </w:rPr>
              <w:t>kV</w:t>
            </w:r>
            <w:r w:rsidRPr="00751761">
              <w:rPr>
                <w:rFonts w:ascii="宋体" w:hAnsi="宋体" w:hint="eastAsia"/>
                <w:b w:val="0"/>
                <w:szCs w:val="21"/>
              </w:rPr>
              <w:t>以上的架空输电线路</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250</w:t>
            </w:r>
          </w:p>
        </w:tc>
        <w:tc>
          <w:tcPr>
            <w:tcW w:w="1498" w:type="dxa"/>
            <w:shd w:val="clear" w:color="auto" w:fill="auto"/>
            <w:vAlign w:val="center"/>
          </w:tcPr>
          <w:p w:rsidR="009F2061" w:rsidRDefault="009F2061" w:rsidP="009F2061">
            <w:pPr>
              <w:rPr>
                <w:rFonts w:ascii="宋体" w:hAnsi="宋体"/>
                <w:b w:val="0"/>
                <w:szCs w:val="21"/>
              </w:rPr>
            </w:pPr>
            <w:r>
              <w:rPr>
                <w:rFonts w:ascii="宋体" w:hAnsi="宋体"/>
                <w:b w:val="0"/>
                <w:szCs w:val="21"/>
              </w:rPr>
              <w:t>250</w:t>
            </w:r>
            <w:r w:rsidRPr="00EE2999">
              <w:rPr>
                <w:rFonts w:ascii="宋体" w:hAnsi="宋体" w:hint="eastAsia"/>
                <w:b w:val="0"/>
                <w:szCs w:val="21"/>
              </w:rPr>
              <w:t>m范围内无本条款的所有控制项目；</w:t>
            </w:r>
          </w:p>
        </w:tc>
        <w:tc>
          <w:tcPr>
            <w:tcW w:w="1276" w:type="dxa"/>
            <w:vAlign w:val="center"/>
          </w:tcPr>
          <w:p w:rsidR="009F2061" w:rsidRDefault="009F2061" w:rsidP="00844374">
            <w:pPr>
              <w:jc w:val="center"/>
              <w:rPr>
                <w:rFonts w:ascii="宋体" w:hAnsi="宋体"/>
                <w:b w:val="0"/>
                <w:szCs w:val="21"/>
              </w:rPr>
            </w:pPr>
            <w:r>
              <w:rPr>
                <w:rFonts w:ascii="宋体" w:hAnsi="宋体" w:hint="eastAsia"/>
                <w:b w:val="0"/>
                <w:szCs w:val="21"/>
              </w:rPr>
              <w:t>符合GB50161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51761">
              <w:rPr>
                <w:rFonts w:ascii="宋体" w:hAnsi="宋体" w:hint="eastAsia"/>
                <w:b w:val="0"/>
                <w:szCs w:val="21"/>
              </w:rPr>
              <w:t>国家铁路线、省级以上公路用地外缘、通航的河流航道边缘</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70</w:t>
            </w:r>
          </w:p>
        </w:tc>
        <w:tc>
          <w:tcPr>
            <w:tcW w:w="1498" w:type="dxa"/>
            <w:shd w:val="clear" w:color="auto" w:fill="auto"/>
            <w:vAlign w:val="center"/>
          </w:tcPr>
          <w:p w:rsidR="009F2061" w:rsidRDefault="009F2061" w:rsidP="009F2061">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51761">
              <w:rPr>
                <w:rFonts w:ascii="宋体" w:hAnsi="宋体" w:hint="eastAsia"/>
                <w:b w:val="0"/>
                <w:szCs w:val="21"/>
              </w:rPr>
              <w:t>非本厂的工厂铁路支线、县级公路用地外缘、35</w:t>
            </w:r>
            <w:r w:rsidRPr="00751761">
              <w:rPr>
                <w:rFonts w:ascii="宋体" w:hAnsi="宋体"/>
                <w:b w:val="0"/>
                <w:szCs w:val="21"/>
              </w:rPr>
              <w:t>kV</w:t>
            </w:r>
            <w:r w:rsidRPr="00751761">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70</w:t>
            </w:r>
          </w:p>
        </w:tc>
        <w:tc>
          <w:tcPr>
            <w:tcW w:w="1498" w:type="dxa"/>
            <w:shd w:val="clear" w:color="auto" w:fill="auto"/>
            <w:vAlign w:val="center"/>
          </w:tcPr>
          <w:p w:rsidR="009F2061" w:rsidRDefault="009F2061" w:rsidP="009F2061">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51761">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w:t>
            </w:r>
            <w:r w:rsidRPr="00751761">
              <w:rPr>
                <w:rFonts w:ascii="宋体" w:hAnsi="宋体" w:hint="eastAsia"/>
                <w:b w:val="0"/>
                <w:szCs w:val="21"/>
              </w:rPr>
              <w:lastRenderedPageBreak/>
              <w:t>洞口外100米</w:t>
            </w:r>
          </w:p>
        </w:tc>
        <w:tc>
          <w:tcPr>
            <w:tcW w:w="744" w:type="dxa"/>
            <w:shd w:val="clear" w:color="auto" w:fill="auto"/>
            <w:vAlign w:val="center"/>
          </w:tcPr>
          <w:p w:rsidR="009F2061" w:rsidRDefault="009F2061" w:rsidP="009F2061">
            <w:pPr>
              <w:jc w:val="center"/>
              <w:rPr>
                <w:rFonts w:ascii="宋体" w:hAnsi="宋体"/>
                <w:b w:val="0"/>
                <w:szCs w:val="21"/>
              </w:rPr>
            </w:pPr>
            <w:r w:rsidRPr="00EE2999">
              <w:rPr>
                <w:rFonts w:ascii="宋体" w:hAnsi="宋体" w:hint="eastAsia"/>
                <w:b w:val="0"/>
                <w:szCs w:val="21"/>
              </w:rPr>
              <w:lastRenderedPageBreak/>
              <w:t>100</w:t>
            </w:r>
          </w:p>
        </w:tc>
        <w:tc>
          <w:tcPr>
            <w:tcW w:w="1498" w:type="dxa"/>
            <w:shd w:val="clear" w:color="auto" w:fill="auto"/>
            <w:vAlign w:val="center"/>
          </w:tcPr>
          <w:p w:rsidR="009F2061" w:rsidRDefault="009F2061" w:rsidP="009F2061">
            <w:pPr>
              <w:rPr>
                <w:rFonts w:ascii="宋体" w:hAnsi="宋体"/>
                <w:b w:val="0"/>
                <w:szCs w:val="21"/>
              </w:rPr>
            </w:pPr>
            <w:r w:rsidRPr="00EE2999">
              <w:rPr>
                <w:rFonts w:ascii="宋体" w:hAnsi="宋体" w:hint="eastAsia"/>
                <w:b w:val="0"/>
                <w:szCs w:val="21"/>
              </w:rPr>
              <w:t>100m范围内无条款的所有控制项目</w:t>
            </w:r>
            <w:r>
              <w:rPr>
                <w:rFonts w:ascii="宋体" w:hAnsi="宋体" w:hint="eastAsia"/>
                <w:b w:val="0"/>
                <w:szCs w:val="21"/>
              </w:rPr>
              <w:t>；</w:t>
            </w:r>
            <w:r w:rsidRPr="00EE2999">
              <w:rPr>
                <w:rFonts w:ascii="宋体" w:hAnsi="宋体"/>
                <w:b w:val="0"/>
                <w:szCs w:val="21"/>
              </w:rPr>
              <w:t xml:space="preserve">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《公路安全保护条例》第十八条</w:t>
            </w:r>
          </w:p>
        </w:tc>
      </w:tr>
      <w:tr w:rsidR="009F2061" w:rsidTr="00844374">
        <w:trPr>
          <w:trHeight w:val="567"/>
          <w:jc w:val="center"/>
        </w:trPr>
        <w:tc>
          <w:tcPr>
            <w:tcW w:w="631" w:type="dxa"/>
            <w:vMerge w:val="restart"/>
            <w:shd w:val="clear" w:color="auto" w:fill="auto"/>
            <w:vAlign w:val="center"/>
          </w:tcPr>
          <w:p w:rsidR="009F2061" w:rsidRPr="001A1B5A" w:rsidRDefault="009F2061" w:rsidP="009F2061">
            <w:pPr>
              <w:widowControl/>
              <w:autoSpaceDE w:val="0"/>
              <w:autoSpaceDN w:val="0"/>
              <w:adjustRightInd w:val="0"/>
              <w:snapToGrid w:val="0"/>
              <w:jc w:val="center"/>
              <w:textAlignment w:val="baseline"/>
              <w:rPr>
                <w:rFonts w:ascii="宋体" w:hAnsi="宋体"/>
                <w:b w:val="0"/>
                <w:szCs w:val="21"/>
              </w:rPr>
            </w:pPr>
            <w:r>
              <w:rPr>
                <w:rFonts w:ascii="宋体" w:hAnsi="宋体"/>
                <w:b w:val="0"/>
                <w:szCs w:val="21"/>
              </w:rPr>
              <w:lastRenderedPageBreak/>
              <w:t>3</w:t>
            </w:r>
            <w:r w:rsidRPr="001A1B5A">
              <w:rPr>
                <w:rFonts w:ascii="宋体" w:hAnsi="宋体"/>
                <w:b w:val="0"/>
                <w:szCs w:val="21"/>
              </w:rPr>
              <w:t>#</w:t>
            </w:r>
            <w:r>
              <w:rPr>
                <w:rFonts w:ascii="宋体" w:hAnsi="宋体" w:hint="eastAsia"/>
                <w:b w:val="0"/>
                <w:szCs w:val="21"/>
              </w:rPr>
              <w:t>仓库</w:t>
            </w:r>
          </w:p>
        </w:tc>
        <w:tc>
          <w:tcPr>
            <w:tcW w:w="684" w:type="dxa"/>
            <w:vMerge w:val="restart"/>
            <w:shd w:val="clear" w:color="auto" w:fill="auto"/>
            <w:vAlign w:val="center"/>
          </w:tcPr>
          <w:p w:rsidR="009F2061" w:rsidRPr="001A1B5A"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1A1B5A">
              <w:rPr>
                <w:rFonts w:ascii="宋体" w:hAnsi="宋体" w:cs="宋体" w:hint="eastAsia"/>
                <w:b w:val="0"/>
                <w:snapToGrid w:val="0"/>
                <w:spacing w:val="-1"/>
                <w:kern w:val="0"/>
                <w:szCs w:val="21"/>
              </w:rPr>
              <w:t>1</w:t>
            </w:r>
            <w:r w:rsidRPr="001A1B5A">
              <w:rPr>
                <w:rFonts w:ascii="宋体" w:hAnsi="宋体" w:cs="宋体"/>
                <w:b w:val="0"/>
                <w:snapToGrid w:val="0"/>
                <w:spacing w:val="-1"/>
                <w:kern w:val="0"/>
                <w:szCs w:val="21"/>
              </w:rPr>
              <w:t>.3</w:t>
            </w:r>
          </w:p>
        </w:tc>
        <w:tc>
          <w:tcPr>
            <w:tcW w:w="748" w:type="dxa"/>
            <w:vMerge w:val="restart"/>
            <w:shd w:val="clear" w:color="auto" w:fill="auto"/>
            <w:vAlign w:val="center"/>
          </w:tcPr>
          <w:p w:rsidR="009F2061" w:rsidRPr="001A1B5A"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3002" w:type="dxa"/>
            <w:shd w:val="clear" w:color="auto" w:fill="auto"/>
            <w:vAlign w:val="center"/>
          </w:tcPr>
          <w:p w:rsidR="009F2061" w:rsidRPr="001A1B5A" w:rsidRDefault="009F2061" w:rsidP="009F2061">
            <w:pPr>
              <w:jc w:val="left"/>
              <w:rPr>
                <w:rFonts w:ascii="宋体" w:hAnsi="宋体"/>
                <w:b w:val="0"/>
                <w:szCs w:val="21"/>
              </w:rPr>
            </w:pPr>
            <w:r w:rsidRPr="001A1B5A">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9F2061" w:rsidRPr="00EE2999" w:rsidRDefault="009F2061" w:rsidP="009F2061">
            <w:pPr>
              <w:jc w:val="center"/>
              <w:rPr>
                <w:rFonts w:ascii="宋体" w:hAnsi="宋体"/>
                <w:b w:val="0"/>
                <w:szCs w:val="21"/>
              </w:rPr>
            </w:pPr>
            <w:r>
              <w:rPr>
                <w:rFonts w:ascii="宋体" w:hAnsi="宋体"/>
                <w:b w:val="0"/>
                <w:szCs w:val="21"/>
              </w:rPr>
              <w:t>85</w:t>
            </w:r>
          </w:p>
        </w:tc>
        <w:tc>
          <w:tcPr>
            <w:tcW w:w="1498" w:type="dxa"/>
            <w:shd w:val="clear" w:color="auto" w:fill="auto"/>
            <w:vAlign w:val="center"/>
          </w:tcPr>
          <w:p w:rsidR="009F2061" w:rsidRPr="00EE2999" w:rsidRDefault="009F2061" w:rsidP="009F2061">
            <w:pPr>
              <w:rPr>
                <w:rFonts w:ascii="宋体" w:hAnsi="宋体"/>
                <w:b w:val="0"/>
                <w:szCs w:val="21"/>
              </w:rPr>
            </w:pPr>
            <w:r>
              <w:rPr>
                <w:rFonts w:ascii="宋体" w:hAnsi="宋体"/>
                <w:b w:val="0"/>
                <w:szCs w:val="21"/>
              </w:rPr>
              <w:t>85</w:t>
            </w:r>
            <w:r w:rsidRPr="00EF52E9">
              <w:rPr>
                <w:rFonts w:ascii="宋体" w:hAnsi="宋体" w:hint="eastAsia"/>
                <w:b w:val="0"/>
                <w:szCs w:val="21"/>
              </w:rPr>
              <w:t>m范围内无本条款的所有控制项目；</w:t>
            </w:r>
            <w:r w:rsidR="00844374">
              <w:rPr>
                <w:rFonts w:ascii="宋体" w:hAnsi="宋体" w:hint="eastAsia"/>
                <w:b w:val="0"/>
                <w:szCs w:val="21"/>
              </w:rPr>
              <w:t>东北面9</w:t>
            </w:r>
            <w:r w:rsidR="00844374">
              <w:rPr>
                <w:rFonts w:ascii="宋体" w:hAnsi="宋体"/>
                <w:b w:val="0"/>
                <w:szCs w:val="21"/>
              </w:rPr>
              <w:t>1.96</w:t>
            </w:r>
            <w:r w:rsidR="00844374">
              <w:rPr>
                <w:rFonts w:ascii="宋体" w:hAnsi="宋体" w:hint="eastAsia"/>
                <w:b w:val="0"/>
                <w:szCs w:val="21"/>
              </w:rPr>
              <w:t>米处有1</w:t>
            </w:r>
            <w:r w:rsidR="00844374">
              <w:rPr>
                <w:rFonts w:ascii="宋体" w:hAnsi="宋体"/>
                <w:b w:val="0"/>
                <w:szCs w:val="21"/>
              </w:rPr>
              <w:t>10kv</w:t>
            </w:r>
            <w:r w:rsidR="00844374">
              <w:rPr>
                <w:rFonts w:ascii="宋体" w:hAnsi="宋体" w:hint="eastAsia"/>
                <w:b w:val="0"/>
                <w:szCs w:val="21"/>
              </w:rPr>
              <w:t>高压线</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1A1B5A">
              <w:rPr>
                <w:rFonts w:ascii="宋体" w:hAnsi="宋体"/>
                <w:b w:val="0"/>
                <w:szCs w:val="21"/>
              </w:rPr>
              <w:t>人数大于50人</w:t>
            </w:r>
            <w:r w:rsidRPr="001A1B5A">
              <w:rPr>
                <w:rFonts w:ascii="宋体" w:hAnsi="宋体" w:hint="eastAsia"/>
                <w:b w:val="0"/>
                <w:szCs w:val="21"/>
              </w:rPr>
              <w:t>的居民点边缘、职工人数大于50人的企业围墙、有摘挂作业的铁路车站站界及建筑物边缘、110</w:t>
            </w:r>
            <w:r w:rsidRPr="001A1B5A">
              <w:rPr>
                <w:rFonts w:ascii="宋体" w:hAnsi="宋体"/>
                <w:b w:val="0"/>
                <w:szCs w:val="21"/>
              </w:rPr>
              <w:t>kV</w:t>
            </w:r>
            <w:r w:rsidRPr="001A1B5A">
              <w:rPr>
                <w:rFonts w:ascii="宋体" w:hAnsi="宋体" w:hint="eastAsia"/>
                <w:b w:val="0"/>
                <w:szCs w:val="21"/>
              </w:rPr>
              <w:t>区域变电站围墙、220</w:t>
            </w:r>
            <w:r w:rsidRPr="001A1B5A">
              <w:rPr>
                <w:rFonts w:ascii="宋体" w:hAnsi="宋体"/>
                <w:b w:val="0"/>
                <w:szCs w:val="21"/>
              </w:rPr>
              <w:t>kV</w:t>
            </w:r>
            <w:r w:rsidRPr="001A1B5A">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140</w:t>
            </w:r>
          </w:p>
        </w:tc>
        <w:tc>
          <w:tcPr>
            <w:tcW w:w="1498" w:type="dxa"/>
            <w:shd w:val="clear" w:color="auto" w:fill="auto"/>
            <w:vAlign w:val="center"/>
          </w:tcPr>
          <w:p w:rsidR="009F2061" w:rsidRDefault="009F2061" w:rsidP="009F2061">
            <w:pPr>
              <w:rPr>
                <w:rFonts w:ascii="宋体" w:hAnsi="宋体"/>
                <w:b w:val="0"/>
                <w:szCs w:val="21"/>
              </w:rPr>
            </w:pPr>
            <w:r w:rsidRPr="00EE2999">
              <w:rPr>
                <w:rFonts w:ascii="宋体" w:hAnsi="宋体"/>
                <w:b w:val="0"/>
                <w:szCs w:val="21"/>
              </w:rPr>
              <w:t>1</w:t>
            </w:r>
            <w:r>
              <w:rPr>
                <w:rFonts w:ascii="宋体" w:hAnsi="宋体"/>
                <w:b w:val="0"/>
                <w:szCs w:val="21"/>
              </w:rPr>
              <w:t>4</w:t>
            </w:r>
            <w:r w:rsidRPr="00EE2999">
              <w:rPr>
                <w:rFonts w:ascii="宋体" w:hAnsi="宋体"/>
                <w:b w:val="0"/>
                <w:szCs w:val="21"/>
              </w:rPr>
              <w:t>0</w:t>
            </w:r>
            <w:r w:rsidRPr="00EE2999">
              <w:rPr>
                <w:rFonts w:ascii="宋体" w:hAnsi="宋体" w:hint="eastAsia"/>
                <w:b w:val="0"/>
                <w:szCs w:val="21"/>
              </w:rPr>
              <w:t xml:space="preserve">m范围内无本条款的所有控制项目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1A1B5A">
              <w:rPr>
                <w:rFonts w:ascii="宋体" w:hAnsi="宋体" w:hint="eastAsia"/>
                <w:b w:val="0"/>
                <w:szCs w:val="21"/>
              </w:rPr>
              <w:t>城镇规划边缘、学校、220</w:t>
            </w:r>
            <w:r w:rsidRPr="001A1B5A">
              <w:rPr>
                <w:rFonts w:ascii="宋体" w:hAnsi="宋体"/>
                <w:b w:val="0"/>
                <w:szCs w:val="21"/>
              </w:rPr>
              <w:t>kV</w:t>
            </w:r>
            <w:r w:rsidRPr="001A1B5A">
              <w:rPr>
                <w:rFonts w:ascii="宋体" w:hAnsi="宋体" w:hint="eastAsia"/>
                <w:b w:val="0"/>
                <w:szCs w:val="21"/>
              </w:rPr>
              <w:t>及以上的区域变电站围墙、220</w:t>
            </w:r>
            <w:r w:rsidRPr="001A1B5A">
              <w:rPr>
                <w:rFonts w:ascii="宋体" w:hAnsi="宋体"/>
                <w:b w:val="0"/>
                <w:szCs w:val="21"/>
              </w:rPr>
              <w:t>kV</w:t>
            </w:r>
            <w:r w:rsidRPr="001A1B5A">
              <w:rPr>
                <w:rFonts w:ascii="宋体" w:hAnsi="宋体" w:hint="eastAsia"/>
                <w:b w:val="0"/>
                <w:szCs w:val="21"/>
              </w:rPr>
              <w:t>以上的架空输电线路</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250</w:t>
            </w:r>
          </w:p>
        </w:tc>
        <w:tc>
          <w:tcPr>
            <w:tcW w:w="1498" w:type="dxa"/>
            <w:shd w:val="clear" w:color="auto" w:fill="auto"/>
            <w:vAlign w:val="center"/>
          </w:tcPr>
          <w:p w:rsidR="009F2061" w:rsidRDefault="009F2061" w:rsidP="009F2061">
            <w:pPr>
              <w:rPr>
                <w:rFonts w:ascii="宋体" w:hAnsi="宋体"/>
                <w:b w:val="0"/>
                <w:szCs w:val="21"/>
              </w:rPr>
            </w:pPr>
            <w:r>
              <w:rPr>
                <w:rFonts w:ascii="宋体" w:hAnsi="宋体"/>
                <w:b w:val="0"/>
                <w:szCs w:val="21"/>
              </w:rPr>
              <w:t>250</w:t>
            </w:r>
            <w:r w:rsidRPr="00EE2999">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1A1B5A">
              <w:rPr>
                <w:rFonts w:ascii="宋体" w:hAnsi="宋体" w:hint="eastAsia"/>
                <w:b w:val="0"/>
                <w:szCs w:val="21"/>
              </w:rPr>
              <w:t>国家铁路线、省级以上公路用地外缘、通航的河流航道边缘</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70</w:t>
            </w:r>
          </w:p>
        </w:tc>
        <w:tc>
          <w:tcPr>
            <w:tcW w:w="1498" w:type="dxa"/>
            <w:shd w:val="clear" w:color="auto" w:fill="auto"/>
            <w:vAlign w:val="center"/>
          </w:tcPr>
          <w:p w:rsidR="009F2061" w:rsidRDefault="009F2061" w:rsidP="009F2061">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1A1B5A">
              <w:rPr>
                <w:rFonts w:ascii="宋体" w:hAnsi="宋体" w:hint="eastAsia"/>
                <w:b w:val="0"/>
                <w:szCs w:val="21"/>
              </w:rPr>
              <w:t>非本厂的工厂铁路支线、县级公路用地外缘、35</w:t>
            </w:r>
            <w:r w:rsidRPr="001A1B5A">
              <w:rPr>
                <w:rFonts w:ascii="宋体" w:hAnsi="宋体"/>
                <w:b w:val="0"/>
                <w:szCs w:val="21"/>
              </w:rPr>
              <w:t>kV</w:t>
            </w:r>
            <w:r w:rsidRPr="001A1B5A">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Pr>
                <w:rFonts w:ascii="宋体" w:hAnsi="宋体"/>
                <w:b w:val="0"/>
                <w:szCs w:val="21"/>
              </w:rPr>
              <w:t>70</w:t>
            </w:r>
          </w:p>
        </w:tc>
        <w:tc>
          <w:tcPr>
            <w:tcW w:w="1498" w:type="dxa"/>
            <w:shd w:val="clear" w:color="auto" w:fill="auto"/>
            <w:vAlign w:val="center"/>
          </w:tcPr>
          <w:p w:rsidR="009F2061" w:rsidRDefault="009F2061" w:rsidP="009F2061">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r>
              <w:rPr>
                <w:rFonts w:ascii="宋体" w:hAnsi="宋体" w:hint="eastAsia"/>
                <w:b w:val="0"/>
                <w:szCs w:val="21"/>
              </w:rPr>
              <w:t>；</w:t>
            </w:r>
            <w:r w:rsidR="00844374">
              <w:rPr>
                <w:rFonts w:ascii="宋体" w:hAnsi="宋体"/>
                <w:b w:val="0"/>
                <w:szCs w:val="21"/>
              </w:rPr>
              <w:t xml:space="preserve">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1A1B5A">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9F2061" w:rsidRDefault="009F2061" w:rsidP="009F2061">
            <w:pPr>
              <w:jc w:val="center"/>
              <w:rPr>
                <w:rFonts w:ascii="宋体" w:hAnsi="宋体"/>
                <w:b w:val="0"/>
                <w:szCs w:val="21"/>
              </w:rPr>
            </w:pPr>
            <w:r w:rsidRPr="00EE2999">
              <w:rPr>
                <w:rFonts w:ascii="宋体" w:hAnsi="宋体" w:hint="eastAsia"/>
                <w:b w:val="0"/>
                <w:szCs w:val="21"/>
              </w:rPr>
              <w:t>100</w:t>
            </w:r>
          </w:p>
        </w:tc>
        <w:tc>
          <w:tcPr>
            <w:tcW w:w="1498" w:type="dxa"/>
            <w:shd w:val="clear" w:color="auto" w:fill="auto"/>
            <w:vAlign w:val="center"/>
          </w:tcPr>
          <w:p w:rsidR="009F2061" w:rsidRDefault="009F2061" w:rsidP="009F2061">
            <w:pPr>
              <w:rPr>
                <w:rFonts w:ascii="宋体" w:hAnsi="宋体"/>
                <w:b w:val="0"/>
                <w:szCs w:val="21"/>
              </w:rPr>
            </w:pPr>
            <w:r w:rsidRPr="00EE2999">
              <w:rPr>
                <w:rFonts w:ascii="宋体" w:hAnsi="宋体" w:hint="eastAsia"/>
                <w:b w:val="0"/>
                <w:szCs w:val="21"/>
              </w:rPr>
              <w:t>100m范围内无条款的所有控制项目</w:t>
            </w:r>
            <w:r>
              <w:rPr>
                <w:rFonts w:ascii="宋体" w:hAnsi="宋体" w:hint="eastAsia"/>
                <w:b w:val="0"/>
                <w:szCs w:val="21"/>
              </w:rPr>
              <w:t>；</w:t>
            </w:r>
            <w:r w:rsidRPr="00EE2999">
              <w:rPr>
                <w:rFonts w:ascii="宋体" w:hAnsi="宋体"/>
                <w:b w:val="0"/>
                <w:szCs w:val="21"/>
              </w:rPr>
              <w:t xml:space="preserve">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《公路安全保护条例》第十八条</w:t>
            </w:r>
          </w:p>
        </w:tc>
      </w:tr>
      <w:tr w:rsidR="009F2061" w:rsidTr="00844374">
        <w:trPr>
          <w:trHeight w:val="567"/>
          <w:jc w:val="center"/>
        </w:trPr>
        <w:tc>
          <w:tcPr>
            <w:tcW w:w="631" w:type="dxa"/>
            <w:vMerge w:val="restart"/>
            <w:shd w:val="clear" w:color="auto" w:fill="auto"/>
            <w:vAlign w:val="center"/>
          </w:tcPr>
          <w:p w:rsidR="009F2061" w:rsidRPr="00770803" w:rsidRDefault="009F2061" w:rsidP="009F2061">
            <w:pPr>
              <w:widowControl/>
              <w:autoSpaceDE w:val="0"/>
              <w:autoSpaceDN w:val="0"/>
              <w:adjustRightInd w:val="0"/>
              <w:snapToGrid w:val="0"/>
              <w:jc w:val="center"/>
              <w:textAlignment w:val="baseline"/>
              <w:rPr>
                <w:rFonts w:ascii="宋体" w:hAnsi="宋体"/>
                <w:b w:val="0"/>
                <w:szCs w:val="21"/>
              </w:rPr>
            </w:pPr>
            <w:r>
              <w:rPr>
                <w:rFonts w:ascii="宋体" w:hAnsi="宋体" w:hint="eastAsia"/>
                <w:b w:val="0"/>
                <w:szCs w:val="21"/>
              </w:rPr>
              <w:t>4</w:t>
            </w:r>
            <w:r>
              <w:rPr>
                <w:rFonts w:ascii="宋体" w:hAnsi="宋体"/>
                <w:b w:val="0"/>
                <w:szCs w:val="21"/>
              </w:rPr>
              <w:t>#</w:t>
            </w:r>
            <w:r>
              <w:rPr>
                <w:rFonts w:ascii="宋体" w:hAnsi="宋体" w:hint="eastAsia"/>
                <w:b w:val="0"/>
                <w:szCs w:val="21"/>
              </w:rPr>
              <w:t>仓库</w:t>
            </w:r>
          </w:p>
        </w:tc>
        <w:tc>
          <w:tcPr>
            <w:tcW w:w="684" w:type="dxa"/>
            <w:vMerge w:val="restart"/>
            <w:shd w:val="clear" w:color="auto" w:fill="auto"/>
            <w:vAlign w:val="center"/>
          </w:tcPr>
          <w:p w:rsidR="009F2061" w:rsidRPr="00770803"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hint="eastAsia"/>
                <w:b w:val="0"/>
                <w:snapToGrid w:val="0"/>
                <w:spacing w:val="-1"/>
                <w:kern w:val="0"/>
                <w:szCs w:val="21"/>
              </w:rPr>
              <w:t>1</w:t>
            </w:r>
            <w:r>
              <w:rPr>
                <w:rFonts w:ascii="宋体" w:hAnsi="宋体" w:cs="宋体"/>
                <w:b w:val="0"/>
                <w:snapToGrid w:val="0"/>
                <w:spacing w:val="-1"/>
                <w:kern w:val="0"/>
                <w:szCs w:val="21"/>
              </w:rPr>
              <w:t>.3</w:t>
            </w:r>
          </w:p>
        </w:tc>
        <w:tc>
          <w:tcPr>
            <w:tcW w:w="748" w:type="dxa"/>
            <w:vMerge w:val="restart"/>
            <w:shd w:val="clear" w:color="auto" w:fill="auto"/>
            <w:vAlign w:val="center"/>
          </w:tcPr>
          <w:p w:rsidR="009F2061" w:rsidRPr="00770803"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hint="eastAsia"/>
                <w:b w:val="0"/>
                <w:snapToGrid w:val="0"/>
                <w:spacing w:val="-1"/>
                <w:kern w:val="0"/>
                <w:szCs w:val="21"/>
              </w:rPr>
              <w:t>2</w:t>
            </w:r>
            <w:r>
              <w:rPr>
                <w:rFonts w:ascii="宋体" w:hAnsi="宋体" w:cs="宋体"/>
                <w:b w:val="0"/>
                <w:snapToGrid w:val="0"/>
                <w:spacing w:val="-1"/>
                <w:kern w:val="0"/>
                <w:szCs w:val="21"/>
              </w:rPr>
              <w:t>0</w:t>
            </w:r>
          </w:p>
        </w:tc>
        <w:tc>
          <w:tcPr>
            <w:tcW w:w="3002" w:type="dxa"/>
            <w:shd w:val="clear" w:color="auto" w:fill="auto"/>
            <w:vAlign w:val="center"/>
          </w:tcPr>
          <w:p w:rsidR="009F2061" w:rsidRPr="00770803" w:rsidRDefault="009F2061" w:rsidP="009F2061">
            <w:pPr>
              <w:jc w:val="left"/>
              <w:rPr>
                <w:rFonts w:ascii="宋体" w:hAnsi="宋体"/>
                <w:b w:val="0"/>
                <w:szCs w:val="21"/>
              </w:rPr>
            </w:pPr>
            <w:r w:rsidRPr="00770803">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9F2061" w:rsidRPr="00770803" w:rsidRDefault="009F2061" w:rsidP="009F2061">
            <w:pPr>
              <w:jc w:val="center"/>
              <w:rPr>
                <w:rFonts w:ascii="宋体" w:hAnsi="宋体"/>
                <w:b w:val="0"/>
                <w:szCs w:val="21"/>
              </w:rPr>
            </w:pPr>
            <w:r w:rsidRPr="00770803">
              <w:rPr>
                <w:rFonts w:ascii="宋体" w:hAnsi="宋体" w:hint="eastAsia"/>
                <w:b w:val="0"/>
                <w:szCs w:val="21"/>
              </w:rPr>
              <w:t>85</w:t>
            </w:r>
          </w:p>
        </w:tc>
        <w:tc>
          <w:tcPr>
            <w:tcW w:w="1498" w:type="dxa"/>
            <w:shd w:val="clear" w:color="auto" w:fill="auto"/>
            <w:vAlign w:val="center"/>
          </w:tcPr>
          <w:p w:rsidR="009F2061" w:rsidRPr="00770803" w:rsidRDefault="009F2061" w:rsidP="009F2061">
            <w:pPr>
              <w:rPr>
                <w:rFonts w:ascii="宋体" w:hAnsi="宋体"/>
                <w:b w:val="0"/>
                <w:szCs w:val="21"/>
              </w:rPr>
            </w:pPr>
            <w:r w:rsidRPr="00770803">
              <w:rPr>
                <w:rFonts w:ascii="宋体" w:hAnsi="宋体" w:hint="eastAsia"/>
                <w:b w:val="0"/>
                <w:szCs w:val="21"/>
              </w:rPr>
              <w:t>85m范围内无本条款的所有控制项目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b w:val="0"/>
                <w:szCs w:val="21"/>
              </w:rPr>
              <w:t>人数大于50人</w:t>
            </w:r>
            <w:r w:rsidRPr="00770803">
              <w:rPr>
                <w:rFonts w:ascii="宋体" w:hAnsi="宋体" w:hint="eastAsia"/>
                <w:b w:val="0"/>
                <w:szCs w:val="21"/>
              </w:rPr>
              <w:t>的居民点边缘、职工人数大于50人的企业围墙、有摘挂作业的铁路车站站界及建筑物边缘、110</w:t>
            </w:r>
            <w:r w:rsidRPr="00770803">
              <w:rPr>
                <w:rFonts w:ascii="宋体" w:hAnsi="宋体"/>
                <w:b w:val="0"/>
                <w:szCs w:val="21"/>
              </w:rPr>
              <w:t>kV</w:t>
            </w:r>
            <w:r w:rsidRPr="00770803">
              <w:rPr>
                <w:rFonts w:ascii="宋体" w:hAnsi="宋体" w:hint="eastAsia"/>
                <w:b w:val="0"/>
                <w:szCs w:val="21"/>
              </w:rPr>
              <w:t>区域变</w:t>
            </w:r>
            <w:r w:rsidRPr="00770803">
              <w:rPr>
                <w:rFonts w:ascii="宋体" w:hAnsi="宋体" w:hint="eastAsia"/>
                <w:b w:val="0"/>
                <w:szCs w:val="21"/>
              </w:rPr>
              <w:lastRenderedPageBreak/>
              <w:t>电站围墙、220</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lastRenderedPageBreak/>
              <w:t>140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b w:val="0"/>
                <w:szCs w:val="21"/>
              </w:rPr>
              <w:t>140</w:t>
            </w:r>
            <w:r w:rsidRPr="00770803">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城镇规划边缘、学校、220</w:t>
            </w:r>
            <w:r w:rsidRPr="00770803">
              <w:rPr>
                <w:rFonts w:ascii="宋体" w:hAnsi="宋体"/>
                <w:b w:val="0"/>
                <w:szCs w:val="21"/>
              </w:rPr>
              <w:t>kV</w:t>
            </w:r>
            <w:r w:rsidRPr="00770803">
              <w:rPr>
                <w:rFonts w:ascii="宋体" w:hAnsi="宋体" w:hint="eastAsia"/>
                <w:b w:val="0"/>
                <w:szCs w:val="21"/>
              </w:rPr>
              <w:t>及以上的区域变电站围墙、220</w:t>
            </w:r>
            <w:r w:rsidRPr="00770803">
              <w:rPr>
                <w:rFonts w:ascii="宋体" w:hAnsi="宋体"/>
                <w:b w:val="0"/>
                <w:szCs w:val="21"/>
              </w:rPr>
              <w:t>kV</w:t>
            </w:r>
            <w:r w:rsidRPr="00770803">
              <w:rPr>
                <w:rFonts w:ascii="宋体" w:hAnsi="宋体" w:hint="eastAsia"/>
                <w:b w:val="0"/>
                <w:szCs w:val="21"/>
              </w:rPr>
              <w:t>以上的架空输电线路</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250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hint="eastAsia"/>
                <w:b w:val="0"/>
                <w:szCs w:val="21"/>
              </w:rPr>
              <w:t xml:space="preserve">250m范围内无本条款的所有控制项目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国家铁路线、省级以上公路用地外缘、通航的河流航道边缘</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70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hint="eastAsia"/>
                <w:b w:val="0"/>
                <w:szCs w:val="21"/>
              </w:rPr>
              <w:t>70m范围内无本条款的所有控制项目；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非本厂的工厂铁路支线、县级公路用地外缘、35</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70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b w:val="0"/>
                <w:szCs w:val="21"/>
              </w:rPr>
              <w:t>70</w:t>
            </w:r>
            <w:r w:rsidRPr="00770803">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100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hint="eastAsia"/>
                <w:b w:val="0"/>
                <w:szCs w:val="21"/>
              </w:rPr>
              <w:t>100m范围内无条款的所有控制项目</w:t>
            </w:r>
            <w:r w:rsidRPr="00770803">
              <w:rPr>
                <w:rFonts w:ascii="宋体" w:hAnsi="宋体"/>
                <w:b w:val="0"/>
                <w:szCs w:val="21"/>
              </w:rPr>
              <w:t xml:space="preserve">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《公路安全保护条例》第十八条</w:t>
            </w:r>
          </w:p>
        </w:tc>
      </w:tr>
      <w:tr w:rsidR="009F2061" w:rsidTr="00844374">
        <w:trPr>
          <w:trHeight w:val="567"/>
          <w:jc w:val="center"/>
        </w:trPr>
        <w:tc>
          <w:tcPr>
            <w:tcW w:w="631" w:type="dxa"/>
            <w:vMerge w:val="restart"/>
            <w:shd w:val="clear" w:color="auto" w:fill="auto"/>
            <w:vAlign w:val="center"/>
          </w:tcPr>
          <w:p w:rsidR="009F2061" w:rsidRPr="00770803" w:rsidRDefault="009F2061" w:rsidP="009F2061">
            <w:pPr>
              <w:widowControl/>
              <w:autoSpaceDE w:val="0"/>
              <w:autoSpaceDN w:val="0"/>
              <w:adjustRightInd w:val="0"/>
              <w:snapToGrid w:val="0"/>
              <w:jc w:val="center"/>
              <w:textAlignment w:val="baseline"/>
              <w:rPr>
                <w:rFonts w:ascii="宋体" w:hAnsi="宋体"/>
                <w:b w:val="0"/>
                <w:szCs w:val="21"/>
              </w:rPr>
            </w:pPr>
            <w:r>
              <w:rPr>
                <w:rFonts w:ascii="宋体" w:hAnsi="宋体"/>
                <w:b w:val="0"/>
                <w:szCs w:val="21"/>
              </w:rPr>
              <w:t>5#</w:t>
            </w:r>
            <w:r>
              <w:rPr>
                <w:rFonts w:ascii="宋体" w:hAnsi="宋体" w:hint="eastAsia"/>
                <w:b w:val="0"/>
                <w:szCs w:val="21"/>
              </w:rPr>
              <w:t>仓库</w:t>
            </w:r>
          </w:p>
        </w:tc>
        <w:tc>
          <w:tcPr>
            <w:tcW w:w="684" w:type="dxa"/>
            <w:vMerge w:val="restart"/>
            <w:shd w:val="clear" w:color="auto" w:fill="auto"/>
            <w:vAlign w:val="center"/>
          </w:tcPr>
          <w:p w:rsidR="009F2061" w:rsidRPr="00770803"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770803">
              <w:rPr>
                <w:rFonts w:ascii="宋体" w:hAnsi="宋体" w:cs="宋体" w:hint="eastAsia"/>
                <w:b w:val="0"/>
                <w:snapToGrid w:val="0"/>
                <w:spacing w:val="-1"/>
                <w:kern w:val="0"/>
                <w:szCs w:val="21"/>
              </w:rPr>
              <w:t>1</w:t>
            </w:r>
            <w:r w:rsidRPr="00770803">
              <w:rPr>
                <w:rFonts w:ascii="宋体" w:hAnsi="宋体" w:cs="宋体"/>
                <w:b w:val="0"/>
                <w:snapToGrid w:val="0"/>
                <w:spacing w:val="-1"/>
                <w:kern w:val="0"/>
                <w:szCs w:val="21"/>
              </w:rPr>
              <w:t>.3</w:t>
            </w:r>
          </w:p>
        </w:tc>
        <w:tc>
          <w:tcPr>
            <w:tcW w:w="748" w:type="dxa"/>
            <w:vMerge w:val="restart"/>
            <w:shd w:val="clear" w:color="auto" w:fill="auto"/>
            <w:vAlign w:val="center"/>
          </w:tcPr>
          <w:p w:rsidR="009F2061" w:rsidRPr="00770803"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3002" w:type="dxa"/>
            <w:shd w:val="clear" w:color="auto" w:fill="auto"/>
            <w:vAlign w:val="center"/>
          </w:tcPr>
          <w:p w:rsidR="009F2061" w:rsidRPr="00770803" w:rsidRDefault="009F2061" w:rsidP="009F2061">
            <w:pPr>
              <w:jc w:val="left"/>
              <w:rPr>
                <w:rFonts w:ascii="宋体" w:hAnsi="宋体"/>
                <w:b w:val="0"/>
                <w:szCs w:val="21"/>
              </w:rPr>
            </w:pPr>
            <w:r w:rsidRPr="00770803">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9F2061" w:rsidRPr="00770803" w:rsidRDefault="009F2061" w:rsidP="009F2061">
            <w:pPr>
              <w:jc w:val="center"/>
              <w:rPr>
                <w:rFonts w:ascii="宋体" w:hAnsi="宋体"/>
                <w:b w:val="0"/>
                <w:szCs w:val="21"/>
              </w:rPr>
            </w:pPr>
            <w:r w:rsidRPr="00770803">
              <w:rPr>
                <w:rFonts w:ascii="宋体" w:hAnsi="宋体" w:hint="eastAsia"/>
                <w:b w:val="0"/>
                <w:szCs w:val="21"/>
              </w:rPr>
              <w:t>85</w:t>
            </w:r>
          </w:p>
        </w:tc>
        <w:tc>
          <w:tcPr>
            <w:tcW w:w="1498" w:type="dxa"/>
            <w:shd w:val="clear" w:color="auto" w:fill="auto"/>
            <w:vAlign w:val="center"/>
          </w:tcPr>
          <w:p w:rsidR="009F2061" w:rsidRPr="00770803" w:rsidRDefault="009F2061" w:rsidP="009F2061">
            <w:pPr>
              <w:rPr>
                <w:rFonts w:ascii="宋体" w:hAnsi="宋体"/>
                <w:b w:val="0"/>
                <w:szCs w:val="21"/>
              </w:rPr>
            </w:pPr>
            <w:r w:rsidRPr="00770803">
              <w:rPr>
                <w:rFonts w:ascii="宋体" w:hAnsi="宋体" w:hint="eastAsia"/>
                <w:b w:val="0"/>
                <w:szCs w:val="21"/>
              </w:rPr>
              <w:t>85m范围内无本条款的所有控制项目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b w:val="0"/>
                <w:szCs w:val="21"/>
              </w:rPr>
              <w:t>人数大于50人</w:t>
            </w:r>
            <w:r w:rsidRPr="00770803">
              <w:rPr>
                <w:rFonts w:ascii="宋体" w:hAnsi="宋体" w:hint="eastAsia"/>
                <w:b w:val="0"/>
                <w:szCs w:val="21"/>
              </w:rPr>
              <w:t>的居民点边缘、职工人数大于50人的企业围墙、有摘挂作业的铁路车站站界及建筑物边缘、110</w:t>
            </w:r>
            <w:r w:rsidRPr="00770803">
              <w:rPr>
                <w:rFonts w:ascii="宋体" w:hAnsi="宋体"/>
                <w:b w:val="0"/>
                <w:szCs w:val="21"/>
              </w:rPr>
              <w:t>kV</w:t>
            </w:r>
            <w:r w:rsidRPr="00770803">
              <w:rPr>
                <w:rFonts w:ascii="宋体" w:hAnsi="宋体" w:hint="eastAsia"/>
                <w:b w:val="0"/>
                <w:szCs w:val="21"/>
              </w:rPr>
              <w:t>区域变电站围墙、220</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140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b w:val="0"/>
                <w:szCs w:val="21"/>
              </w:rPr>
              <w:t>140</w:t>
            </w:r>
            <w:r w:rsidRPr="00770803">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城镇规划边缘、学校、220</w:t>
            </w:r>
            <w:r w:rsidRPr="00770803">
              <w:rPr>
                <w:rFonts w:ascii="宋体" w:hAnsi="宋体"/>
                <w:b w:val="0"/>
                <w:szCs w:val="21"/>
              </w:rPr>
              <w:t>kV</w:t>
            </w:r>
            <w:r w:rsidRPr="00770803">
              <w:rPr>
                <w:rFonts w:ascii="宋体" w:hAnsi="宋体" w:hint="eastAsia"/>
                <w:b w:val="0"/>
                <w:szCs w:val="21"/>
              </w:rPr>
              <w:t>及以上的区域变电站围墙、220</w:t>
            </w:r>
            <w:r w:rsidRPr="00770803">
              <w:rPr>
                <w:rFonts w:ascii="宋体" w:hAnsi="宋体"/>
                <w:b w:val="0"/>
                <w:szCs w:val="21"/>
              </w:rPr>
              <w:t>kV</w:t>
            </w:r>
            <w:r w:rsidRPr="00770803">
              <w:rPr>
                <w:rFonts w:ascii="宋体" w:hAnsi="宋体" w:hint="eastAsia"/>
                <w:b w:val="0"/>
                <w:szCs w:val="21"/>
              </w:rPr>
              <w:t>以上的架空输电线路</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250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hint="eastAsia"/>
                <w:b w:val="0"/>
                <w:szCs w:val="21"/>
              </w:rPr>
              <w:t xml:space="preserve">250m范围内无本条款的所有控制项目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国家铁路线、省级以上公路用地外缘、通航的河流航道边缘</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70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hint="eastAsia"/>
                <w:b w:val="0"/>
                <w:szCs w:val="21"/>
              </w:rPr>
              <w:t>70m范围内无本条款的所有控制项目；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非本厂的工厂铁路支线、县级公路用地外缘、35</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70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b w:val="0"/>
                <w:szCs w:val="21"/>
              </w:rPr>
              <w:t>70</w:t>
            </w:r>
            <w:r w:rsidRPr="00770803">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《公路安全保护条例》第十八条除按照国家有关规定设立的</w:t>
            </w:r>
            <w:r w:rsidRPr="00770803">
              <w:rPr>
                <w:rFonts w:ascii="宋体" w:hAnsi="宋体" w:hint="eastAsia"/>
                <w:b w:val="0"/>
                <w:szCs w:val="21"/>
              </w:rPr>
              <w:lastRenderedPageBreak/>
              <w:t>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lastRenderedPageBreak/>
              <w:t>100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hint="eastAsia"/>
                <w:b w:val="0"/>
                <w:szCs w:val="21"/>
              </w:rPr>
              <w:t>100m范围内无条款的所有</w:t>
            </w:r>
            <w:r w:rsidRPr="00770803">
              <w:rPr>
                <w:rFonts w:ascii="宋体" w:hAnsi="宋体" w:hint="eastAsia"/>
                <w:b w:val="0"/>
                <w:szCs w:val="21"/>
              </w:rPr>
              <w:lastRenderedPageBreak/>
              <w:t>控制项目</w:t>
            </w:r>
            <w:r w:rsidRPr="00770803">
              <w:rPr>
                <w:rFonts w:ascii="宋体" w:hAnsi="宋体"/>
                <w:b w:val="0"/>
                <w:szCs w:val="21"/>
              </w:rPr>
              <w:t xml:space="preserve">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lastRenderedPageBreak/>
              <w:t>《公路安全保护条例》</w:t>
            </w:r>
            <w:r>
              <w:rPr>
                <w:rFonts w:ascii="宋体" w:hAnsi="宋体" w:hint="eastAsia"/>
                <w:b w:val="0"/>
                <w:szCs w:val="21"/>
              </w:rPr>
              <w:lastRenderedPageBreak/>
              <w:t>第十八条</w:t>
            </w:r>
          </w:p>
        </w:tc>
      </w:tr>
      <w:tr w:rsidR="009F2061" w:rsidTr="00844374">
        <w:trPr>
          <w:trHeight w:val="567"/>
          <w:jc w:val="center"/>
        </w:trPr>
        <w:tc>
          <w:tcPr>
            <w:tcW w:w="631" w:type="dxa"/>
            <w:vMerge w:val="restart"/>
            <w:shd w:val="clear" w:color="auto" w:fill="auto"/>
            <w:vAlign w:val="center"/>
          </w:tcPr>
          <w:p w:rsidR="009F2061" w:rsidRPr="001611A6" w:rsidRDefault="009F2061" w:rsidP="009F2061">
            <w:pPr>
              <w:widowControl/>
              <w:autoSpaceDE w:val="0"/>
              <w:autoSpaceDN w:val="0"/>
              <w:adjustRightInd w:val="0"/>
              <w:snapToGrid w:val="0"/>
              <w:jc w:val="center"/>
              <w:textAlignment w:val="baseline"/>
              <w:rPr>
                <w:rFonts w:ascii="宋体" w:hAnsi="宋体"/>
                <w:b w:val="0"/>
                <w:szCs w:val="21"/>
              </w:rPr>
            </w:pPr>
            <w:r>
              <w:rPr>
                <w:rFonts w:ascii="宋体" w:hAnsi="宋体"/>
                <w:b w:val="0"/>
                <w:szCs w:val="21"/>
              </w:rPr>
              <w:lastRenderedPageBreak/>
              <w:t>6#</w:t>
            </w:r>
            <w:r>
              <w:rPr>
                <w:rFonts w:ascii="宋体" w:hAnsi="宋体" w:hint="eastAsia"/>
                <w:b w:val="0"/>
                <w:szCs w:val="21"/>
              </w:rPr>
              <w:t>仓库</w:t>
            </w:r>
          </w:p>
        </w:tc>
        <w:tc>
          <w:tcPr>
            <w:tcW w:w="684" w:type="dxa"/>
            <w:vMerge w:val="restart"/>
            <w:shd w:val="clear" w:color="auto" w:fill="auto"/>
            <w:vAlign w:val="center"/>
          </w:tcPr>
          <w:p w:rsidR="009F2061" w:rsidRPr="001611A6"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1611A6">
              <w:rPr>
                <w:rFonts w:ascii="宋体" w:hAnsi="宋体" w:cs="宋体" w:hint="eastAsia"/>
                <w:b w:val="0"/>
                <w:snapToGrid w:val="0"/>
                <w:spacing w:val="-1"/>
                <w:kern w:val="0"/>
                <w:szCs w:val="21"/>
              </w:rPr>
              <w:t>1</w:t>
            </w:r>
            <w:r w:rsidRPr="001611A6">
              <w:rPr>
                <w:rFonts w:ascii="宋体" w:hAnsi="宋体" w:cs="宋体"/>
                <w:b w:val="0"/>
                <w:snapToGrid w:val="0"/>
                <w:spacing w:val="-1"/>
                <w:kern w:val="0"/>
                <w:szCs w:val="21"/>
              </w:rPr>
              <w:t>.3</w:t>
            </w:r>
          </w:p>
        </w:tc>
        <w:tc>
          <w:tcPr>
            <w:tcW w:w="748" w:type="dxa"/>
            <w:vMerge w:val="restart"/>
            <w:shd w:val="clear" w:color="auto" w:fill="auto"/>
            <w:vAlign w:val="center"/>
          </w:tcPr>
          <w:p w:rsidR="009F2061" w:rsidRPr="001611A6"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3002" w:type="dxa"/>
            <w:shd w:val="clear" w:color="auto" w:fill="auto"/>
            <w:vAlign w:val="center"/>
          </w:tcPr>
          <w:p w:rsidR="009F2061" w:rsidRPr="00770803" w:rsidRDefault="009F2061" w:rsidP="009F2061">
            <w:pPr>
              <w:jc w:val="left"/>
              <w:rPr>
                <w:rFonts w:ascii="宋体" w:hAnsi="宋体"/>
                <w:b w:val="0"/>
                <w:szCs w:val="21"/>
              </w:rPr>
            </w:pPr>
            <w:r w:rsidRPr="00770803">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9F2061" w:rsidRPr="00770803" w:rsidRDefault="009F2061" w:rsidP="009F2061">
            <w:pPr>
              <w:jc w:val="center"/>
              <w:rPr>
                <w:rFonts w:ascii="宋体" w:hAnsi="宋体"/>
                <w:b w:val="0"/>
                <w:szCs w:val="21"/>
              </w:rPr>
            </w:pPr>
            <w:r w:rsidRPr="00770803">
              <w:rPr>
                <w:rFonts w:ascii="宋体" w:hAnsi="宋体" w:hint="eastAsia"/>
                <w:b w:val="0"/>
                <w:szCs w:val="21"/>
              </w:rPr>
              <w:t>85</w:t>
            </w:r>
          </w:p>
        </w:tc>
        <w:tc>
          <w:tcPr>
            <w:tcW w:w="1498" w:type="dxa"/>
            <w:shd w:val="clear" w:color="auto" w:fill="auto"/>
            <w:vAlign w:val="center"/>
          </w:tcPr>
          <w:p w:rsidR="009F2061" w:rsidRPr="00770803" w:rsidRDefault="009F2061" w:rsidP="009F2061">
            <w:pPr>
              <w:rPr>
                <w:rFonts w:ascii="宋体" w:hAnsi="宋体"/>
                <w:b w:val="0"/>
                <w:szCs w:val="21"/>
              </w:rPr>
            </w:pPr>
            <w:r w:rsidRPr="00770803">
              <w:rPr>
                <w:rFonts w:ascii="宋体" w:hAnsi="宋体" w:hint="eastAsia"/>
                <w:b w:val="0"/>
                <w:szCs w:val="21"/>
              </w:rPr>
              <w:t>85m范围内无本条款的所有控制项目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b w:val="0"/>
                <w:szCs w:val="21"/>
              </w:rPr>
              <w:t>人数大于50人</w:t>
            </w:r>
            <w:r w:rsidRPr="00770803">
              <w:rPr>
                <w:rFonts w:ascii="宋体" w:hAnsi="宋体" w:hint="eastAsia"/>
                <w:b w:val="0"/>
                <w:szCs w:val="21"/>
              </w:rPr>
              <w:t>的居民点边缘、职工人数大于50人的企业围墙、有摘挂作业的铁路车站站界及建筑物边缘、110</w:t>
            </w:r>
            <w:r w:rsidRPr="00770803">
              <w:rPr>
                <w:rFonts w:ascii="宋体" w:hAnsi="宋体"/>
                <w:b w:val="0"/>
                <w:szCs w:val="21"/>
              </w:rPr>
              <w:t>kV</w:t>
            </w:r>
            <w:r w:rsidRPr="00770803">
              <w:rPr>
                <w:rFonts w:ascii="宋体" w:hAnsi="宋体" w:hint="eastAsia"/>
                <w:b w:val="0"/>
                <w:szCs w:val="21"/>
              </w:rPr>
              <w:t>区域变电站围墙、220</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140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b w:val="0"/>
                <w:szCs w:val="21"/>
              </w:rPr>
              <w:t>140</w:t>
            </w:r>
            <w:r w:rsidRPr="00770803">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城镇规划边缘、学校、220</w:t>
            </w:r>
            <w:r w:rsidRPr="00770803">
              <w:rPr>
                <w:rFonts w:ascii="宋体" w:hAnsi="宋体"/>
                <w:b w:val="0"/>
                <w:szCs w:val="21"/>
              </w:rPr>
              <w:t>kV</w:t>
            </w:r>
            <w:r w:rsidRPr="00770803">
              <w:rPr>
                <w:rFonts w:ascii="宋体" w:hAnsi="宋体" w:hint="eastAsia"/>
                <w:b w:val="0"/>
                <w:szCs w:val="21"/>
              </w:rPr>
              <w:t>及以上的区域变电站围墙、220</w:t>
            </w:r>
            <w:r w:rsidRPr="00770803">
              <w:rPr>
                <w:rFonts w:ascii="宋体" w:hAnsi="宋体"/>
                <w:b w:val="0"/>
                <w:szCs w:val="21"/>
              </w:rPr>
              <w:t>kV</w:t>
            </w:r>
            <w:r w:rsidRPr="00770803">
              <w:rPr>
                <w:rFonts w:ascii="宋体" w:hAnsi="宋体" w:hint="eastAsia"/>
                <w:b w:val="0"/>
                <w:szCs w:val="21"/>
              </w:rPr>
              <w:t>以上的架空输电线路</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250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hint="eastAsia"/>
                <w:b w:val="0"/>
                <w:szCs w:val="21"/>
              </w:rPr>
              <w:t xml:space="preserve">250m范围内无本条款的所有控制项目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国家铁路线、省级以上公路用地外缘、通航的河流航道边缘</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70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hint="eastAsia"/>
                <w:b w:val="0"/>
                <w:szCs w:val="21"/>
              </w:rPr>
              <w:t>70m范围内无本条款的所有控制项目；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非本厂的工厂铁路支线、县级公路用地外缘、35</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70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b w:val="0"/>
                <w:szCs w:val="21"/>
              </w:rPr>
              <w:t>70</w:t>
            </w:r>
            <w:r w:rsidRPr="00770803">
              <w:rPr>
                <w:rFonts w:ascii="宋体" w:hAnsi="宋体" w:hint="eastAsia"/>
                <w:b w:val="0"/>
                <w:szCs w:val="21"/>
              </w:rPr>
              <w:t>m范围内无本条款的所有控制项目</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9F2061" w:rsidTr="00844374">
        <w:trPr>
          <w:trHeight w:val="567"/>
          <w:jc w:val="center"/>
        </w:trPr>
        <w:tc>
          <w:tcPr>
            <w:tcW w:w="631" w:type="dxa"/>
            <w:vMerge/>
            <w:shd w:val="clear" w:color="auto" w:fill="auto"/>
            <w:vAlign w:val="center"/>
          </w:tcPr>
          <w:p w:rsidR="009F2061" w:rsidRDefault="009F2061" w:rsidP="009F2061">
            <w:pPr>
              <w:pStyle w:val="22"/>
              <w:ind w:firstLine="562"/>
            </w:pPr>
          </w:p>
        </w:tc>
        <w:tc>
          <w:tcPr>
            <w:tcW w:w="684"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748" w:type="dxa"/>
            <w:vMerge/>
            <w:shd w:val="clear" w:color="auto" w:fill="auto"/>
            <w:vAlign w:val="center"/>
          </w:tcPr>
          <w:p w:rsidR="009F2061" w:rsidRDefault="009F2061" w:rsidP="009F2061">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3002" w:type="dxa"/>
            <w:shd w:val="clear" w:color="auto" w:fill="auto"/>
            <w:vAlign w:val="center"/>
          </w:tcPr>
          <w:p w:rsidR="009F2061" w:rsidRDefault="009F2061" w:rsidP="009F2061">
            <w:pPr>
              <w:jc w:val="left"/>
              <w:rPr>
                <w:rFonts w:ascii="宋体" w:hAnsi="宋体"/>
                <w:b w:val="0"/>
                <w:szCs w:val="21"/>
              </w:rPr>
            </w:pPr>
            <w:r w:rsidRPr="00770803">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9F2061" w:rsidRDefault="009F2061" w:rsidP="009F2061">
            <w:pPr>
              <w:jc w:val="center"/>
              <w:rPr>
                <w:rFonts w:ascii="宋体" w:hAnsi="宋体"/>
                <w:b w:val="0"/>
                <w:szCs w:val="21"/>
              </w:rPr>
            </w:pPr>
            <w:r w:rsidRPr="00770803">
              <w:rPr>
                <w:rFonts w:ascii="宋体" w:hAnsi="宋体" w:hint="eastAsia"/>
                <w:b w:val="0"/>
                <w:szCs w:val="21"/>
              </w:rPr>
              <w:t>100</w:t>
            </w:r>
          </w:p>
        </w:tc>
        <w:tc>
          <w:tcPr>
            <w:tcW w:w="1498" w:type="dxa"/>
            <w:shd w:val="clear" w:color="auto" w:fill="auto"/>
            <w:vAlign w:val="center"/>
          </w:tcPr>
          <w:p w:rsidR="009F2061" w:rsidRDefault="009F2061" w:rsidP="009F2061">
            <w:pPr>
              <w:rPr>
                <w:rFonts w:ascii="宋体" w:hAnsi="宋体"/>
                <w:b w:val="0"/>
                <w:szCs w:val="21"/>
              </w:rPr>
            </w:pPr>
            <w:r w:rsidRPr="00770803">
              <w:rPr>
                <w:rFonts w:ascii="宋体" w:hAnsi="宋体" w:hint="eastAsia"/>
                <w:b w:val="0"/>
                <w:szCs w:val="21"/>
              </w:rPr>
              <w:t>100m范围内无条款的所有控制项目</w:t>
            </w:r>
            <w:r w:rsidRPr="00770803">
              <w:rPr>
                <w:rFonts w:ascii="宋体" w:hAnsi="宋体"/>
                <w:b w:val="0"/>
                <w:szCs w:val="21"/>
              </w:rPr>
              <w:t xml:space="preserve"> </w:t>
            </w:r>
          </w:p>
        </w:tc>
        <w:tc>
          <w:tcPr>
            <w:tcW w:w="1276" w:type="dxa"/>
            <w:vAlign w:val="center"/>
          </w:tcPr>
          <w:p w:rsidR="009F2061" w:rsidRDefault="009F2061" w:rsidP="009F2061">
            <w:pPr>
              <w:jc w:val="center"/>
              <w:rPr>
                <w:rFonts w:ascii="宋体" w:hAnsi="宋体"/>
                <w:b w:val="0"/>
                <w:szCs w:val="21"/>
              </w:rPr>
            </w:pPr>
            <w:r>
              <w:rPr>
                <w:rFonts w:ascii="宋体" w:hAnsi="宋体" w:hint="eastAsia"/>
                <w:b w:val="0"/>
                <w:szCs w:val="21"/>
              </w:rPr>
              <w:t>《公路安全保护条例》第十八条</w:t>
            </w:r>
          </w:p>
        </w:tc>
      </w:tr>
    </w:tbl>
    <w:p w:rsidR="00F256A1" w:rsidRDefault="00F256A1" w:rsidP="00F256A1">
      <w:pPr>
        <w:rPr>
          <w:rFonts w:ascii="黑体" w:eastAsia="黑体" w:hAnsi="宋体"/>
          <w:b w:val="0"/>
          <w:bCs/>
          <w:snapToGrid w:val="0"/>
          <w:sz w:val="30"/>
          <w:szCs w:val="30"/>
        </w:rPr>
      </w:pPr>
      <w:bookmarkStart w:id="104" w:name="_Toc300329574"/>
      <w:bookmarkStart w:id="105" w:name="_Toc300344396"/>
      <w:bookmarkStart w:id="106" w:name="_Toc300256199"/>
      <w:bookmarkStart w:id="107" w:name="_Toc278054188"/>
      <w:bookmarkStart w:id="108" w:name="_Toc165038782"/>
    </w:p>
    <w:p w:rsidR="00F256A1" w:rsidRDefault="00F256A1" w:rsidP="00F256A1">
      <w:pPr>
        <w:pStyle w:val="22"/>
        <w:ind w:firstLine="562"/>
        <w:rPr>
          <w:snapToGrid w:val="0"/>
        </w:rPr>
      </w:pPr>
      <w:r>
        <w:rPr>
          <w:snapToGrid w:val="0"/>
        </w:rPr>
        <w:br w:type="page"/>
      </w:r>
    </w:p>
    <w:p w:rsidR="00676537" w:rsidRPr="0071454E" w:rsidRDefault="001E432C" w:rsidP="00BB6013">
      <w:pPr>
        <w:pStyle w:val="31"/>
        <w:rPr>
          <w:rFonts w:ascii="黑体" w:eastAsia="黑体" w:hAnsi="宋体"/>
          <w:b w:val="0"/>
          <w:bCs w:val="0"/>
          <w:snapToGrid w:val="0"/>
          <w:sz w:val="30"/>
          <w:szCs w:val="30"/>
        </w:rPr>
      </w:pPr>
      <w:r w:rsidRPr="0071454E">
        <w:rPr>
          <w:rFonts w:ascii="黑体" w:eastAsia="黑体" w:hAnsi="宋体" w:hint="eastAsia"/>
          <w:b w:val="0"/>
          <w:bCs w:val="0"/>
          <w:snapToGrid w:val="0"/>
          <w:sz w:val="30"/>
          <w:szCs w:val="30"/>
        </w:rPr>
        <w:lastRenderedPageBreak/>
        <w:t>2.6.2库区内部安全距离</w:t>
      </w:r>
      <w:bookmarkEnd w:id="104"/>
      <w:bookmarkEnd w:id="105"/>
      <w:bookmarkEnd w:id="106"/>
      <w:bookmarkEnd w:id="107"/>
      <w:bookmarkEnd w:id="108"/>
    </w:p>
    <w:p w:rsidR="00676537" w:rsidRPr="0071454E" w:rsidRDefault="001E432C">
      <w:pPr>
        <w:jc w:val="center"/>
        <w:rPr>
          <w:rFonts w:ascii="黑体" w:eastAsia="黑体" w:hAnsi="黑体" w:cs="Arial"/>
          <w:b w:val="0"/>
          <w:sz w:val="24"/>
        </w:rPr>
      </w:pPr>
      <w:r w:rsidRPr="0071454E">
        <w:rPr>
          <w:rFonts w:ascii="黑体" w:eastAsia="黑体" w:hAnsi="黑体" w:cs="Arial" w:hint="eastAsia"/>
          <w:b w:val="0"/>
          <w:sz w:val="24"/>
        </w:rPr>
        <w:t>表2.6</w:t>
      </w:r>
      <w:r w:rsidR="00264B92">
        <w:rPr>
          <w:rFonts w:ascii="黑体" w:eastAsia="黑体" w:hAnsi="黑体" w:cs="Arial"/>
          <w:b w:val="0"/>
          <w:sz w:val="24"/>
        </w:rPr>
        <w:t>.</w:t>
      </w:r>
      <w:r w:rsidRPr="0071454E">
        <w:rPr>
          <w:rFonts w:ascii="黑体" w:eastAsia="黑体" w:hAnsi="黑体" w:cs="Arial" w:hint="eastAsia"/>
          <w:b w:val="0"/>
          <w:sz w:val="24"/>
        </w:rPr>
        <w:t>2  拟</w:t>
      </w:r>
      <w:r w:rsidR="00767686">
        <w:rPr>
          <w:rFonts w:ascii="黑体" w:eastAsia="黑体" w:hAnsi="黑体" w:cs="Arial" w:hint="eastAsia"/>
          <w:b w:val="0"/>
          <w:sz w:val="24"/>
        </w:rPr>
        <w:t>新</w:t>
      </w:r>
      <w:r w:rsidRPr="0071454E">
        <w:rPr>
          <w:rFonts w:ascii="黑体" w:eastAsia="黑体" w:hAnsi="黑体" w:cs="Arial" w:hint="eastAsia"/>
          <w:b w:val="0"/>
          <w:sz w:val="24"/>
        </w:rPr>
        <w:t>建仓库内部距离表（单位：m）</w:t>
      </w:r>
    </w:p>
    <w:tbl>
      <w:tblPr>
        <w:tblW w:w="876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39"/>
        <w:gridCol w:w="709"/>
        <w:gridCol w:w="1109"/>
        <w:gridCol w:w="1985"/>
        <w:gridCol w:w="850"/>
        <w:gridCol w:w="709"/>
        <w:gridCol w:w="800"/>
        <w:gridCol w:w="1468"/>
      </w:tblGrid>
      <w:tr w:rsidR="0071454E" w:rsidRPr="00644B74" w:rsidTr="00C6476D">
        <w:trPr>
          <w:cantSplit/>
          <w:trHeight w:val="510"/>
          <w:tblHeader/>
          <w:jc w:val="center"/>
        </w:trPr>
        <w:tc>
          <w:tcPr>
            <w:tcW w:w="1139" w:type="dxa"/>
            <w:tcMar>
              <w:left w:w="0" w:type="dxa"/>
              <w:right w:w="0" w:type="dxa"/>
            </w:tcMar>
            <w:vAlign w:val="center"/>
          </w:tcPr>
          <w:p w:rsidR="00676537" w:rsidRPr="00644B74" w:rsidRDefault="001E432C">
            <w:pPr>
              <w:jc w:val="center"/>
              <w:rPr>
                <w:rFonts w:ascii="宋体" w:hAnsi="宋体"/>
                <w:color w:val="000000" w:themeColor="text1"/>
                <w:szCs w:val="21"/>
              </w:rPr>
            </w:pPr>
            <w:r w:rsidRPr="00644B74">
              <w:rPr>
                <w:rFonts w:ascii="宋体" w:hAnsi="宋体" w:hint="eastAsia"/>
                <w:color w:val="000000" w:themeColor="text1"/>
                <w:szCs w:val="21"/>
              </w:rPr>
              <w:t>库房名称</w:t>
            </w:r>
          </w:p>
        </w:tc>
        <w:tc>
          <w:tcPr>
            <w:tcW w:w="709" w:type="dxa"/>
            <w:tcMar>
              <w:left w:w="0" w:type="dxa"/>
              <w:right w:w="0" w:type="dxa"/>
            </w:tcMar>
            <w:vAlign w:val="center"/>
          </w:tcPr>
          <w:p w:rsidR="00C81D4B" w:rsidRPr="00644B74" w:rsidRDefault="001E432C">
            <w:pPr>
              <w:jc w:val="center"/>
              <w:rPr>
                <w:rFonts w:ascii="宋体" w:hAnsi="宋体"/>
                <w:color w:val="000000" w:themeColor="text1"/>
                <w:szCs w:val="21"/>
              </w:rPr>
            </w:pPr>
            <w:r w:rsidRPr="00644B74">
              <w:rPr>
                <w:rFonts w:ascii="宋体" w:hAnsi="宋体" w:hint="eastAsia"/>
                <w:color w:val="000000" w:themeColor="text1"/>
                <w:szCs w:val="21"/>
              </w:rPr>
              <w:t>危险</w:t>
            </w:r>
          </w:p>
          <w:p w:rsidR="00676537" w:rsidRPr="00644B74" w:rsidRDefault="001E432C">
            <w:pPr>
              <w:jc w:val="center"/>
              <w:rPr>
                <w:rFonts w:ascii="宋体" w:hAnsi="宋体"/>
                <w:color w:val="000000" w:themeColor="text1"/>
                <w:szCs w:val="21"/>
              </w:rPr>
            </w:pPr>
            <w:r w:rsidRPr="00644B74">
              <w:rPr>
                <w:rFonts w:ascii="宋体" w:hAnsi="宋体" w:hint="eastAsia"/>
                <w:color w:val="000000" w:themeColor="text1"/>
                <w:szCs w:val="21"/>
              </w:rPr>
              <w:t>等级</w:t>
            </w:r>
          </w:p>
        </w:tc>
        <w:tc>
          <w:tcPr>
            <w:tcW w:w="1109" w:type="dxa"/>
            <w:tcMar>
              <w:left w:w="0" w:type="dxa"/>
              <w:right w:w="0" w:type="dxa"/>
            </w:tcMar>
            <w:vAlign w:val="center"/>
          </w:tcPr>
          <w:p w:rsidR="00676537" w:rsidRPr="00644B74" w:rsidRDefault="001E432C">
            <w:pPr>
              <w:jc w:val="center"/>
              <w:rPr>
                <w:rFonts w:ascii="宋体" w:hAnsi="宋体"/>
                <w:color w:val="000000" w:themeColor="text1"/>
                <w:szCs w:val="21"/>
              </w:rPr>
            </w:pPr>
            <w:r w:rsidRPr="00644B74">
              <w:rPr>
                <w:rFonts w:ascii="宋体" w:hAnsi="宋体" w:cs="Arial" w:hint="eastAsia"/>
                <w:bCs/>
                <w:color w:val="000000" w:themeColor="text1"/>
                <w:szCs w:val="21"/>
              </w:rPr>
              <w:t>拟定</w:t>
            </w:r>
            <w:r w:rsidR="009D3F12">
              <w:rPr>
                <w:rFonts w:ascii="宋体" w:hAnsi="宋体" w:cs="Arial" w:hint="eastAsia"/>
                <w:bCs/>
                <w:color w:val="000000" w:themeColor="text1"/>
                <w:szCs w:val="21"/>
              </w:rPr>
              <w:t>最大储存</w:t>
            </w:r>
            <w:r w:rsidRPr="00644B74">
              <w:rPr>
                <w:rFonts w:ascii="宋体" w:hAnsi="宋体" w:cs="Arial" w:hint="eastAsia"/>
                <w:bCs/>
                <w:color w:val="000000" w:themeColor="text1"/>
                <w:szCs w:val="21"/>
              </w:rPr>
              <w:t>药量（</w:t>
            </w:r>
            <w:r w:rsidR="00382AAA" w:rsidRPr="00644B74">
              <w:rPr>
                <w:rFonts w:ascii="宋体" w:hAnsi="宋体" w:cs="Arial"/>
                <w:bCs/>
                <w:color w:val="000000" w:themeColor="text1"/>
                <w:szCs w:val="21"/>
              </w:rPr>
              <w:t>kg</w:t>
            </w:r>
            <w:r w:rsidRPr="00644B74">
              <w:rPr>
                <w:rFonts w:ascii="宋体" w:hAnsi="宋体" w:cs="Arial" w:hint="eastAsia"/>
                <w:bCs/>
                <w:color w:val="000000" w:themeColor="text1"/>
                <w:szCs w:val="21"/>
              </w:rPr>
              <w:t>）</w:t>
            </w:r>
          </w:p>
        </w:tc>
        <w:tc>
          <w:tcPr>
            <w:tcW w:w="1985" w:type="dxa"/>
            <w:tcMar>
              <w:left w:w="0" w:type="dxa"/>
              <w:right w:w="0" w:type="dxa"/>
            </w:tcMar>
            <w:vAlign w:val="center"/>
          </w:tcPr>
          <w:p w:rsidR="00676537" w:rsidRPr="00644B74" w:rsidRDefault="001E432C">
            <w:pPr>
              <w:jc w:val="center"/>
              <w:rPr>
                <w:rFonts w:ascii="宋体" w:hAnsi="宋体"/>
                <w:color w:val="000000" w:themeColor="text1"/>
                <w:szCs w:val="21"/>
              </w:rPr>
            </w:pPr>
            <w:r w:rsidRPr="00644B74">
              <w:rPr>
                <w:rFonts w:ascii="宋体" w:hAnsi="宋体" w:hint="eastAsia"/>
                <w:color w:val="000000" w:themeColor="text1"/>
                <w:szCs w:val="21"/>
              </w:rPr>
              <w:t>相邻的建筑名称</w:t>
            </w:r>
          </w:p>
        </w:tc>
        <w:tc>
          <w:tcPr>
            <w:tcW w:w="850" w:type="dxa"/>
            <w:tcMar>
              <w:left w:w="0" w:type="dxa"/>
              <w:right w:w="0" w:type="dxa"/>
            </w:tcMar>
            <w:vAlign w:val="center"/>
          </w:tcPr>
          <w:p w:rsidR="00676537" w:rsidRPr="00644B74" w:rsidRDefault="001E432C">
            <w:pPr>
              <w:jc w:val="center"/>
              <w:rPr>
                <w:rFonts w:ascii="宋体" w:hAnsi="宋体"/>
                <w:color w:val="000000" w:themeColor="text1"/>
                <w:szCs w:val="21"/>
              </w:rPr>
            </w:pPr>
            <w:r w:rsidRPr="00644B74">
              <w:rPr>
                <w:rFonts w:ascii="宋体" w:hAnsi="宋体" w:cs="Arial"/>
                <w:bCs/>
                <w:color w:val="000000" w:themeColor="text1"/>
                <w:szCs w:val="21"/>
              </w:rPr>
              <w:t>规范距离（m）</w:t>
            </w:r>
          </w:p>
        </w:tc>
        <w:tc>
          <w:tcPr>
            <w:tcW w:w="709" w:type="dxa"/>
            <w:tcMar>
              <w:left w:w="0" w:type="dxa"/>
              <w:right w:w="0" w:type="dxa"/>
            </w:tcMar>
            <w:vAlign w:val="center"/>
          </w:tcPr>
          <w:p w:rsidR="00676537" w:rsidRPr="00644B74" w:rsidRDefault="001E432C">
            <w:pPr>
              <w:jc w:val="center"/>
              <w:rPr>
                <w:rFonts w:ascii="宋体" w:hAnsi="宋体"/>
                <w:color w:val="000000" w:themeColor="text1"/>
                <w:szCs w:val="21"/>
              </w:rPr>
            </w:pPr>
            <w:r w:rsidRPr="00644B74">
              <w:rPr>
                <w:rFonts w:ascii="宋体" w:hAnsi="宋体" w:cs="Arial" w:hint="eastAsia"/>
                <w:bCs/>
                <w:color w:val="000000" w:themeColor="text1"/>
                <w:szCs w:val="21"/>
              </w:rPr>
              <w:t>设计</w:t>
            </w:r>
            <w:r w:rsidRPr="00644B74">
              <w:rPr>
                <w:rFonts w:ascii="宋体" w:hAnsi="宋体" w:cs="Arial"/>
                <w:bCs/>
                <w:color w:val="000000" w:themeColor="text1"/>
                <w:szCs w:val="21"/>
              </w:rPr>
              <w:t>距离（m）</w:t>
            </w:r>
          </w:p>
        </w:tc>
        <w:tc>
          <w:tcPr>
            <w:tcW w:w="800" w:type="dxa"/>
            <w:tcMar>
              <w:left w:w="0" w:type="dxa"/>
              <w:right w:w="0" w:type="dxa"/>
            </w:tcMar>
            <w:vAlign w:val="center"/>
          </w:tcPr>
          <w:p w:rsidR="00676537" w:rsidRPr="00644B74" w:rsidRDefault="001E432C">
            <w:pPr>
              <w:jc w:val="center"/>
              <w:rPr>
                <w:rFonts w:ascii="宋体" w:hAnsi="宋体"/>
                <w:color w:val="000000" w:themeColor="text1"/>
                <w:szCs w:val="21"/>
              </w:rPr>
            </w:pPr>
            <w:r w:rsidRPr="00644B74">
              <w:rPr>
                <w:rFonts w:ascii="宋体" w:hAnsi="宋体" w:hint="eastAsia"/>
                <w:color w:val="000000" w:themeColor="text1"/>
                <w:szCs w:val="21"/>
              </w:rPr>
              <w:t>符合性</w:t>
            </w:r>
          </w:p>
        </w:tc>
        <w:tc>
          <w:tcPr>
            <w:tcW w:w="1468" w:type="dxa"/>
            <w:tcMar>
              <w:left w:w="0" w:type="dxa"/>
              <w:right w:w="0" w:type="dxa"/>
            </w:tcMar>
            <w:vAlign w:val="center"/>
          </w:tcPr>
          <w:p w:rsidR="00676537" w:rsidRPr="00644B74" w:rsidRDefault="001E432C">
            <w:pPr>
              <w:jc w:val="center"/>
              <w:rPr>
                <w:rFonts w:ascii="宋体" w:hAnsi="宋体"/>
                <w:color w:val="000000" w:themeColor="text1"/>
                <w:szCs w:val="21"/>
              </w:rPr>
            </w:pPr>
            <w:r w:rsidRPr="00644B74">
              <w:rPr>
                <w:rFonts w:ascii="宋体" w:hAnsi="宋体" w:hint="eastAsia"/>
                <w:color w:val="000000" w:themeColor="text1"/>
                <w:szCs w:val="21"/>
              </w:rPr>
              <w:t>备注</w:t>
            </w:r>
          </w:p>
        </w:tc>
      </w:tr>
      <w:tr w:rsidR="00C312F4" w:rsidRPr="00644B74" w:rsidTr="00C6476D">
        <w:trPr>
          <w:cantSplit/>
          <w:trHeight w:val="20"/>
          <w:jc w:val="center"/>
        </w:trPr>
        <w:tc>
          <w:tcPr>
            <w:tcW w:w="1139" w:type="dxa"/>
            <w:vMerge w:val="restart"/>
            <w:tcMar>
              <w:left w:w="0" w:type="dxa"/>
              <w:right w:w="0" w:type="dxa"/>
            </w:tcMar>
            <w:vAlign w:val="center"/>
          </w:tcPr>
          <w:p w:rsidR="00C312F4" w:rsidRPr="00644B74" w:rsidRDefault="00C312F4">
            <w:pPr>
              <w:jc w:val="center"/>
              <w:rPr>
                <w:rFonts w:ascii="宋体" w:hAnsi="宋体" w:cs="宋体"/>
                <w:b w:val="0"/>
                <w:color w:val="000000" w:themeColor="text1"/>
                <w:szCs w:val="21"/>
              </w:rPr>
            </w:pPr>
            <w:bookmarkStart w:id="109" w:name="_Hlk196835685"/>
            <w:r>
              <w:rPr>
                <w:rFonts w:ascii="宋体" w:hAnsi="宋体" w:cs="宋体" w:hint="eastAsia"/>
                <w:b w:val="0"/>
                <w:color w:val="000000" w:themeColor="text1"/>
                <w:szCs w:val="21"/>
              </w:rPr>
              <w:t>1</w:t>
            </w:r>
            <w:r>
              <w:rPr>
                <w:rFonts w:ascii="宋体" w:hAnsi="宋体" w:cs="宋体"/>
                <w:b w:val="0"/>
                <w:color w:val="000000" w:themeColor="text1"/>
                <w:szCs w:val="21"/>
              </w:rPr>
              <w:t>#</w:t>
            </w:r>
            <w:r>
              <w:rPr>
                <w:rFonts w:ascii="宋体" w:hAnsi="宋体" w:cs="宋体" w:hint="eastAsia"/>
                <w:b w:val="0"/>
                <w:color w:val="000000" w:themeColor="text1"/>
                <w:szCs w:val="21"/>
              </w:rPr>
              <w:t>仓库</w:t>
            </w:r>
          </w:p>
        </w:tc>
        <w:tc>
          <w:tcPr>
            <w:tcW w:w="709" w:type="dxa"/>
            <w:vMerge w:val="restart"/>
            <w:tcMar>
              <w:left w:w="0" w:type="dxa"/>
              <w:right w:w="0" w:type="dxa"/>
            </w:tcMar>
            <w:vAlign w:val="center"/>
          </w:tcPr>
          <w:p w:rsidR="00C312F4" w:rsidRPr="00644B74" w:rsidRDefault="00C312F4">
            <w:pPr>
              <w:jc w:val="center"/>
              <w:rPr>
                <w:rFonts w:ascii="宋体" w:hAnsi="宋体"/>
                <w:b w:val="0"/>
                <w:color w:val="000000" w:themeColor="text1"/>
                <w:szCs w:val="21"/>
              </w:rPr>
            </w:pPr>
            <w:r>
              <w:rPr>
                <w:rFonts w:ascii="宋体" w:hAnsi="宋体" w:hint="eastAsia"/>
                <w:b w:val="0"/>
                <w:color w:val="000000" w:themeColor="text1"/>
                <w:szCs w:val="21"/>
              </w:rPr>
              <w:t>1</w:t>
            </w:r>
            <w:r>
              <w:rPr>
                <w:rFonts w:ascii="宋体" w:hAnsi="宋体"/>
                <w:b w:val="0"/>
                <w:color w:val="000000" w:themeColor="text1"/>
                <w:szCs w:val="21"/>
              </w:rPr>
              <w:t>.3</w:t>
            </w:r>
          </w:p>
        </w:tc>
        <w:tc>
          <w:tcPr>
            <w:tcW w:w="1109" w:type="dxa"/>
            <w:vMerge w:val="restart"/>
            <w:tcMar>
              <w:left w:w="0" w:type="dxa"/>
              <w:right w:w="0" w:type="dxa"/>
            </w:tcMar>
            <w:vAlign w:val="center"/>
          </w:tcPr>
          <w:p w:rsidR="00C312F4" w:rsidRPr="00644B74" w:rsidRDefault="00C312F4">
            <w:pPr>
              <w:jc w:val="center"/>
              <w:rPr>
                <w:rFonts w:ascii="宋体" w:hAnsi="宋体" w:cs="Arial"/>
                <w:b w:val="0"/>
                <w:color w:val="000000" w:themeColor="text1"/>
                <w:szCs w:val="21"/>
              </w:rPr>
            </w:pPr>
            <w:r>
              <w:rPr>
                <w:rFonts w:ascii="宋体" w:hAnsi="宋体" w:cs="Arial" w:hint="eastAsia"/>
                <w:b w:val="0"/>
                <w:color w:val="000000" w:themeColor="text1"/>
                <w:szCs w:val="21"/>
              </w:rPr>
              <w:t>2</w:t>
            </w:r>
            <w:r>
              <w:rPr>
                <w:rFonts w:ascii="宋体" w:hAnsi="宋体" w:cs="Arial"/>
                <w:b w:val="0"/>
                <w:color w:val="000000" w:themeColor="text1"/>
                <w:szCs w:val="21"/>
              </w:rPr>
              <w:t>0000</w:t>
            </w:r>
          </w:p>
        </w:tc>
        <w:tc>
          <w:tcPr>
            <w:tcW w:w="1985" w:type="dxa"/>
            <w:tcMar>
              <w:left w:w="0" w:type="dxa"/>
              <w:right w:w="0" w:type="dxa"/>
            </w:tcMar>
            <w:vAlign w:val="center"/>
          </w:tcPr>
          <w:p w:rsidR="00C312F4" w:rsidRPr="001F08F2" w:rsidRDefault="00C312F4">
            <w:pPr>
              <w:spacing w:before="50" w:after="50"/>
              <w:jc w:val="center"/>
              <w:rPr>
                <w:rFonts w:ascii="宋体" w:hAnsi="宋体" w:cs="Arial"/>
                <w:b w:val="0"/>
                <w:szCs w:val="21"/>
              </w:rPr>
            </w:pPr>
            <w:r>
              <w:rPr>
                <w:rFonts w:ascii="宋体" w:hAnsi="宋体" w:cs="Arial" w:hint="eastAsia"/>
                <w:b w:val="0"/>
                <w:szCs w:val="21"/>
              </w:rPr>
              <w:t>2</w:t>
            </w:r>
            <w:r>
              <w:rPr>
                <w:rFonts w:ascii="宋体" w:hAnsi="宋体" w:cs="Arial"/>
                <w:b w:val="0"/>
                <w:szCs w:val="21"/>
              </w:rPr>
              <w:t>#</w:t>
            </w:r>
            <w:r>
              <w:rPr>
                <w:rFonts w:ascii="宋体" w:hAnsi="宋体" w:cs="Arial" w:hint="eastAsia"/>
                <w:b w:val="0"/>
                <w:szCs w:val="21"/>
              </w:rPr>
              <w:t>仓库</w:t>
            </w:r>
          </w:p>
        </w:tc>
        <w:tc>
          <w:tcPr>
            <w:tcW w:w="850" w:type="dxa"/>
            <w:tcMar>
              <w:left w:w="0" w:type="dxa"/>
              <w:right w:w="0" w:type="dxa"/>
            </w:tcMar>
            <w:vAlign w:val="center"/>
          </w:tcPr>
          <w:p w:rsidR="00C312F4" w:rsidRPr="001F08F2" w:rsidRDefault="00C312F4">
            <w:pPr>
              <w:spacing w:before="50" w:after="50"/>
              <w:jc w:val="center"/>
              <w:rPr>
                <w:rFonts w:ascii="宋体" w:hAnsi="宋体" w:cs="Arial"/>
                <w:b w:val="0"/>
                <w:szCs w:val="21"/>
              </w:rPr>
            </w:pPr>
            <w:r>
              <w:rPr>
                <w:rFonts w:ascii="宋体" w:hAnsi="宋体" w:cs="Arial" w:hint="eastAsia"/>
                <w:b w:val="0"/>
                <w:szCs w:val="21"/>
              </w:rPr>
              <w:t>4</w:t>
            </w:r>
            <w:r>
              <w:rPr>
                <w:rFonts w:ascii="宋体" w:hAnsi="宋体" w:cs="Arial"/>
                <w:b w:val="0"/>
                <w:szCs w:val="21"/>
              </w:rPr>
              <w:t>0</w:t>
            </w:r>
          </w:p>
        </w:tc>
        <w:tc>
          <w:tcPr>
            <w:tcW w:w="709" w:type="dxa"/>
            <w:tcMar>
              <w:left w:w="0" w:type="dxa"/>
              <w:right w:w="0" w:type="dxa"/>
            </w:tcMar>
            <w:vAlign w:val="center"/>
          </w:tcPr>
          <w:p w:rsidR="00C312F4" w:rsidRPr="001F08F2" w:rsidRDefault="00C312F4">
            <w:pPr>
              <w:spacing w:before="50" w:after="50"/>
              <w:jc w:val="center"/>
              <w:rPr>
                <w:rFonts w:ascii="宋体" w:hAnsi="宋体" w:cs="宋体"/>
                <w:b w:val="0"/>
                <w:bCs/>
                <w:kern w:val="0"/>
                <w:szCs w:val="21"/>
                <w:lang w:bidi="ar"/>
              </w:rPr>
            </w:pPr>
            <w:r>
              <w:rPr>
                <w:rFonts w:ascii="宋体" w:hAnsi="宋体" w:cs="宋体" w:hint="eastAsia"/>
                <w:b w:val="0"/>
                <w:bCs/>
                <w:kern w:val="0"/>
                <w:szCs w:val="21"/>
                <w:lang w:bidi="ar"/>
              </w:rPr>
              <w:t>4</w:t>
            </w:r>
            <w:r>
              <w:rPr>
                <w:rFonts w:ascii="宋体" w:hAnsi="宋体" w:cs="宋体"/>
                <w:b w:val="0"/>
                <w:bCs/>
                <w:kern w:val="0"/>
                <w:szCs w:val="21"/>
                <w:lang w:bidi="ar"/>
              </w:rPr>
              <w:t>0</w:t>
            </w:r>
          </w:p>
        </w:tc>
        <w:tc>
          <w:tcPr>
            <w:tcW w:w="800" w:type="dxa"/>
            <w:tcMar>
              <w:left w:w="0" w:type="dxa"/>
              <w:right w:w="0" w:type="dxa"/>
            </w:tcMar>
            <w:vAlign w:val="center"/>
          </w:tcPr>
          <w:p w:rsidR="00C312F4" w:rsidRPr="00644B74" w:rsidRDefault="00C312F4">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符合</w:t>
            </w:r>
          </w:p>
        </w:tc>
        <w:tc>
          <w:tcPr>
            <w:tcW w:w="1468" w:type="dxa"/>
            <w:tcMar>
              <w:left w:w="0" w:type="dxa"/>
              <w:right w:w="0" w:type="dxa"/>
            </w:tcMar>
            <w:vAlign w:val="center"/>
          </w:tcPr>
          <w:p w:rsidR="00C312F4" w:rsidRPr="00644B74" w:rsidRDefault="00C312F4" w:rsidP="00C81D4B">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G</w:t>
            </w:r>
            <w:r>
              <w:rPr>
                <w:rFonts w:ascii="宋体" w:hAnsi="宋体" w:cs="Arial"/>
                <w:b w:val="0"/>
                <w:color w:val="000000" w:themeColor="text1"/>
                <w:szCs w:val="21"/>
              </w:rPr>
              <w:t>B50161</w:t>
            </w:r>
            <w:r>
              <w:rPr>
                <w:rFonts w:ascii="宋体" w:hAnsi="宋体" w:cs="Arial" w:hint="eastAsia"/>
                <w:b w:val="0"/>
                <w:color w:val="000000" w:themeColor="text1"/>
                <w:szCs w:val="21"/>
              </w:rPr>
              <w:t>第5</w:t>
            </w:r>
            <w:r>
              <w:rPr>
                <w:rFonts w:ascii="宋体" w:hAnsi="宋体" w:cs="Arial"/>
                <w:b w:val="0"/>
                <w:color w:val="000000" w:themeColor="text1"/>
                <w:szCs w:val="21"/>
              </w:rPr>
              <w:t>.3.4</w:t>
            </w:r>
            <w:r>
              <w:rPr>
                <w:rFonts w:ascii="宋体" w:hAnsi="宋体" w:cs="Arial" w:hint="eastAsia"/>
                <w:b w:val="0"/>
                <w:color w:val="000000" w:themeColor="text1"/>
                <w:szCs w:val="21"/>
              </w:rPr>
              <w:t>条</w:t>
            </w:r>
          </w:p>
        </w:tc>
      </w:tr>
      <w:tr w:rsidR="00C312F4" w:rsidRPr="00644B74" w:rsidTr="00C6476D">
        <w:trPr>
          <w:cantSplit/>
          <w:trHeight w:val="20"/>
          <w:jc w:val="center"/>
        </w:trPr>
        <w:tc>
          <w:tcPr>
            <w:tcW w:w="1139" w:type="dxa"/>
            <w:vMerge/>
            <w:tcMar>
              <w:left w:w="0" w:type="dxa"/>
              <w:right w:w="0" w:type="dxa"/>
            </w:tcMar>
            <w:vAlign w:val="center"/>
          </w:tcPr>
          <w:p w:rsidR="00C312F4" w:rsidRPr="00644B74" w:rsidRDefault="00C312F4" w:rsidP="00693F55">
            <w:pPr>
              <w:jc w:val="center"/>
              <w:rPr>
                <w:rFonts w:ascii="宋体" w:hAnsi="宋体" w:cs="宋体"/>
                <w:b w:val="0"/>
                <w:color w:val="000000" w:themeColor="text1"/>
                <w:szCs w:val="21"/>
              </w:rPr>
            </w:pPr>
          </w:p>
        </w:tc>
        <w:tc>
          <w:tcPr>
            <w:tcW w:w="709" w:type="dxa"/>
            <w:vMerge/>
            <w:tcMar>
              <w:left w:w="0" w:type="dxa"/>
              <w:right w:w="0" w:type="dxa"/>
            </w:tcMar>
            <w:vAlign w:val="center"/>
          </w:tcPr>
          <w:p w:rsidR="00C312F4" w:rsidRPr="00644B74" w:rsidRDefault="00C312F4" w:rsidP="00693F55">
            <w:pPr>
              <w:jc w:val="center"/>
              <w:rPr>
                <w:rFonts w:ascii="宋体" w:hAnsi="宋体"/>
                <w:b w:val="0"/>
                <w:color w:val="000000" w:themeColor="text1"/>
                <w:szCs w:val="21"/>
              </w:rPr>
            </w:pPr>
          </w:p>
        </w:tc>
        <w:tc>
          <w:tcPr>
            <w:tcW w:w="1109" w:type="dxa"/>
            <w:vMerge/>
            <w:tcMar>
              <w:left w:w="0" w:type="dxa"/>
              <w:right w:w="0" w:type="dxa"/>
            </w:tcMar>
            <w:vAlign w:val="center"/>
          </w:tcPr>
          <w:p w:rsidR="00C312F4" w:rsidRPr="00644B74" w:rsidRDefault="00C312F4" w:rsidP="00693F55">
            <w:pPr>
              <w:jc w:val="center"/>
              <w:rPr>
                <w:rFonts w:ascii="宋体" w:hAnsi="宋体" w:cs="Arial"/>
                <w:b w:val="0"/>
                <w:color w:val="000000" w:themeColor="text1"/>
                <w:szCs w:val="21"/>
              </w:rPr>
            </w:pPr>
          </w:p>
        </w:tc>
        <w:tc>
          <w:tcPr>
            <w:tcW w:w="1985" w:type="dxa"/>
            <w:tcMar>
              <w:left w:w="0" w:type="dxa"/>
              <w:right w:w="0" w:type="dxa"/>
            </w:tcMar>
            <w:vAlign w:val="center"/>
          </w:tcPr>
          <w:p w:rsidR="00C312F4" w:rsidRPr="001F08F2" w:rsidRDefault="004E30B8" w:rsidP="00693F55">
            <w:pPr>
              <w:spacing w:before="50" w:after="50"/>
              <w:jc w:val="center"/>
              <w:rPr>
                <w:rFonts w:ascii="宋体" w:hAnsi="宋体" w:cs="Arial"/>
                <w:b w:val="0"/>
                <w:szCs w:val="21"/>
              </w:rPr>
            </w:pPr>
            <w:r>
              <w:rPr>
                <w:rFonts w:ascii="宋体" w:hAnsi="宋体" w:cs="Arial"/>
                <w:b w:val="0"/>
                <w:szCs w:val="21"/>
              </w:rPr>
              <w:t>4</w:t>
            </w:r>
            <w:r w:rsidR="00C312F4">
              <w:rPr>
                <w:rFonts w:ascii="宋体" w:hAnsi="宋体" w:cs="Arial"/>
                <w:b w:val="0"/>
                <w:szCs w:val="21"/>
              </w:rPr>
              <w:t>#</w:t>
            </w:r>
            <w:r w:rsidR="00C312F4">
              <w:rPr>
                <w:rFonts w:ascii="宋体" w:hAnsi="宋体" w:cs="Arial" w:hint="eastAsia"/>
                <w:b w:val="0"/>
                <w:szCs w:val="21"/>
              </w:rPr>
              <w:t>仓库</w:t>
            </w:r>
          </w:p>
        </w:tc>
        <w:tc>
          <w:tcPr>
            <w:tcW w:w="850" w:type="dxa"/>
            <w:tcMar>
              <w:left w:w="0" w:type="dxa"/>
              <w:right w:w="0" w:type="dxa"/>
            </w:tcMar>
            <w:vAlign w:val="center"/>
          </w:tcPr>
          <w:p w:rsidR="00C312F4" w:rsidRPr="001F08F2" w:rsidRDefault="00C312F4" w:rsidP="00693F55">
            <w:pPr>
              <w:spacing w:before="50" w:after="50"/>
              <w:jc w:val="center"/>
              <w:rPr>
                <w:rFonts w:ascii="宋体" w:hAnsi="宋体" w:cs="Arial"/>
                <w:b w:val="0"/>
                <w:szCs w:val="21"/>
              </w:rPr>
            </w:pPr>
            <w:r>
              <w:rPr>
                <w:rFonts w:ascii="宋体" w:hAnsi="宋体" w:cs="Arial" w:hint="eastAsia"/>
                <w:b w:val="0"/>
                <w:szCs w:val="21"/>
              </w:rPr>
              <w:t>4</w:t>
            </w:r>
            <w:r>
              <w:rPr>
                <w:rFonts w:ascii="宋体" w:hAnsi="宋体" w:cs="Arial"/>
                <w:b w:val="0"/>
                <w:szCs w:val="21"/>
              </w:rPr>
              <w:t>0</w:t>
            </w:r>
          </w:p>
        </w:tc>
        <w:tc>
          <w:tcPr>
            <w:tcW w:w="709" w:type="dxa"/>
            <w:tcMar>
              <w:left w:w="0" w:type="dxa"/>
              <w:right w:w="0" w:type="dxa"/>
            </w:tcMar>
            <w:vAlign w:val="center"/>
          </w:tcPr>
          <w:p w:rsidR="00C312F4" w:rsidRPr="001F08F2" w:rsidRDefault="00C312F4" w:rsidP="00693F55">
            <w:pPr>
              <w:spacing w:before="50" w:after="50"/>
              <w:jc w:val="center"/>
              <w:rPr>
                <w:rFonts w:ascii="宋体" w:hAnsi="宋体" w:cs="宋体"/>
                <w:b w:val="0"/>
                <w:bCs/>
                <w:kern w:val="0"/>
                <w:szCs w:val="21"/>
                <w:lang w:bidi="ar"/>
              </w:rPr>
            </w:pPr>
            <w:r>
              <w:rPr>
                <w:rFonts w:ascii="宋体" w:hAnsi="宋体" w:cs="宋体" w:hint="eastAsia"/>
                <w:b w:val="0"/>
                <w:bCs/>
                <w:kern w:val="0"/>
                <w:szCs w:val="21"/>
                <w:lang w:bidi="ar"/>
              </w:rPr>
              <w:t>4</w:t>
            </w:r>
            <w:r>
              <w:rPr>
                <w:rFonts w:ascii="宋体" w:hAnsi="宋体" w:cs="宋体"/>
                <w:b w:val="0"/>
                <w:bCs/>
                <w:kern w:val="0"/>
                <w:szCs w:val="21"/>
                <w:lang w:bidi="ar"/>
              </w:rPr>
              <w:t>0</w:t>
            </w:r>
          </w:p>
        </w:tc>
        <w:tc>
          <w:tcPr>
            <w:tcW w:w="800" w:type="dxa"/>
            <w:tcMar>
              <w:left w:w="0" w:type="dxa"/>
              <w:right w:w="0" w:type="dxa"/>
            </w:tcMar>
            <w:vAlign w:val="center"/>
          </w:tcPr>
          <w:p w:rsidR="00C312F4" w:rsidRPr="00693F55" w:rsidRDefault="00C312F4" w:rsidP="00693F55">
            <w:pPr>
              <w:spacing w:before="50" w:after="50"/>
              <w:jc w:val="center"/>
              <w:rPr>
                <w:rFonts w:ascii="宋体" w:hAnsi="宋体" w:cs="Arial"/>
                <w:b w:val="0"/>
                <w:color w:val="000000" w:themeColor="text1"/>
                <w:szCs w:val="21"/>
              </w:rPr>
            </w:pPr>
            <w:r w:rsidRPr="00693F55">
              <w:rPr>
                <w:rFonts w:ascii="宋体" w:hAnsi="宋体" w:cs="Arial" w:hint="eastAsia"/>
                <w:b w:val="0"/>
                <w:color w:val="000000" w:themeColor="text1"/>
                <w:szCs w:val="21"/>
              </w:rPr>
              <w:t>符合</w:t>
            </w:r>
          </w:p>
        </w:tc>
        <w:tc>
          <w:tcPr>
            <w:tcW w:w="1468" w:type="dxa"/>
            <w:tcMar>
              <w:left w:w="0" w:type="dxa"/>
              <w:right w:w="0" w:type="dxa"/>
            </w:tcMar>
            <w:vAlign w:val="center"/>
          </w:tcPr>
          <w:p w:rsidR="00C312F4" w:rsidRPr="00644B74" w:rsidRDefault="00C312F4"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G</w:t>
            </w:r>
            <w:r>
              <w:rPr>
                <w:rFonts w:ascii="宋体" w:hAnsi="宋体" w:cs="Arial"/>
                <w:b w:val="0"/>
                <w:color w:val="000000" w:themeColor="text1"/>
                <w:szCs w:val="21"/>
              </w:rPr>
              <w:t>B50161</w:t>
            </w:r>
            <w:r>
              <w:rPr>
                <w:rFonts w:ascii="宋体" w:hAnsi="宋体" w:cs="Arial" w:hint="eastAsia"/>
                <w:b w:val="0"/>
                <w:color w:val="000000" w:themeColor="text1"/>
                <w:szCs w:val="21"/>
              </w:rPr>
              <w:t>第5</w:t>
            </w:r>
            <w:r>
              <w:rPr>
                <w:rFonts w:ascii="宋体" w:hAnsi="宋体" w:cs="Arial"/>
                <w:b w:val="0"/>
                <w:color w:val="000000" w:themeColor="text1"/>
                <w:szCs w:val="21"/>
              </w:rPr>
              <w:t>.3.4</w:t>
            </w:r>
            <w:r>
              <w:rPr>
                <w:rFonts w:ascii="宋体" w:hAnsi="宋体" w:cs="Arial" w:hint="eastAsia"/>
                <w:b w:val="0"/>
                <w:color w:val="000000" w:themeColor="text1"/>
                <w:szCs w:val="21"/>
              </w:rPr>
              <w:t>条</w:t>
            </w:r>
          </w:p>
        </w:tc>
      </w:tr>
      <w:tr w:rsidR="00C312F4" w:rsidRPr="00644B74" w:rsidTr="00C6476D">
        <w:trPr>
          <w:cantSplit/>
          <w:trHeight w:val="20"/>
          <w:jc w:val="center"/>
        </w:trPr>
        <w:tc>
          <w:tcPr>
            <w:tcW w:w="1139" w:type="dxa"/>
            <w:vMerge/>
            <w:tcMar>
              <w:left w:w="0" w:type="dxa"/>
              <w:right w:w="0" w:type="dxa"/>
            </w:tcMar>
            <w:vAlign w:val="center"/>
          </w:tcPr>
          <w:p w:rsidR="00C312F4" w:rsidRPr="00644B74" w:rsidRDefault="00C312F4" w:rsidP="00693F55">
            <w:pPr>
              <w:jc w:val="center"/>
              <w:rPr>
                <w:rFonts w:ascii="宋体" w:hAnsi="宋体" w:cs="宋体"/>
                <w:b w:val="0"/>
                <w:color w:val="000000" w:themeColor="text1"/>
                <w:szCs w:val="21"/>
              </w:rPr>
            </w:pPr>
          </w:p>
        </w:tc>
        <w:tc>
          <w:tcPr>
            <w:tcW w:w="709" w:type="dxa"/>
            <w:vMerge/>
            <w:tcMar>
              <w:left w:w="0" w:type="dxa"/>
              <w:right w:w="0" w:type="dxa"/>
            </w:tcMar>
            <w:vAlign w:val="center"/>
          </w:tcPr>
          <w:p w:rsidR="00C312F4" w:rsidRPr="00644B74" w:rsidRDefault="00C312F4" w:rsidP="00693F55">
            <w:pPr>
              <w:jc w:val="center"/>
              <w:rPr>
                <w:rFonts w:ascii="宋体" w:hAnsi="宋体"/>
                <w:b w:val="0"/>
                <w:color w:val="000000" w:themeColor="text1"/>
                <w:szCs w:val="21"/>
              </w:rPr>
            </w:pPr>
          </w:p>
        </w:tc>
        <w:tc>
          <w:tcPr>
            <w:tcW w:w="1109" w:type="dxa"/>
            <w:vMerge/>
            <w:tcMar>
              <w:left w:w="0" w:type="dxa"/>
              <w:right w:w="0" w:type="dxa"/>
            </w:tcMar>
            <w:vAlign w:val="center"/>
          </w:tcPr>
          <w:p w:rsidR="00C312F4" w:rsidRPr="00644B74" w:rsidRDefault="00C312F4" w:rsidP="00693F55">
            <w:pPr>
              <w:jc w:val="center"/>
              <w:rPr>
                <w:rFonts w:ascii="宋体" w:hAnsi="宋体" w:cs="Arial"/>
                <w:b w:val="0"/>
                <w:color w:val="000000" w:themeColor="text1"/>
                <w:szCs w:val="21"/>
              </w:rPr>
            </w:pPr>
          </w:p>
        </w:tc>
        <w:tc>
          <w:tcPr>
            <w:tcW w:w="1985" w:type="dxa"/>
            <w:tcMar>
              <w:left w:w="0" w:type="dxa"/>
              <w:right w:w="0" w:type="dxa"/>
            </w:tcMar>
            <w:vAlign w:val="center"/>
          </w:tcPr>
          <w:p w:rsidR="00C312F4" w:rsidRPr="001F08F2" w:rsidRDefault="00C312F4" w:rsidP="00693F55">
            <w:pPr>
              <w:spacing w:before="50" w:after="50"/>
              <w:jc w:val="center"/>
              <w:rPr>
                <w:rFonts w:ascii="宋体" w:hAnsi="宋体" w:cs="Arial"/>
                <w:b w:val="0"/>
                <w:szCs w:val="21"/>
              </w:rPr>
            </w:pPr>
            <w:r>
              <w:rPr>
                <w:rFonts w:ascii="宋体" w:hAnsi="宋体" w:cs="Arial" w:hint="eastAsia"/>
                <w:b w:val="0"/>
                <w:szCs w:val="21"/>
              </w:rPr>
              <w:t>值班室及辅助用房</w:t>
            </w:r>
          </w:p>
        </w:tc>
        <w:tc>
          <w:tcPr>
            <w:tcW w:w="850" w:type="dxa"/>
            <w:tcMar>
              <w:left w:w="0" w:type="dxa"/>
              <w:right w:w="0" w:type="dxa"/>
            </w:tcMar>
            <w:vAlign w:val="center"/>
          </w:tcPr>
          <w:p w:rsidR="00C312F4" w:rsidRPr="001F08F2" w:rsidRDefault="00C312F4" w:rsidP="00693F55">
            <w:pPr>
              <w:spacing w:before="50" w:after="50"/>
              <w:jc w:val="center"/>
              <w:rPr>
                <w:rFonts w:ascii="宋体" w:hAnsi="宋体" w:cs="Arial"/>
                <w:b w:val="0"/>
                <w:szCs w:val="21"/>
              </w:rPr>
            </w:pPr>
            <w:r>
              <w:rPr>
                <w:rFonts w:ascii="宋体" w:hAnsi="宋体" w:cs="Arial" w:hint="eastAsia"/>
                <w:b w:val="0"/>
                <w:szCs w:val="21"/>
              </w:rPr>
              <w:t>5</w:t>
            </w:r>
            <w:r>
              <w:rPr>
                <w:rFonts w:ascii="宋体" w:hAnsi="宋体" w:cs="Arial"/>
                <w:b w:val="0"/>
                <w:szCs w:val="21"/>
              </w:rPr>
              <w:t>0</w:t>
            </w:r>
          </w:p>
        </w:tc>
        <w:tc>
          <w:tcPr>
            <w:tcW w:w="709" w:type="dxa"/>
            <w:tcMar>
              <w:left w:w="0" w:type="dxa"/>
              <w:right w:w="0" w:type="dxa"/>
            </w:tcMar>
            <w:vAlign w:val="center"/>
          </w:tcPr>
          <w:p w:rsidR="00C312F4" w:rsidRPr="001F08F2" w:rsidRDefault="00AD2731" w:rsidP="00693F55">
            <w:pPr>
              <w:spacing w:before="50" w:after="50"/>
              <w:jc w:val="center"/>
              <w:rPr>
                <w:rFonts w:ascii="宋体" w:hAnsi="宋体" w:cs="宋体"/>
                <w:b w:val="0"/>
                <w:bCs/>
                <w:kern w:val="0"/>
                <w:szCs w:val="21"/>
                <w:lang w:bidi="ar"/>
              </w:rPr>
            </w:pPr>
            <w:r>
              <w:rPr>
                <w:rFonts w:ascii="宋体" w:hAnsi="宋体" w:cs="宋体"/>
                <w:b w:val="0"/>
                <w:bCs/>
                <w:kern w:val="0"/>
                <w:szCs w:val="21"/>
                <w:lang w:bidi="ar"/>
              </w:rPr>
              <w:t>73</w:t>
            </w:r>
          </w:p>
        </w:tc>
        <w:tc>
          <w:tcPr>
            <w:tcW w:w="800" w:type="dxa"/>
            <w:tcMar>
              <w:left w:w="0" w:type="dxa"/>
              <w:right w:w="0" w:type="dxa"/>
            </w:tcMar>
            <w:vAlign w:val="center"/>
          </w:tcPr>
          <w:p w:rsidR="00C312F4" w:rsidRPr="00644B74" w:rsidRDefault="00C312F4"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符合</w:t>
            </w:r>
          </w:p>
        </w:tc>
        <w:tc>
          <w:tcPr>
            <w:tcW w:w="1468" w:type="dxa"/>
            <w:tcMar>
              <w:left w:w="0" w:type="dxa"/>
              <w:right w:w="0" w:type="dxa"/>
            </w:tcMar>
            <w:vAlign w:val="center"/>
          </w:tcPr>
          <w:p w:rsidR="00C312F4" w:rsidRPr="00644B74" w:rsidRDefault="00C312F4"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G</w:t>
            </w:r>
            <w:r>
              <w:rPr>
                <w:rFonts w:ascii="宋体" w:hAnsi="宋体" w:cs="Arial"/>
                <w:b w:val="0"/>
                <w:color w:val="000000" w:themeColor="text1"/>
                <w:szCs w:val="21"/>
              </w:rPr>
              <w:t>B50161</w:t>
            </w:r>
            <w:r>
              <w:rPr>
                <w:rFonts w:ascii="宋体" w:hAnsi="宋体" w:cs="Arial" w:hint="eastAsia"/>
                <w:b w:val="0"/>
                <w:color w:val="000000" w:themeColor="text1"/>
                <w:szCs w:val="21"/>
              </w:rPr>
              <w:t>第5</w:t>
            </w:r>
            <w:r>
              <w:rPr>
                <w:rFonts w:ascii="宋体" w:hAnsi="宋体" w:cs="Arial"/>
                <w:b w:val="0"/>
                <w:color w:val="000000" w:themeColor="text1"/>
                <w:szCs w:val="21"/>
              </w:rPr>
              <w:t>.3.6</w:t>
            </w:r>
            <w:r>
              <w:rPr>
                <w:rFonts w:ascii="宋体" w:hAnsi="宋体" w:cs="Arial" w:hint="eastAsia"/>
                <w:b w:val="0"/>
                <w:color w:val="000000" w:themeColor="text1"/>
                <w:szCs w:val="21"/>
              </w:rPr>
              <w:t>条</w:t>
            </w:r>
          </w:p>
        </w:tc>
      </w:tr>
      <w:tr w:rsidR="00C312F4" w:rsidRPr="00644B74" w:rsidTr="00C6476D">
        <w:trPr>
          <w:cantSplit/>
          <w:trHeight w:val="20"/>
          <w:jc w:val="center"/>
        </w:trPr>
        <w:tc>
          <w:tcPr>
            <w:tcW w:w="1139" w:type="dxa"/>
            <w:vMerge/>
            <w:tcMar>
              <w:left w:w="0" w:type="dxa"/>
              <w:right w:w="0" w:type="dxa"/>
            </w:tcMar>
            <w:vAlign w:val="center"/>
          </w:tcPr>
          <w:p w:rsidR="00C312F4" w:rsidRPr="00644B74" w:rsidRDefault="00C312F4" w:rsidP="00693F55">
            <w:pPr>
              <w:jc w:val="center"/>
              <w:rPr>
                <w:rFonts w:ascii="宋体" w:hAnsi="宋体" w:cs="宋体"/>
                <w:b w:val="0"/>
                <w:color w:val="000000" w:themeColor="text1"/>
                <w:szCs w:val="21"/>
              </w:rPr>
            </w:pPr>
          </w:p>
        </w:tc>
        <w:tc>
          <w:tcPr>
            <w:tcW w:w="709" w:type="dxa"/>
            <w:vMerge/>
            <w:tcMar>
              <w:left w:w="0" w:type="dxa"/>
              <w:right w:w="0" w:type="dxa"/>
            </w:tcMar>
            <w:vAlign w:val="center"/>
          </w:tcPr>
          <w:p w:rsidR="00C312F4" w:rsidRPr="00644B74" w:rsidRDefault="00C312F4" w:rsidP="00693F55">
            <w:pPr>
              <w:jc w:val="center"/>
              <w:rPr>
                <w:rFonts w:ascii="宋体" w:hAnsi="宋体"/>
                <w:b w:val="0"/>
                <w:color w:val="000000" w:themeColor="text1"/>
                <w:szCs w:val="21"/>
              </w:rPr>
            </w:pPr>
          </w:p>
        </w:tc>
        <w:tc>
          <w:tcPr>
            <w:tcW w:w="1109" w:type="dxa"/>
            <w:vMerge/>
            <w:tcMar>
              <w:left w:w="0" w:type="dxa"/>
              <w:right w:w="0" w:type="dxa"/>
            </w:tcMar>
            <w:vAlign w:val="center"/>
          </w:tcPr>
          <w:p w:rsidR="00C312F4" w:rsidRPr="00644B74" w:rsidRDefault="00C312F4" w:rsidP="00693F55">
            <w:pPr>
              <w:jc w:val="center"/>
              <w:rPr>
                <w:rFonts w:ascii="宋体" w:hAnsi="宋体" w:cs="Arial"/>
                <w:b w:val="0"/>
                <w:color w:val="000000" w:themeColor="text1"/>
                <w:szCs w:val="21"/>
              </w:rPr>
            </w:pPr>
          </w:p>
        </w:tc>
        <w:tc>
          <w:tcPr>
            <w:tcW w:w="1985" w:type="dxa"/>
            <w:tcMar>
              <w:left w:w="0" w:type="dxa"/>
              <w:right w:w="0" w:type="dxa"/>
            </w:tcMar>
            <w:vAlign w:val="center"/>
          </w:tcPr>
          <w:p w:rsidR="00C312F4" w:rsidRPr="001F08F2" w:rsidRDefault="00C312F4" w:rsidP="00693F55">
            <w:pPr>
              <w:spacing w:before="50" w:after="50"/>
              <w:jc w:val="center"/>
              <w:rPr>
                <w:rFonts w:ascii="宋体" w:hAnsi="宋体" w:cs="Arial"/>
                <w:b w:val="0"/>
                <w:szCs w:val="21"/>
              </w:rPr>
            </w:pPr>
            <w:r>
              <w:rPr>
                <w:rFonts w:ascii="宋体" w:hAnsi="宋体" w:cs="Arial" w:hint="eastAsia"/>
                <w:b w:val="0"/>
                <w:szCs w:val="21"/>
              </w:rPr>
              <w:t>办公楼</w:t>
            </w:r>
          </w:p>
        </w:tc>
        <w:tc>
          <w:tcPr>
            <w:tcW w:w="850" w:type="dxa"/>
            <w:tcMar>
              <w:left w:w="0" w:type="dxa"/>
              <w:right w:w="0" w:type="dxa"/>
            </w:tcMar>
            <w:vAlign w:val="center"/>
          </w:tcPr>
          <w:p w:rsidR="00C312F4" w:rsidRPr="001F08F2" w:rsidRDefault="00C312F4" w:rsidP="00693F55">
            <w:pPr>
              <w:spacing w:before="50" w:after="50"/>
              <w:jc w:val="center"/>
              <w:rPr>
                <w:rFonts w:ascii="宋体" w:hAnsi="宋体" w:cs="Arial"/>
                <w:b w:val="0"/>
                <w:szCs w:val="21"/>
              </w:rPr>
            </w:pPr>
            <w:r>
              <w:rPr>
                <w:rFonts w:ascii="宋体" w:hAnsi="宋体" w:cs="Arial" w:hint="eastAsia"/>
                <w:b w:val="0"/>
                <w:szCs w:val="21"/>
              </w:rPr>
              <w:t>8</w:t>
            </w:r>
            <w:r>
              <w:rPr>
                <w:rFonts w:ascii="宋体" w:hAnsi="宋体" w:cs="Arial"/>
                <w:b w:val="0"/>
                <w:szCs w:val="21"/>
              </w:rPr>
              <w:t>5</w:t>
            </w:r>
          </w:p>
        </w:tc>
        <w:tc>
          <w:tcPr>
            <w:tcW w:w="709" w:type="dxa"/>
            <w:tcMar>
              <w:left w:w="0" w:type="dxa"/>
              <w:right w:w="0" w:type="dxa"/>
            </w:tcMar>
            <w:vAlign w:val="center"/>
          </w:tcPr>
          <w:p w:rsidR="00C312F4" w:rsidRPr="001F08F2" w:rsidRDefault="00C312F4" w:rsidP="00693F55">
            <w:pPr>
              <w:spacing w:before="50" w:after="50"/>
              <w:jc w:val="center"/>
              <w:rPr>
                <w:rFonts w:ascii="宋体" w:hAnsi="宋体" w:cs="宋体"/>
                <w:b w:val="0"/>
                <w:bCs/>
                <w:kern w:val="0"/>
                <w:szCs w:val="21"/>
                <w:lang w:bidi="ar"/>
              </w:rPr>
            </w:pPr>
            <w:r>
              <w:rPr>
                <w:rFonts w:ascii="宋体" w:hAnsi="宋体" w:cs="宋体" w:hint="eastAsia"/>
                <w:b w:val="0"/>
                <w:bCs/>
                <w:kern w:val="0"/>
                <w:szCs w:val="21"/>
                <w:lang w:bidi="ar"/>
              </w:rPr>
              <w:t>8</w:t>
            </w:r>
            <w:r>
              <w:rPr>
                <w:rFonts w:ascii="宋体" w:hAnsi="宋体" w:cs="宋体"/>
                <w:b w:val="0"/>
                <w:bCs/>
                <w:kern w:val="0"/>
                <w:szCs w:val="21"/>
                <w:lang w:bidi="ar"/>
              </w:rPr>
              <w:t>5.3</w:t>
            </w:r>
          </w:p>
        </w:tc>
        <w:tc>
          <w:tcPr>
            <w:tcW w:w="800" w:type="dxa"/>
            <w:tcMar>
              <w:left w:w="0" w:type="dxa"/>
              <w:right w:w="0" w:type="dxa"/>
            </w:tcMar>
            <w:vAlign w:val="center"/>
          </w:tcPr>
          <w:p w:rsidR="00C312F4" w:rsidRPr="00644B74" w:rsidRDefault="00C312F4"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符合</w:t>
            </w:r>
          </w:p>
        </w:tc>
        <w:tc>
          <w:tcPr>
            <w:tcW w:w="1468" w:type="dxa"/>
            <w:tcMar>
              <w:left w:w="0" w:type="dxa"/>
              <w:right w:w="0" w:type="dxa"/>
            </w:tcMar>
            <w:vAlign w:val="center"/>
          </w:tcPr>
          <w:p w:rsidR="00C312F4" w:rsidRPr="00644B74" w:rsidRDefault="00C312F4"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GB</w:t>
            </w:r>
            <w:r>
              <w:rPr>
                <w:rFonts w:ascii="宋体" w:hAnsi="宋体" w:cs="Arial"/>
                <w:b w:val="0"/>
                <w:color w:val="000000" w:themeColor="text1"/>
                <w:szCs w:val="21"/>
              </w:rPr>
              <w:t>50161</w:t>
            </w:r>
            <w:r>
              <w:rPr>
                <w:rFonts w:ascii="宋体" w:hAnsi="宋体" w:cs="Arial" w:hint="eastAsia"/>
                <w:b w:val="0"/>
                <w:color w:val="000000" w:themeColor="text1"/>
                <w:szCs w:val="21"/>
              </w:rPr>
              <w:t>第5</w:t>
            </w:r>
            <w:r>
              <w:rPr>
                <w:rFonts w:ascii="宋体" w:hAnsi="宋体" w:cs="Arial"/>
                <w:b w:val="0"/>
                <w:color w:val="000000" w:themeColor="text1"/>
                <w:szCs w:val="21"/>
              </w:rPr>
              <w:t>.3.7</w:t>
            </w:r>
            <w:r>
              <w:rPr>
                <w:rFonts w:ascii="宋体" w:hAnsi="宋体" w:cs="Arial" w:hint="eastAsia"/>
                <w:b w:val="0"/>
                <w:color w:val="000000" w:themeColor="text1"/>
                <w:szCs w:val="21"/>
              </w:rPr>
              <w:t>、4</w:t>
            </w:r>
            <w:r>
              <w:rPr>
                <w:rFonts w:ascii="宋体" w:hAnsi="宋体" w:cs="Arial"/>
                <w:b w:val="0"/>
                <w:color w:val="000000" w:themeColor="text1"/>
                <w:szCs w:val="21"/>
              </w:rPr>
              <w:t>.3.3</w:t>
            </w:r>
            <w:r>
              <w:rPr>
                <w:rFonts w:ascii="宋体" w:hAnsi="宋体" w:cs="Arial" w:hint="eastAsia"/>
                <w:b w:val="0"/>
                <w:color w:val="000000" w:themeColor="text1"/>
                <w:szCs w:val="21"/>
              </w:rPr>
              <w:t>条</w:t>
            </w:r>
          </w:p>
        </w:tc>
      </w:tr>
      <w:tr w:rsidR="00C312F4" w:rsidRPr="00644B74" w:rsidTr="00C6476D">
        <w:trPr>
          <w:cantSplit/>
          <w:trHeight w:val="20"/>
          <w:jc w:val="center"/>
        </w:trPr>
        <w:tc>
          <w:tcPr>
            <w:tcW w:w="1139" w:type="dxa"/>
            <w:vMerge/>
            <w:tcMar>
              <w:left w:w="0" w:type="dxa"/>
              <w:right w:w="0" w:type="dxa"/>
            </w:tcMar>
            <w:vAlign w:val="center"/>
          </w:tcPr>
          <w:p w:rsidR="00C312F4" w:rsidRPr="00644B74" w:rsidRDefault="00C312F4" w:rsidP="00693F55">
            <w:pPr>
              <w:jc w:val="center"/>
              <w:rPr>
                <w:rFonts w:ascii="宋体" w:hAnsi="宋体" w:cs="宋体"/>
                <w:b w:val="0"/>
                <w:color w:val="000000" w:themeColor="text1"/>
                <w:szCs w:val="21"/>
              </w:rPr>
            </w:pPr>
          </w:p>
        </w:tc>
        <w:tc>
          <w:tcPr>
            <w:tcW w:w="709" w:type="dxa"/>
            <w:vMerge/>
            <w:tcMar>
              <w:left w:w="0" w:type="dxa"/>
              <w:right w:w="0" w:type="dxa"/>
            </w:tcMar>
            <w:vAlign w:val="center"/>
          </w:tcPr>
          <w:p w:rsidR="00C312F4" w:rsidRPr="00644B74" w:rsidRDefault="00C312F4" w:rsidP="00693F55">
            <w:pPr>
              <w:jc w:val="center"/>
              <w:rPr>
                <w:rFonts w:ascii="宋体" w:hAnsi="宋体"/>
                <w:b w:val="0"/>
                <w:color w:val="000000" w:themeColor="text1"/>
                <w:szCs w:val="21"/>
              </w:rPr>
            </w:pPr>
          </w:p>
        </w:tc>
        <w:tc>
          <w:tcPr>
            <w:tcW w:w="1109" w:type="dxa"/>
            <w:vMerge/>
            <w:tcMar>
              <w:left w:w="0" w:type="dxa"/>
              <w:right w:w="0" w:type="dxa"/>
            </w:tcMar>
            <w:vAlign w:val="center"/>
          </w:tcPr>
          <w:p w:rsidR="00C312F4" w:rsidRPr="00644B74" w:rsidRDefault="00C312F4" w:rsidP="00693F55">
            <w:pPr>
              <w:jc w:val="center"/>
              <w:rPr>
                <w:rFonts w:ascii="宋体" w:hAnsi="宋体" w:cs="Arial"/>
                <w:b w:val="0"/>
                <w:color w:val="000000" w:themeColor="text1"/>
                <w:szCs w:val="21"/>
              </w:rPr>
            </w:pPr>
          </w:p>
        </w:tc>
        <w:tc>
          <w:tcPr>
            <w:tcW w:w="1985" w:type="dxa"/>
            <w:tcMar>
              <w:left w:w="0" w:type="dxa"/>
              <w:right w:w="0" w:type="dxa"/>
            </w:tcMar>
            <w:vAlign w:val="center"/>
          </w:tcPr>
          <w:p w:rsidR="00C312F4" w:rsidRPr="001F08F2" w:rsidRDefault="00C312F4" w:rsidP="00693F55">
            <w:pPr>
              <w:spacing w:before="50" w:after="50"/>
              <w:jc w:val="center"/>
              <w:rPr>
                <w:rFonts w:ascii="宋体" w:hAnsi="宋体" w:cs="Arial"/>
                <w:b w:val="0"/>
                <w:szCs w:val="21"/>
              </w:rPr>
            </w:pPr>
            <w:r>
              <w:rPr>
                <w:rFonts w:ascii="宋体" w:hAnsi="宋体" w:cs="Arial" w:hint="eastAsia"/>
                <w:b w:val="0"/>
                <w:szCs w:val="21"/>
              </w:rPr>
              <w:t>展厅</w:t>
            </w:r>
          </w:p>
        </w:tc>
        <w:tc>
          <w:tcPr>
            <w:tcW w:w="850" w:type="dxa"/>
            <w:tcMar>
              <w:left w:w="0" w:type="dxa"/>
              <w:right w:w="0" w:type="dxa"/>
            </w:tcMar>
            <w:vAlign w:val="center"/>
          </w:tcPr>
          <w:p w:rsidR="00C312F4" w:rsidRPr="001F08F2" w:rsidRDefault="00C312F4" w:rsidP="00693F55">
            <w:pPr>
              <w:spacing w:before="50" w:after="50"/>
              <w:jc w:val="center"/>
              <w:rPr>
                <w:rFonts w:ascii="宋体" w:hAnsi="宋体" w:cs="Arial"/>
                <w:b w:val="0"/>
                <w:szCs w:val="21"/>
              </w:rPr>
            </w:pPr>
            <w:r>
              <w:rPr>
                <w:rFonts w:ascii="宋体" w:hAnsi="宋体" w:cs="Arial" w:hint="eastAsia"/>
                <w:b w:val="0"/>
                <w:szCs w:val="21"/>
              </w:rPr>
              <w:t>8</w:t>
            </w:r>
            <w:r>
              <w:rPr>
                <w:rFonts w:ascii="宋体" w:hAnsi="宋体" w:cs="Arial"/>
                <w:b w:val="0"/>
                <w:szCs w:val="21"/>
              </w:rPr>
              <w:t>5</w:t>
            </w:r>
          </w:p>
        </w:tc>
        <w:tc>
          <w:tcPr>
            <w:tcW w:w="709" w:type="dxa"/>
            <w:tcMar>
              <w:left w:w="0" w:type="dxa"/>
              <w:right w:w="0" w:type="dxa"/>
            </w:tcMar>
            <w:vAlign w:val="center"/>
          </w:tcPr>
          <w:p w:rsidR="00C312F4" w:rsidRPr="001F08F2" w:rsidRDefault="00C312F4" w:rsidP="00693F55">
            <w:pPr>
              <w:spacing w:before="50" w:after="50"/>
              <w:jc w:val="center"/>
              <w:rPr>
                <w:rFonts w:ascii="宋体" w:hAnsi="宋体" w:cs="宋体"/>
                <w:b w:val="0"/>
                <w:bCs/>
                <w:kern w:val="0"/>
                <w:szCs w:val="21"/>
                <w:lang w:bidi="ar"/>
              </w:rPr>
            </w:pPr>
            <w:r>
              <w:rPr>
                <w:rFonts w:ascii="宋体" w:hAnsi="宋体" w:cs="宋体" w:hint="eastAsia"/>
                <w:b w:val="0"/>
                <w:bCs/>
                <w:kern w:val="0"/>
                <w:szCs w:val="21"/>
                <w:lang w:bidi="ar"/>
              </w:rPr>
              <w:t>1</w:t>
            </w:r>
            <w:r>
              <w:rPr>
                <w:rFonts w:ascii="宋体" w:hAnsi="宋体" w:cs="宋体"/>
                <w:b w:val="0"/>
                <w:bCs/>
                <w:kern w:val="0"/>
                <w:szCs w:val="21"/>
                <w:lang w:bidi="ar"/>
              </w:rPr>
              <w:t>08.5</w:t>
            </w:r>
          </w:p>
        </w:tc>
        <w:tc>
          <w:tcPr>
            <w:tcW w:w="800" w:type="dxa"/>
            <w:tcMar>
              <w:left w:w="0" w:type="dxa"/>
              <w:right w:w="0" w:type="dxa"/>
            </w:tcMar>
            <w:vAlign w:val="center"/>
          </w:tcPr>
          <w:p w:rsidR="00C312F4" w:rsidRPr="00644B74" w:rsidRDefault="00C312F4"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符合</w:t>
            </w:r>
          </w:p>
        </w:tc>
        <w:tc>
          <w:tcPr>
            <w:tcW w:w="1468" w:type="dxa"/>
            <w:tcMar>
              <w:left w:w="0" w:type="dxa"/>
              <w:right w:w="0" w:type="dxa"/>
            </w:tcMar>
            <w:vAlign w:val="center"/>
          </w:tcPr>
          <w:p w:rsidR="00C312F4" w:rsidRPr="00644B74" w:rsidRDefault="00C312F4"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GB</w:t>
            </w:r>
            <w:r>
              <w:rPr>
                <w:rFonts w:ascii="宋体" w:hAnsi="宋体" w:cs="Arial"/>
                <w:b w:val="0"/>
                <w:color w:val="000000" w:themeColor="text1"/>
                <w:szCs w:val="21"/>
              </w:rPr>
              <w:t>50161</w:t>
            </w:r>
            <w:r>
              <w:rPr>
                <w:rFonts w:ascii="宋体" w:hAnsi="宋体" w:cs="Arial" w:hint="eastAsia"/>
                <w:b w:val="0"/>
                <w:color w:val="000000" w:themeColor="text1"/>
                <w:szCs w:val="21"/>
              </w:rPr>
              <w:t>第5</w:t>
            </w:r>
            <w:r>
              <w:rPr>
                <w:rFonts w:ascii="宋体" w:hAnsi="宋体" w:cs="Arial"/>
                <w:b w:val="0"/>
                <w:color w:val="000000" w:themeColor="text1"/>
                <w:szCs w:val="21"/>
              </w:rPr>
              <w:t>.3.7</w:t>
            </w:r>
            <w:r>
              <w:rPr>
                <w:rFonts w:ascii="宋体" w:hAnsi="宋体" w:cs="Arial" w:hint="eastAsia"/>
                <w:b w:val="0"/>
                <w:color w:val="000000" w:themeColor="text1"/>
                <w:szCs w:val="21"/>
              </w:rPr>
              <w:t>、4</w:t>
            </w:r>
            <w:r>
              <w:rPr>
                <w:rFonts w:ascii="宋体" w:hAnsi="宋体" w:cs="Arial"/>
                <w:b w:val="0"/>
                <w:color w:val="000000" w:themeColor="text1"/>
                <w:szCs w:val="21"/>
              </w:rPr>
              <w:t>.3.3</w:t>
            </w:r>
            <w:r>
              <w:rPr>
                <w:rFonts w:ascii="宋体" w:hAnsi="宋体" w:cs="Arial" w:hint="eastAsia"/>
                <w:b w:val="0"/>
                <w:color w:val="000000" w:themeColor="text1"/>
                <w:szCs w:val="21"/>
              </w:rPr>
              <w:t>条</w:t>
            </w:r>
          </w:p>
        </w:tc>
      </w:tr>
      <w:tr w:rsidR="00C96D26" w:rsidRPr="00644B74" w:rsidTr="00C6476D">
        <w:trPr>
          <w:cantSplit/>
          <w:trHeight w:val="20"/>
          <w:jc w:val="center"/>
        </w:trPr>
        <w:tc>
          <w:tcPr>
            <w:tcW w:w="1139" w:type="dxa"/>
            <w:vMerge w:val="restart"/>
            <w:tcMar>
              <w:left w:w="0" w:type="dxa"/>
              <w:right w:w="0" w:type="dxa"/>
            </w:tcMar>
            <w:vAlign w:val="center"/>
          </w:tcPr>
          <w:p w:rsidR="00C96D26" w:rsidRPr="00644B74" w:rsidRDefault="00C96D26" w:rsidP="00693F55">
            <w:pPr>
              <w:jc w:val="center"/>
              <w:rPr>
                <w:rFonts w:ascii="宋体" w:hAnsi="宋体" w:cs="宋体"/>
                <w:b w:val="0"/>
                <w:color w:val="000000" w:themeColor="text1"/>
                <w:szCs w:val="21"/>
              </w:rPr>
            </w:pPr>
            <w:r>
              <w:rPr>
                <w:rFonts w:ascii="宋体" w:hAnsi="宋体" w:cs="宋体" w:hint="eastAsia"/>
                <w:b w:val="0"/>
                <w:color w:val="000000" w:themeColor="text1"/>
                <w:szCs w:val="21"/>
              </w:rPr>
              <w:t>2</w:t>
            </w:r>
            <w:r>
              <w:rPr>
                <w:rFonts w:ascii="宋体" w:hAnsi="宋体" w:cs="宋体"/>
                <w:b w:val="0"/>
                <w:color w:val="000000" w:themeColor="text1"/>
                <w:szCs w:val="21"/>
              </w:rPr>
              <w:t>#</w:t>
            </w:r>
            <w:r>
              <w:rPr>
                <w:rFonts w:ascii="宋体" w:hAnsi="宋体" w:cs="宋体" w:hint="eastAsia"/>
                <w:b w:val="0"/>
                <w:color w:val="000000" w:themeColor="text1"/>
                <w:szCs w:val="21"/>
              </w:rPr>
              <w:t>仓库</w:t>
            </w:r>
          </w:p>
        </w:tc>
        <w:tc>
          <w:tcPr>
            <w:tcW w:w="709" w:type="dxa"/>
            <w:vMerge w:val="restart"/>
            <w:tcMar>
              <w:left w:w="0" w:type="dxa"/>
              <w:right w:w="0" w:type="dxa"/>
            </w:tcMar>
            <w:vAlign w:val="center"/>
          </w:tcPr>
          <w:p w:rsidR="00C96D26" w:rsidRPr="00644B74" w:rsidRDefault="00C96D26" w:rsidP="00693F55">
            <w:pPr>
              <w:jc w:val="center"/>
              <w:rPr>
                <w:rFonts w:ascii="宋体" w:hAnsi="宋体"/>
                <w:b w:val="0"/>
                <w:color w:val="000000" w:themeColor="text1"/>
                <w:szCs w:val="21"/>
              </w:rPr>
            </w:pPr>
            <w:r>
              <w:rPr>
                <w:rFonts w:ascii="宋体" w:hAnsi="宋体" w:hint="eastAsia"/>
                <w:b w:val="0"/>
                <w:color w:val="000000" w:themeColor="text1"/>
                <w:szCs w:val="21"/>
              </w:rPr>
              <w:t>1</w:t>
            </w:r>
            <w:r>
              <w:rPr>
                <w:rFonts w:ascii="宋体" w:hAnsi="宋体"/>
                <w:b w:val="0"/>
                <w:color w:val="000000" w:themeColor="text1"/>
                <w:szCs w:val="21"/>
              </w:rPr>
              <w:t>.3</w:t>
            </w:r>
          </w:p>
        </w:tc>
        <w:tc>
          <w:tcPr>
            <w:tcW w:w="1109" w:type="dxa"/>
            <w:vMerge w:val="restart"/>
            <w:tcMar>
              <w:left w:w="0" w:type="dxa"/>
              <w:right w:w="0" w:type="dxa"/>
            </w:tcMar>
            <w:vAlign w:val="center"/>
          </w:tcPr>
          <w:p w:rsidR="00C96D26" w:rsidRPr="00644B74" w:rsidRDefault="00C96D26" w:rsidP="00693F55">
            <w:pPr>
              <w:jc w:val="center"/>
              <w:rPr>
                <w:rFonts w:ascii="宋体" w:hAnsi="宋体" w:cs="Arial"/>
                <w:b w:val="0"/>
                <w:color w:val="000000" w:themeColor="text1"/>
                <w:szCs w:val="21"/>
              </w:rPr>
            </w:pPr>
            <w:r>
              <w:rPr>
                <w:rFonts w:ascii="宋体" w:hAnsi="宋体" w:cs="Arial" w:hint="eastAsia"/>
                <w:b w:val="0"/>
                <w:color w:val="000000" w:themeColor="text1"/>
                <w:szCs w:val="21"/>
              </w:rPr>
              <w:t>2</w:t>
            </w:r>
            <w:r>
              <w:rPr>
                <w:rFonts w:ascii="宋体" w:hAnsi="宋体" w:cs="Arial"/>
                <w:b w:val="0"/>
                <w:color w:val="000000" w:themeColor="text1"/>
                <w:szCs w:val="21"/>
              </w:rPr>
              <w:t>0</w:t>
            </w:r>
            <w:r w:rsidR="00B32A4A">
              <w:rPr>
                <w:rFonts w:ascii="宋体" w:hAnsi="宋体" w:cs="Arial"/>
                <w:b w:val="0"/>
                <w:color w:val="000000" w:themeColor="text1"/>
                <w:szCs w:val="21"/>
              </w:rPr>
              <w:t>000</w:t>
            </w:r>
          </w:p>
        </w:tc>
        <w:tc>
          <w:tcPr>
            <w:tcW w:w="1985" w:type="dxa"/>
            <w:tcMar>
              <w:left w:w="0" w:type="dxa"/>
              <w:right w:w="0" w:type="dxa"/>
            </w:tcMar>
            <w:vAlign w:val="center"/>
          </w:tcPr>
          <w:p w:rsidR="00C96D26" w:rsidRPr="001F08F2" w:rsidRDefault="00C96D26" w:rsidP="00693F55">
            <w:pPr>
              <w:spacing w:before="50" w:after="50"/>
              <w:jc w:val="center"/>
              <w:rPr>
                <w:rFonts w:ascii="宋体" w:hAnsi="宋体" w:cs="Arial"/>
                <w:b w:val="0"/>
                <w:szCs w:val="21"/>
              </w:rPr>
            </w:pPr>
            <w:r>
              <w:rPr>
                <w:rFonts w:ascii="宋体" w:hAnsi="宋体" w:cs="Arial" w:hint="eastAsia"/>
                <w:b w:val="0"/>
                <w:szCs w:val="21"/>
              </w:rPr>
              <w:t>3</w:t>
            </w:r>
            <w:r>
              <w:rPr>
                <w:rFonts w:ascii="宋体" w:hAnsi="宋体" w:cs="Arial"/>
                <w:b w:val="0"/>
                <w:szCs w:val="21"/>
              </w:rPr>
              <w:t>#</w:t>
            </w:r>
            <w:r>
              <w:rPr>
                <w:rFonts w:ascii="宋体" w:hAnsi="宋体" w:cs="Arial" w:hint="eastAsia"/>
                <w:b w:val="0"/>
                <w:szCs w:val="21"/>
              </w:rPr>
              <w:t>仓库</w:t>
            </w:r>
          </w:p>
        </w:tc>
        <w:tc>
          <w:tcPr>
            <w:tcW w:w="850" w:type="dxa"/>
            <w:tcMar>
              <w:left w:w="0" w:type="dxa"/>
              <w:right w:w="0" w:type="dxa"/>
            </w:tcMar>
            <w:vAlign w:val="center"/>
          </w:tcPr>
          <w:p w:rsidR="00C96D26" w:rsidRPr="001F08F2" w:rsidRDefault="00C96D26" w:rsidP="00693F55">
            <w:pPr>
              <w:spacing w:before="50" w:after="50"/>
              <w:jc w:val="center"/>
              <w:rPr>
                <w:rFonts w:ascii="宋体" w:hAnsi="宋体" w:cs="Arial"/>
                <w:b w:val="0"/>
                <w:szCs w:val="21"/>
              </w:rPr>
            </w:pPr>
            <w:r>
              <w:rPr>
                <w:rFonts w:ascii="宋体" w:hAnsi="宋体" w:cs="Arial" w:hint="eastAsia"/>
                <w:b w:val="0"/>
                <w:szCs w:val="21"/>
              </w:rPr>
              <w:t>4</w:t>
            </w:r>
            <w:r>
              <w:rPr>
                <w:rFonts w:ascii="宋体" w:hAnsi="宋体" w:cs="Arial"/>
                <w:b w:val="0"/>
                <w:szCs w:val="21"/>
              </w:rPr>
              <w:t>0</w:t>
            </w:r>
          </w:p>
        </w:tc>
        <w:tc>
          <w:tcPr>
            <w:tcW w:w="709" w:type="dxa"/>
            <w:tcMar>
              <w:left w:w="0" w:type="dxa"/>
              <w:right w:w="0" w:type="dxa"/>
            </w:tcMar>
            <w:vAlign w:val="center"/>
          </w:tcPr>
          <w:p w:rsidR="00C96D26" w:rsidRPr="001F08F2" w:rsidRDefault="00C96D26" w:rsidP="00693F55">
            <w:pPr>
              <w:spacing w:before="50" w:after="50"/>
              <w:jc w:val="center"/>
              <w:rPr>
                <w:rFonts w:ascii="宋体" w:hAnsi="宋体" w:cs="宋体"/>
                <w:b w:val="0"/>
                <w:bCs/>
                <w:kern w:val="0"/>
                <w:szCs w:val="21"/>
                <w:lang w:bidi="ar"/>
              </w:rPr>
            </w:pPr>
            <w:r>
              <w:rPr>
                <w:rFonts w:ascii="宋体" w:hAnsi="宋体" w:cs="宋体" w:hint="eastAsia"/>
                <w:b w:val="0"/>
                <w:bCs/>
                <w:kern w:val="0"/>
                <w:szCs w:val="21"/>
                <w:lang w:bidi="ar"/>
              </w:rPr>
              <w:t>4</w:t>
            </w:r>
            <w:r>
              <w:rPr>
                <w:rFonts w:ascii="宋体" w:hAnsi="宋体" w:cs="宋体"/>
                <w:b w:val="0"/>
                <w:bCs/>
                <w:kern w:val="0"/>
                <w:szCs w:val="21"/>
                <w:lang w:bidi="ar"/>
              </w:rPr>
              <w:t>0</w:t>
            </w:r>
          </w:p>
        </w:tc>
        <w:tc>
          <w:tcPr>
            <w:tcW w:w="800" w:type="dxa"/>
            <w:tcMar>
              <w:left w:w="0" w:type="dxa"/>
              <w:right w:w="0" w:type="dxa"/>
            </w:tcMar>
            <w:vAlign w:val="center"/>
          </w:tcPr>
          <w:p w:rsidR="00C96D26" w:rsidRPr="00644B74" w:rsidRDefault="00C96D26"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符合</w:t>
            </w:r>
          </w:p>
        </w:tc>
        <w:tc>
          <w:tcPr>
            <w:tcW w:w="1468" w:type="dxa"/>
            <w:tcMar>
              <w:left w:w="0" w:type="dxa"/>
              <w:right w:w="0" w:type="dxa"/>
            </w:tcMar>
            <w:vAlign w:val="center"/>
          </w:tcPr>
          <w:p w:rsidR="00C96D26" w:rsidRPr="00644B74" w:rsidRDefault="00C96D26"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G</w:t>
            </w:r>
            <w:r>
              <w:rPr>
                <w:rFonts w:ascii="宋体" w:hAnsi="宋体" w:cs="Arial"/>
                <w:b w:val="0"/>
                <w:color w:val="000000" w:themeColor="text1"/>
                <w:szCs w:val="21"/>
              </w:rPr>
              <w:t>B50161</w:t>
            </w:r>
            <w:r>
              <w:rPr>
                <w:rFonts w:ascii="宋体" w:hAnsi="宋体" w:cs="Arial" w:hint="eastAsia"/>
                <w:b w:val="0"/>
                <w:color w:val="000000" w:themeColor="text1"/>
                <w:szCs w:val="21"/>
              </w:rPr>
              <w:t>第5</w:t>
            </w:r>
            <w:r>
              <w:rPr>
                <w:rFonts w:ascii="宋体" w:hAnsi="宋体" w:cs="Arial"/>
                <w:b w:val="0"/>
                <w:color w:val="000000" w:themeColor="text1"/>
                <w:szCs w:val="21"/>
              </w:rPr>
              <w:t>.3.4</w:t>
            </w:r>
            <w:r>
              <w:rPr>
                <w:rFonts w:ascii="宋体" w:hAnsi="宋体" w:cs="Arial" w:hint="eastAsia"/>
                <w:b w:val="0"/>
                <w:color w:val="000000" w:themeColor="text1"/>
                <w:szCs w:val="21"/>
              </w:rPr>
              <w:t>条</w:t>
            </w:r>
          </w:p>
        </w:tc>
      </w:tr>
      <w:tr w:rsidR="00C96D26" w:rsidRPr="00644B74" w:rsidTr="00C6476D">
        <w:trPr>
          <w:cantSplit/>
          <w:trHeight w:val="20"/>
          <w:jc w:val="center"/>
        </w:trPr>
        <w:tc>
          <w:tcPr>
            <w:tcW w:w="1139" w:type="dxa"/>
            <w:vMerge/>
            <w:tcMar>
              <w:left w:w="0" w:type="dxa"/>
              <w:right w:w="0" w:type="dxa"/>
            </w:tcMar>
            <w:vAlign w:val="center"/>
          </w:tcPr>
          <w:p w:rsidR="00C96D26" w:rsidRPr="00644B74" w:rsidRDefault="00C96D26" w:rsidP="00693F55">
            <w:pPr>
              <w:jc w:val="center"/>
              <w:rPr>
                <w:rFonts w:ascii="宋体" w:hAnsi="宋体" w:cs="宋体"/>
                <w:b w:val="0"/>
                <w:color w:val="000000" w:themeColor="text1"/>
                <w:szCs w:val="21"/>
              </w:rPr>
            </w:pPr>
          </w:p>
        </w:tc>
        <w:tc>
          <w:tcPr>
            <w:tcW w:w="709" w:type="dxa"/>
            <w:vMerge/>
            <w:tcMar>
              <w:left w:w="0" w:type="dxa"/>
              <w:right w:w="0" w:type="dxa"/>
            </w:tcMar>
            <w:vAlign w:val="center"/>
          </w:tcPr>
          <w:p w:rsidR="00C96D26" w:rsidRPr="00644B74" w:rsidRDefault="00C96D26" w:rsidP="00693F55">
            <w:pPr>
              <w:jc w:val="center"/>
              <w:rPr>
                <w:rFonts w:ascii="宋体" w:hAnsi="宋体"/>
                <w:b w:val="0"/>
                <w:color w:val="000000" w:themeColor="text1"/>
                <w:szCs w:val="21"/>
              </w:rPr>
            </w:pPr>
          </w:p>
        </w:tc>
        <w:tc>
          <w:tcPr>
            <w:tcW w:w="1109" w:type="dxa"/>
            <w:vMerge/>
            <w:tcMar>
              <w:left w:w="0" w:type="dxa"/>
              <w:right w:w="0" w:type="dxa"/>
            </w:tcMar>
            <w:vAlign w:val="center"/>
          </w:tcPr>
          <w:p w:rsidR="00C96D26" w:rsidRPr="00644B74" w:rsidRDefault="00C96D26" w:rsidP="00693F55">
            <w:pPr>
              <w:jc w:val="center"/>
              <w:rPr>
                <w:rFonts w:ascii="宋体" w:hAnsi="宋体" w:cs="Arial"/>
                <w:b w:val="0"/>
                <w:color w:val="000000" w:themeColor="text1"/>
                <w:szCs w:val="21"/>
              </w:rPr>
            </w:pPr>
          </w:p>
        </w:tc>
        <w:tc>
          <w:tcPr>
            <w:tcW w:w="1985" w:type="dxa"/>
            <w:tcMar>
              <w:left w:w="0" w:type="dxa"/>
              <w:right w:w="0" w:type="dxa"/>
            </w:tcMar>
            <w:vAlign w:val="center"/>
          </w:tcPr>
          <w:p w:rsidR="00C96D26" w:rsidRPr="001F08F2" w:rsidRDefault="00C96D26" w:rsidP="00693F55">
            <w:pPr>
              <w:spacing w:before="50" w:after="50"/>
              <w:jc w:val="center"/>
              <w:rPr>
                <w:rFonts w:ascii="宋体" w:hAnsi="宋体" w:cs="Arial"/>
                <w:b w:val="0"/>
                <w:szCs w:val="21"/>
              </w:rPr>
            </w:pPr>
            <w:r>
              <w:rPr>
                <w:rFonts w:ascii="宋体" w:hAnsi="宋体" w:cs="Arial" w:hint="eastAsia"/>
                <w:b w:val="0"/>
                <w:szCs w:val="21"/>
              </w:rPr>
              <w:t>5</w:t>
            </w:r>
            <w:r>
              <w:rPr>
                <w:rFonts w:ascii="宋体" w:hAnsi="宋体" w:cs="Arial"/>
                <w:b w:val="0"/>
                <w:szCs w:val="21"/>
              </w:rPr>
              <w:t>#</w:t>
            </w:r>
            <w:r>
              <w:rPr>
                <w:rFonts w:ascii="宋体" w:hAnsi="宋体" w:cs="Arial" w:hint="eastAsia"/>
                <w:b w:val="0"/>
                <w:szCs w:val="21"/>
              </w:rPr>
              <w:t>仓库</w:t>
            </w:r>
          </w:p>
        </w:tc>
        <w:tc>
          <w:tcPr>
            <w:tcW w:w="850" w:type="dxa"/>
            <w:tcMar>
              <w:left w:w="0" w:type="dxa"/>
              <w:right w:w="0" w:type="dxa"/>
            </w:tcMar>
            <w:vAlign w:val="center"/>
          </w:tcPr>
          <w:p w:rsidR="00C96D26" w:rsidRPr="001F08F2" w:rsidRDefault="00C96D26" w:rsidP="00693F55">
            <w:pPr>
              <w:spacing w:before="50" w:after="50"/>
              <w:jc w:val="center"/>
              <w:rPr>
                <w:rFonts w:ascii="宋体" w:hAnsi="宋体" w:cs="Arial"/>
                <w:b w:val="0"/>
                <w:szCs w:val="21"/>
              </w:rPr>
            </w:pPr>
            <w:r>
              <w:rPr>
                <w:rFonts w:ascii="宋体" w:hAnsi="宋体" w:cs="Arial" w:hint="eastAsia"/>
                <w:b w:val="0"/>
                <w:szCs w:val="21"/>
              </w:rPr>
              <w:t>4</w:t>
            </w:r>
            <w:r>
              <w:rPr>
                <w:rFonts w:ascii="宋体" w:hAnsi="宋体" w:cs="Arial"/>
                <w:b w:val="0"/>
                <w:szCs w:val="21"/>
              </w:rPr>
              <w:t>0</w:t>
            </w:r>
          </w:p>
        </w:tc>
        <w:tc>
          <w:tcPr>
            <w:tcW w:w="709" w:type="dxa"/>
            <w:tcMar>
              <w:left w:w="0" w:type="dxa"/>
              <w:right w:w="0" w:type="dxa"/>
            </w:tcMar>
            <w:vAlign w:val="center"/>
          </w:tcPr>
          <w:p w:rsidR="00C96D26" w:rsidRPr="001F08F2" w:rsidRDefault="00C96D26" w:rsidP="00693F55">
            <w:pPr>
              <w:spacing w:before="50" w:after="50"/>
              <w:jc w:val="center"/>
              <w:rPr>
                <w:rFonts w:ascii="宋体" w:hAnsi="宋体" w:cs="宋体"/>
                <w:b w:val="0"/>
                <w:bCs/>
                <w:kern w:val="0"/>
                <w:szCs w:val="21"/>
                <w:lang w:bidi="ar"/>
              </w:rPr>
            </w:pPr>
            <w:r>
              <w:rPr>
                <w:rFonts w:ascii="宋体" w:hAnsi="宋体" w:cs="宋体" w:hint="eastAsia"/>
                <w:b w:val="0"/>
                <w:bCs/>
                <w:kern w:val="0"/>
                <w:szCs w:val="21"/>
                <w:lang w:bidi="ar"/>
              </w:rPr>
              <w:t>4</w:t>
            </w:r>
            <w:r>
              <w:rPr>
                <w:rFonts w:ascii="宋体" w:hAnsi="宋体" w:cs="宋体"/>
                <w:b w:val="0"/>
                <w:bCs/>
                <w:kern w:val="0"/>
                <w:szCs w:val="21"/>
                <w:lang w:bidi="ar"/>
              </w:rPr>
              <w:t>0</w:t>
            </w:r>
          </w:p>
        </w:tc>
        <w:tc>
          <w:tcPr>
            <w:tcW w:w="800" w:type="dxa"/>
            <w:tcMar>
              <w:left w:w="0" w:type="dxa"/>
              <w:right w:w="0" w:type="dxa"/>
            </w:tcMar>
            <w:vAlign w:val="center"/>
          </w:tcPr>
          <w:p w:rsidR="00C96D26" w:rsidRPr="00644B74" w:rsidRDefault="00C96D26"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符合</w:t>
            </w:r>
          </w:p>
        </w:tc>
        <w:tc>
          <w:tcPr>
            <w:tcW w:w="1468" w:type="dxa"/>
            <w:tcMar>
              <w:left w:w="0" w:type="dxa"/>
              <w:right w:w="0" w:type="dxa"/>
            </w:tcMar>
            <w:vAlign w:val="center"/>
          </w:tcPr>
          <w:p w:rsidR="00C96D26" w:rsidRPr="00644B74" w:rsidRDefault="00C96D26"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G</w:t>
            </w:r>
            <w:r>
              <w:rPr>
                <w:rFonts w:ascii="宋体" w:hAnsi="宋体" w:cs="Arial"/>
                <w:b w:val="0"/>
                <w:color w:val="000000" w:themeColor="text1"/>
                <w:szCs w:val="21"/>
              </w:rPr>
              <w:t>B50161</w:t>
            </w:r>
            <w:r>
              <w:rPr>
                <w:rFonts w:ascii="宋体" w:hAnsi="宋体" w:cs="Arial" w:hint="eastAsia"/>
                <w:b w:val="0"/>
                <w:color w:val="000000" w:themeColor="text1"/>
                <w:szCs w:val="21"/>
              </w:rPr>
              <w:t>第5</w:t>
            </w:r>
            <w:r>
              <w:rPr>
                <w:rFonts w:ascii="宋体" w:hAnsi="宋体" w:cs="Arial"/>
                <w:b w:val="0"/>
                <w:color w:val="000000" w:themeColor="text1"/>
                <w:szCs w:val="21"/>
              </w:rPr>
              <w:t>.3.4</w:t>
            </w:r>
            <w:r>
              <w:rPr>
                <w:rFonts w:ascii="宋体" w:hAnsi="宋体" w:cs="Arial" w:hint="eastAsia"/>
                <w:b w:val="0"/>
                <w:color w:val="000000" w:themeColor="text1"/>
                <w:szCs w:val="21"/>
              </w:rPr>
              <w:t>条</w:t>
            </w:r>
          </w:p>
        </w:tc>
      </w:tr>
      <w:tr w:rsidR="00693F55" w:rsidRPr="00644B74" w:rsidTr="00C6476D">
        <w:trPr>
          <w:cantSplit/>
          <w:trHeight w:val="20"/>
          <w:jc w:val="center"/>
        </w:trPr>
        <w:tc>
          <w:tcPr>
            <w:tcW w:w="1139" w:type="dxa"/>
            <w:tcMar>
              <w:left w:w="0" w:type="dxa"/>
              <w:right w:w="0" w:type="dxa"/>
            </w:tcMar>
            <w:vAlign w:val="center"/>
          </w:tcPr>
          <w:p w:rsidR="00693F55" w:rsidRPr="00644B74" w:rsidRDefault="00C96D26" w:rsidP="00693F55">
            <w:pPr>
              <w:jc w:val="center"/>
              <w:rPr>
                <w:rFonts w:ascii="宋体" w:hAnsi="宋体" w:cs="宋体"/>
                <w:b w:val="0"/>
                <w:color w:val="000000" w:themeColor="text1"/>
                <w:szCs w:val="21"/>
              </w:rPr>
            </w:pPr>
            <w:r>
              <w:rPr>
                <w:rFonts w:ascii="宋体" w:hAnsi="宋体" w:cs="宋体" w:hint="eastAsia"/>
                <w:b w:val="0"/>
                <w:color w:val="000000" w:themeColor="text1"/>
                <w:szCs w:val="21"/>
              </w:rPr>
              <w:t>3</w:t>
            </w:r>
            <w:r>
              <w:rPr>
                <w:rFonts w:ascii="宋体" w:hAnsi="宋体" w:cs="宋体"/>
                <w:b w:val="0"/>
                <w:color w:val="000000" w:themeColor="text1"/>
                <w:szCs w:val="21"/>
              </w:rPr>
              <w:t>#</w:t>
            </w:r>
            <w:r>
              <w:rPr>
                <w:rFonts w:ascii="宋体" w:hAnsi="宋体" w:cs="宋体" w:hint="eastAsia"/>
                <w:b w:val="0"/>
                <w:color w:val="000000" w:themeColor="text1"/>
                <w:szCs w:val="21"/>
              </w:rPr>
              <w:t>仓库</w:t>
            </w:r>
          </w:p>
        </w:tc>
        <w:tc>
          <w:tcPr>
            <w:tcW w:w="709" w:type="dxa"/>
            <w:tcMar>
              <w:left w:w="0" w:type="dxa"/>
              <w:right w:w="0" w:type="dxa"/>
            </w:tcMar>
            <w:vAlign w:val="center"/>
          </w:tcPr>
          <w:p w:rsidR="00693F55" w:rsidRPr="00644B74" w:rsidRDefault="00C96D26" w:rsidP="00693F55">
            <w:pPr>
              <w:jc w:val="center"/>
              <w:rPr>
                <w:rFonts w:ascii="宋体" w:hAnsi="宋体"/>
                <w:b w:val="0"/>
                <w:color w:val="000000" w:themeColor="text1"/>
                <w:szCs w:val="21"/>
              </w:rPr>
            </w:pPr>
            <w:r>
              <w:rPr>
                <w:rFonts w:ascii="宋体" w:hAnsi="宋体" w:hint="eastAsia"/>
                <w:b w:val="0"/>
                <w:color w:val="000000" w:themeColor="text1"/>
                <w:szCs w:val="21"/>
              </w:rPr>
              <w:t>1</w:t>
            </w:r>
            <w:r>
              <w:rPr>
                <w:rFonts w:ascii="宋体" w:hAnsi="宋体"/>
                <w:b w:val="0"/>
                <w:color w:val="000000" w:themeColor="text1"/>
                <w:szCs w:val="21"/>
              </w:rPr>
              <w:t>.3</w:t>
            </w:r>
          </w:p>
        </w:tc>
        <w:tc>
          <w:tcPr>
            <w:tcW w:w="1109" w:type="dxa"/>
            <w:tcMar>
              <w:left w:w="0" w:type="dxa"/>
              <w:right w:w="0" w:type="dxa"/>
            </w:tcMar>
            <w:vAlign w:val="center"/>
          </w:tcPr>
          <w:p w:rsidR="00693F55" w:rsidRPr="00644B74" w:rsidRDefault="00C96D26" w:rsidP="00693F55">
            <w:pPr>
              <w:jc w:val="center"/>
              <w:rPr>
                <w:rFonts w:ascii="宋体" w:hAnsi="宋体" w:cs="Arial"/>
                <w:b w:val="0"/>
                <w:color w:val="000000" w:themeColor="text1"/>
                <w:szCs w:val="21"/>
              </w:rPr>
            </w:pPr>
            <w:r>
              <w:rPr>
                <w:rFonts w:ascii="宋体" w:hAnsi="宋体" w:cs="Arial" w:hint="eastAsia"/>
                <w:b w:val="0"/>
                <w:color w:val="000000" w:themeColor="text1"/>
                <w:szCs w:val="21"/>
              </w:rPr>
              <w:t>2</w:t>
            </w:r>
            <w:r>
              <w:rPr>
                <w:rFonts w:ascii="宋体" w:hAnsi="宋体" w:cs="Arial"/>
                <w:b w:val="0"/>
                <w:color w:val="000000" w:themeColor="text1"/>
                <w:szCs w:val="21"/>
              </w:rPr>
              <w:t>0</w:t>
            </w:r>
            <w:r w:rsidR="00B32A4A">
              <w:rPr>
                <w:rFonts w:ascii="宋体" w:hAnsi="宋体" w:cs="Arial"/>
                <w:b w:val="0"/>
                <w:color w:val="000000" w:themeColor="text1"/>
                <w:szCs w:val="21"/>
              </w:rPr>
              <w:t>000</w:t>
            </w:r>
          </w:p>
        </w:tc>
        <w:tc>
          <w:tcPr>
            <w:tcW w:w="1985" w:type="dxa"/>
            <w:tcMar>
              <w:left w:w="0" w:type="dxa"/>
              <w:right w:w="0" w:type="dxa"/>
            </w:tcMar>
            <w:vAlign w:val="center"/>
          </w:tcPr>
          <w:p w:rsidR="00693F55" w:rsidRPr="001F08F2" w:rsidRDefault="00AD2731" w:rsidP="00693F55">
            <w:pPr>
              <w:spacing w:before="50" w:after="50"/>
              <w:jc w:val="center"/>
              <w:rPr>
                <w:rFonts w:ascii="宋体" w:hAnsi="宋体" w:cs="Arial"/>
                <w:b w:val="0"/>
                <w:szCs w:val="21"/>
              </w:rPr>
            </w:pPr>
            <w:r>
              <w:rPr>
                <w:rFonts w:ascii="宋体" w:hAnsi="宋体" w:cs="Arial"/>
                <w:b w:val="0"/>
                <w:szCs w:val="21"/>
              </w:rPr>
              <w:t>6</w:t>
            </w:r>
            <w:r w:rsidR="003108AF">
              <w:rPr>
                <w:rFonts w:ascii="宋体" w:hAnsi="宋体" w:cs="Arial"/>
                <w:b w:val="0"/>
                <w:szCs w:val="21"/>
              </w:rPr>
              <w:t>#</w:t>
            </w:r>
            <w:r w:rsidR="003108AF">
              <w:rPr>
                <w:rFonts w:ascii="宋体" w:hAnsi="宋体" w:cs="Arial" w:hint="eastAsia"/>
                <w:b w:val="0"/>
                <w:szCs w:val="21"/>
              </w:rPr>
              <w:t>仓库</w:t>
            </w:r>
          </w:p>
        </w:tc>
        <w:tc>
          <w:tcPr>
            <w:tcW w:w="850" w:type="dxa"/>
            <w:tcMar>
              <w:left w:w="0" w:type="dxa"/>
              <w:right w:w="0" w:type="dxa"/>
            </w:tcMar>
            <w:vAlign w:val="center"/>
          </w:tcPr>
          <w:p w:rsidR="00693F55" w:rsidRPr="001F08F2" w:rsidRDefault="003108AF" w:rsidP="00693F55">
            <w:pPr>
              <w:spacing w:before="50" w:after="50"/>
              <w:jc w:val="center"/>
              <w:rPr>
                <w:rFonts w:ascii="宋体" w:hAnsi="宋体" w:cs="Arial"/>
                <w:b w:val="0"/>
                <w:szCs w:val="21"/>
              </w:rPr>
            </w:pPr>
            <w:r>
              <w:rPr>
                <w:rFonts w:ascii="宋体" w:hAnsi="宋体" w:cs="Arial" w:hint="eastAsia"/>
                <w:b w:val="0"/>
                <w:szCs w:val="21"/>
              </w:rPr>
              <w:t>4</w:t>
            </w:r>
            <w:r>
              <w:rPr>
                <w:rFonts w:ascii="宋体" w:hAnsi="宋体" w:cs="Arial"/>
                <w:b w:val="0"/>
                <w:szCs w:val="21"/>
              </w:rPr>
              <w:t>0</w:t>
            </w:r>
          </w:p>
        </w:tc>
        <w:tc>
          <w:tcPr>
            <w:tcW w:w="709" w:type="dxa"/>
            <w:tcMar>
              <w:left w:w="0" w:type="dxa"/>
              <w:right w:w="0" w:type="dxa"/>
            </w:tcMar>
            <w:vAlign w:val="center"/>
          </w:tcPr>
          <w:p w:rsidR="00693F55" w:rsidRPr="001F08F2" w:rsidRDefault="003108AF" w:rsidP="00693F55">
            <w:pPr>
              <w:spacing w:before="50" w:after="50"/>
              <w:jc w:val="center"/>
              <w:rPr>
                <w:rFonts w:ascii="宋体" w:hAnsi="宋体" w:cs="宋体"/>
                <w:b w:val="0"/>
                <w:bCs/>
                <w:kern w:val="0"/>
                <w:szCs w:val="21"/>
                <w:lang w:bidi="ar"/>
              </w:rPr>
            </w:pPr>
            <w:r>
              <w:rPr>
                <w:rFonts w:ascii="宋体" w:hAnsi="宋体" w:cs="宋体" w:hint="eastAsia"/>
                <w:b w:val="0"/>
                <w:bCs/>
                <w:kern w:val="0"/>
                <w:szCs w:val="21"/>
                <w:lang w:bidi="ar"/>
              </w:rPr>
              <w:t>4</w:t>
            </w:r>
            <w:r>
              <w:rPr>
                <w:rFonts w:ascii="宋体" w:hAnsi="宋体" w:cs="宋体"/>
                <w:b w:val="0"/>
                <w:bCs/>
                <w:kern w:val="0"/>
                <w:szCs w:val="21"/>
                <w:lang w:bidi="ar"/>
              </w:rPr>
              <w:t>0</w:t>
            </w:r>
          </w:p>
        </w:tc>
        <w:tc>
          <w:tcPr>
            <w:tcW w:w="800" w:type="dxa"/>
            <w:tcMar>
              <w:left w:w="0" w:type="dxa"/>
              <w:right w:w="0" w:type="dxa"/>
            </w:tcMar>
            <w:vAlign w:val="center"/>
          </w:tcPr>
          <w:p w:rsidR="00693F55" w:rsidRPr="00644B74" w:rsidRDefault="003108AF"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符合</w:t>
            </w:r>
          </w:p>
        </w:tc>
        <w:tc>
          <w:tcPr>
            <w:tcW w:w="1468" w:type="dxa"/>
            <w:tcMar>
              <w:left w:w="0" w:type="dxa"/>
              <w:right w:w="0" w:type="dxa"/>
            </w:tcMar>
            <w:vAlign w:val="center"/>
          </w:tcPr>
          <w:p w:rsidR="00693F55" w:rsidRPr="00644B74" w:rsidRDefault="003108AF"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G</w:t>
            </w:r>
            <w:r>
              <w:rPr>
                <w:rFonts w:ascii="宋体" w:hAnsi="宋体" w:cs="Arial"/>
                <w:b w:val="0"/>
                <w:color w:val="000000" w:themeColor="text1"/>
                <w:szCs w:val="21"/>
              </w:rPr>
              <w:t>B50161</w:t>
            </w:r>
            <w:r>
              <w:rPr>
                <w:rFonts w:ascii="宋体" w:hAnsi="宋体" w:cs="Arial" w:hint="eastAsia"/>
                <w:b w:val="0"/>
                <w:color w:val="000000" w:themeColor="text1"/>
                <w:szCs w:val="21"/>
              </w:rPr>
              <w:t>第5</w:t>
            </w:r>
            <w:r>
              <w:rPr>
                <w:rFonts w:ascii="宋体" w:hAnsi="宋体" w:cs="Arial"/>
                <w:b w:val="0"/>
                <w:color w:val="000000" w:themeColor="text1"/>
                <w:szCs w:val="21"/>
              </w:rPr>
              <w:t>.3.4</w:t>
            </w:r>
            <w:r>
              <w:rPr>
                <w:rFonts w:ascii="宋体" w:hAnsi="宋体" w:cs="Arial" w:hint="eastAsia"/>
                <w:b w:val="0"/>
                <w:color w:val="000000" w:themeColor="text1"/>
                <w:szCs w:val="21"/>
              </w:rPr>
              <w:t>条</w:t>
            </w:r>
          </w:p>
        </w:tc>
      </w:tr>
      <w:tr w:rsidR="00C96D26" w:rsidRPr="00644B74" w:rsidTr="00C6476D">
        <w:trPr>
          <w:cantSplit/>
          <w:trHeight w:val="20"/>
          <w:jc w:val="center"/>
        </w:trPr>
        <w:tc>
          <w:tcPr>
            <w:tcW w:w="1139" w:type="dxa"/>
            <w:tcMar>
              <w:left w:w="0" w:type="dxa"/>
              <w:right w:w="0" w:type="dxa"/>
            </w:tcMar>
            <w:vAlign w:val="center"/>
          </w:tcPr>
          <w:p w:rsidR="00C96D26" w:rsidRPr="00644B74" w:rsidRDefault="003108AF" w:rsidP="00693F55">
            <w:pPr>
              <w:jc w:val="center"/>
              <w:rPr>
                <w:rFonts w:ascii="宋体" w:hAnsi="宋体" w:cs="宋体"/>
                <w:b w:val="0"/>
                <w:color w:val="000000" w:themeColor="text1"/>
                <w:szCs w:val="21"/>
              </w:rPr>
            </w:pPr>
            <w:r>
              <w:rPr>
                <w:rFonts w:ascii="宋体" w:hAnsi="宋体" w:cs="宋体" w:hint="eastAsia"/>
                <w:b w:val="0"/>
                <w:color w:val="000000" w:themeColor="text1"/>
                <w:szCs w:val="21"/>
              </w:rPr>
              <w:t>4</w:t>
            </w:r>
            <w:r>
              <w:rPr>
                <w:rFonts w:ascii="宋体" w:hAnsi="宋体" w:cs="宋体"/>
                <w:b w:val="0"/>
                <w:color w:val="000000" w:themeColor="text1"/>
                <w:szCs w:val="21"/>
              </w:rPr>
              <w:t>#</w:t>
            </w:r>
            <w:r>
              <w:rPr>
                <w:rFonts w:ascii="宋体" w:hAnsi="宋体" w:cs="宋体" w:hint="eastAsia"/>
                <w:b w:val="0"/>
                <w:color w:val="000000" w:themeColor="text1"/>
                <w:szCs w:val="21"/>
              </w:rPr>
              <w:t>仓库</w:t>
            </w:r>
          </w:p>
        </w:tc>
        <w:tc>
          <w:tcPr>
            <w:tcW w:w="709" w:type="dxa"/>
            <w:tcMar>
              <w:left w:w="0" w:type="dxa"/>
              <w:right w:w="0" w:type="dxa"/>
            </w:tcMar>
            <w:vAlign w:val="center"/>
          </w:tcPr>
          <w:p w:rsidR="00C96D26" w:rsidRPr="00644B74" w:rsidRDefault="003108AF" w:rsidP="00693F55">
            <w:pPr>
              <w:jc w:val="center"/>
              <w:rPr>
                <w:rFonts w:ascii="宋体" w:hAnsi="宋体"/>
                <w:b w:val="0"/>
                <w:color w:val="000000" w:themeColor="text1"/>
                <w:szCs w:val="21"/>
              </w:rPr>
            </w:pPr>
            <w:r>
              <w:rPr>
                <w:rFonts w:ascii="宋体" w:hAnsi="宋体" w:hint="eastAsia"/>
                <w:b w:val="0"/>
                <w:color w:val="000000" w:themeColor="text1"/>
                <w:szCs w:val="21"/>
              </w:rPr>
              <w:t>1</w:t>
            </w:r>
            <w:r>
              <w:rPr>
                <w:rFonts w:ascii="宋体" w:hAnsi="宋体"/>
                <w:b w:val="0"/>
                <w:color w:val="000000" w:themeColor="text1"/>
                <w:szCs w:val="21"/>
              </w:rPr>
              <w:t>.3</w:t>
            </w:r>
          </w:p>
        </w:tc>
        <w:tc>
          <w:tcPr>
            <w:tcW w:w="1109" w:type="dxa"/>
            <w:tcMar>
              <w:left w:w="0" w:type="dxa"/>
              <w:right w:w="0" w:type="dxa"/>
            </w:tcMar>
            <w:vAlign w:val="center"/>
          </w:tcPr>
          <w:p w:rsidR="00C96D26" w:rsidRPr="00644B74" w:rsidRDefault="003108AF" w:rsidP="00693F55">
            <w:pPr>
              <w:jc w:val="center"/>
              <w:rPr>
                <w:rFonts w:ascii="宋体" w:hAnsi="宋体" w:cs="Arial"/>
                <w:b w:val="0"/>
                <w:color w:val="000000" w:themeColor="text1"/>
                <w:szCs w:val="21"/>
              </w:rPr>
            </w:pPr>
            <w:r>
              <w:rPr>
                <w:rFonts w:ascii="宋体" w:hAnsi="宋体" w:cs="Arial" w:hint="eastAsia"/>
                <w:b w:val="0"/>
                <w:color w:val="000000" w:themeColor="text1"/>
                <w:szCs w:val="21"/>
              </w:rPr>
              <w:t>2</w:t>
            </w:r>
            <w:r>
              <w:rPr>
                <w:rFonts w:ascii="宋体" w:hAnsi="宋体" w:cs="Arial"/>
                <w:b w:val="0"/>
                <w:color w:val="000000" w:themeColor="text1"/>
                <w:szCs w:val="21"/>
              </w:rPr>
              <w:t>0</w:t>
            </w:r>
            <w:r w:rsidR="00B32A4A">
              <w:rPr>
                <w:rFonts w:ascii="宋体" w:hAnsi="宋体" w:cs="Arial"/>
                <w:b w:val="0"/>
                <w:color w:val="000000" w:themeColor="text1"/>
                <w:szCs w:val="21"/>
              </w:rPr>
              <w:t>000</w:t>
            </w:r>
          </w:p>
        </w:tc>
        <w:tc>
          <w:tcPr>
            <w:tcW w:w="1985" w:type="dxa"/>
            <w:tcMar>
              <w:left w:w="0" w:type="dxa"/>
              <w:right w:w="0" w:type="dxa"/>
            </w:tcMar>
            <w:vAlign w:val="center"/>
          </w:tcPr>
          <w:p w:rsidR="00C96D26" w:rsidRPr="001F08F2" w:rsidRDefault="003108AF" w:rsidP="00693F55">
            <w:pPr>
              <w:spacing w:before="50" w:after="50"/>
              <w:jc w:val="center"/>
              <w:rPr>
                <w:rFonts w:ascii="宋体" w:hAnsi="宋体" w:cs="Arial"/>
                <w:b w:val="0"/>
                <w:szCs w:val="21"/>
              </w:rPr>
            </w:pPr>
            <w:r>
              <w:rPr>
                <w:rFonts w:ascii="宋体" w:hAnsi="宋体" w:cs="Arial" w:hint="eastAsia"/>
                <w:b w:val="0"/>
                <w:szCs w:val="21"/>
              </w:rPr>
              <w:t>5</w:t>
            </w:r>
            <w:r>
              <w:rPr>
                <w:rFonts w:ascii="宋体" w:hAnsi="宋体" w:cs="Arial"/>
                <w:b w:val="0"/>
                <w:szCs w:val="21"/>
              </w:rPr>
              <w:t>#</w:t>
            </w:r>
            <w:r>
              <w:rPr>
                <w:rFonts w:ascii="宋体" w:hAnsi="宋体" w:cs="Arial" w:hint="eastAsia"/>
                <w:b w:val="0"/>
                <w:szCs w:val="21"/>
              </w:rPr>
              <w:t>仓库</w:t>
            </w:r>
          </w:p>
        </w:tc>
        <w:tc>
          <w:tcPr>
            <w:tcW w:w="850" w:type="dxa"/>
            <w:tcMar>
              <w:left w:w="0" w:type="dxa"/>
              <w:right w:w="0" w:type="dxa"/>
            </w:tcMar>
            <w:vAlign w:val="center"/>
          </w:tcPr>
          <w:p w:rsidR="00C96D26" w:rsidRPr="001F08F2" w:rsidRDefault="003108AF" w:rsidP="00693F55">
            <w:pPr>
              <w:spacing w:before="50" w:after="50"/>
              <w:jc w:val="center"/>
              <w:rPr>
                <w:rFonts w:ascii="宋体" w:hAnsi="宋体" w:cs="Arial"/>
                <w:b w:val="0"/>
                <w:szCs w:val="21"/>
              </w:rPr>
            </w:pPr>
            <w:r>
              <w:rPr>
                <w:rFonts w:ascii="宋体" w:hAnsi="宋体" w:cs="Arial" w:hint="eastAsia"/>
                <w:b w:val="0"/>
                <w:szCs w:val="21"/>
              </w:rPr>
              <w:t>4</w:t>
            </w:r>
            <w:r>
              <w:rPr>
                <w:rFonts w:ascii="宋体" w:hAnsi="宋体" w:cs="Arial"/>
                <w:b w:val="0"/>
                <w:szCs w:val="21"/>
              </w:rPr>
              <w:t>0</w:t>
            </w:r>
          </w:p>
        </w:tc>
        <w:tc>
          <w:tcPr>
            <w:tcW w:w="709" w:type="dxa"/>
            <w:tcMar>
              <w:left w:w="0" w:type="dxa"/>
              <w:right w:w="0" w:type="dxa"/>
            </w:tcMar>
            <w:vAlign w:val="center"/>
          </w:tcPr>
          <w:p w:rsidR="00C96D26" w:rsidRPr="001F08F2" w:rsidRDefault="003108AF" w:rsidP="00693F55">
            <w:pPr>
              <w:spacing w:before="50" w:after="50"/>
              <w:jc w:val="center"/>
              <w:rPr>
                <w:rFonts w:ascii="宋体" w:hAnsi="宋体" w:cs="宋体"/>
                <w:b w:val="0"/>
                <w:bCs/>
                <w:kern w:val="0"/>
                <w:szCs w:val="21"/>
                <w:lang w:bidi="ar"/>
              </w:rPr>
            </w:pPr>
            <w:r>
              <w:rPr>
                <w:rFonts w:ascii="宋体" w:hAnsi="宋体" w:cs="宋体" w:hint="eastAsia"/>
                <w:b w:val="0"/>
                <w:bCs/>
                <w:kern w:val="0"/>
                <w:szCs w:val="21"/>
                <w:lang w:bidi="ar"/>
              </w:rPr>
              <w:t>4</w:t>
            </w:r>
            <w:r>
              <w:rPr>
                <w:rFonts w:ascii="宋体" w:hAnsi="宋体" w:cs="宋体"/>
                <w:b w:val="0"/>
                <w:bCs/>
                <w:kern w:val="0"/>
                <w:szCs w:val="21"/>
                <w:lang w:bidi="ar"/>
              </w:rPr>
              <w:t>0</w:t>
            </w:r>
          </w:p>
        </w:tc>
        <w:tc>
          <w:tcPr>
            <w:tcW w:w="800" w:type="dxa"/>
            <w:tcMar>
              <w:left w:w="0" w:type="dxa"/>
              <w:right w:w="0" w:type="dxa"/>
            </w:tcMar>
            <w:vAlign w:val="center"/>
          </w:tcPr>
          <w:p w:rsidR="00C96D26" w:rsidRPr="00644B74" w:rsidRDefault="003108AF"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符合</w:t>
            </w:r>
          </w:p>
        </w:tc>
        <w:tc>
          <w:tcPr>
            <w:tcW w:w="1468" w:type="dxa"/>
            <w:tcMar>
              <w:left w:w="0" w:type="dxa"/>
              <w:right w:w="0" w:type="dxa"/>
            </w:tcMar>
            <w:vAlign w:val="center"/>
          </w:tcPr>
          <w:p w:rsidR="00C96D26" w:rsidRPr="00644B74" w:rsidRDefault="003108AF"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G</w:t>
            </w:r>
            <w:r>
              <w:rPr>
                <w:rFonts w:ascii="宋体" w:hAnsi="宋体" w:cs="Arial"/>
                <w:b w:val="0"/>
                <w:color w:val="000000" w:themeColor="text1"/>
                <w:szCs w:val="21"/>
              </w:rPr>
              <w:t>B50161</w:t>
            </w:r>
            <w:r>
              <w:rPr>
                <w:rFonts w:ascii="宋体" w:hAnsi="宋体" w:cs="Arial" w:hint="eastAsia"/>
                <w:b w:val="0"/>
                <w:color w:val="000000" w:themeColor="text1"/>
                <w:szCs w:val="21"/>
              </w:rPr>
              <w:t>第5</w:t>
            </w:r>
            <w:r>
              <w:rPr>
                <w:rFonts w:ascii="宋体" w:hAnsi="宋体" w:cs="Arial"/>
                <w:b w:val="0"/>
                <w:color w:val="000000" w:themeColor="text1"/>
                <w:szCs w:val="21"/>
              </w:rPr>
              <w:t>.3.4</w:t>
            </w:r>
            <w:r>
              <w:rPr>
                <w:rFonts w:ascii="宋体" w:hAnsi="宋体" w:cs="Arial" w:hint="eastAsia"/>
                <w:b w:val="0"/>
                <w:color w:val="000000" w:themeColor="text1"/>
                <w:szCs w:val="21"/>
              </w:rPr>
              <w:t>条</w:t>
            </w:r>
          </w:p>
        </w:tc>
      </w:tr>
      <w:tr w:rsidR="00C96D26" w:rsidRPr="00644B74" w:rsidTr="00C6476D">
        <w:trPr>
          <w:cantSplit/>
          <w:trHeight w:val="20"/>
          <w:jc w:val="center"/>
        </w:trPr>
        <w:tc>
          <w:tcPr>
            <w:tcW w:w="1139" w:type="dxa"/>
            <w:tcMar>
              <w:left w:w="0" w:type="dxa"/>
              <w:right w:w="0" w:type="dxa"/>
            </w:tcMar>
            <w:vAlign w:val="center"/>
          </w:tcPr>
          <w:p w:rsidR="00C96D26" w:rsidRPr="00644B74" w:rsidRDefault="0000761A" w:rsidP="00693F55">
            <w:pPr>
              <w:jc w:val="center"/>
              <w:rPr>
                <w:rFonts w:ascii="宋体" w:hAnsi="宋体" w:cs="宋体"/>
                <w:b w:val="0"/>
                <w:color w:val="000000" w:themeColor="text1"/>
                <w:szCs w:val="21"/>
              </w:rPr>
            </w:pPr>
            <w:r>
              <w:rPr>
                <w:rFonts w:ascii="宋体" w:hAnsi="宋体" w:cs="宋体" w:hint="eastAsia"/>
                <w:b w:val="0"/>
                <w:color w:val="000000" w:themeColor="text1"/>
                <w:szCs w:val="21"/>
              </w:rPr>
              <w:t>5</w:t>
            </w:r>
            <w:r>
              <w:rPr>
                <w:rFonts w:ascii="宋体" w:hAnsi="宋体" w:cs="宋体"/>
                <w:b w:val="0"/>
                <w:color w:val="000000" w:themeColor="text1"/>
                <w:szCs w:val="21"/>
              </w:rPr>
              <w:t>#</w:t>
            </w:r>
            <w:r>
              <w:rPr>
                <w:rFonts w:ascii="宋体" w:hAnsi="宋体" w:cs="宋体" w:hint="eastAsia"/>
                <w:b w:val="0"/>
                <w:color w:val="000000" w:themeColor="text1"/>
                <w:szCs w:val="21"/>
              </w:rPr>
              <w:t>仓库</w:t>
            </w:r>
          </w:p>
        </w:tc>
        <w:tc>
          <w:tcPr>
            <w:tcW w:w="709" w:type="dxa"/>
            <w:tcMar>
              <w:left w:w="0" w:type="dxa"/>
              <w:right w:w="0" w:type="dxa"/>
            </w:tcMar>
            <w:vAlign w:val="center"/>
          </w:tcPr>
          <w:p w:rsidR="00C96D26" w:rsidRPr="00644B74" w:rsidRDefault="0000761A" w:rsidP="00693F55">
            <w:pPr>
              <w:jc w:val="center"/>
              <w:rPr>
                <w:rFonts w:ascii="宋体" w:hAnsi="宋体"/>
                <w:b w:val="0"/>
                <w:color w:val="000000" w:themeColor="text1"/>
                <w:szCs w:val="21"/>
              </w:rPr>
            </w:pPr>
            <w:r>
              <w:rPr>
                <w:rFonts w:ascii="宋体" w:hAnsi="宋体" w:hint="eastAsia"/>
                <w:b w:val="0"/>
                <w:color w:val="000000" w:themeColor="text1"/>
                <w:szCs w:val="21"/>
              </w:rPr>
              <w:t>1</w:t>
            </w:r>
            <w:r>
              <w:rPr>
                <w:rFonts w:ascii="宋体" w:hAnsi="宋体"/>
                <w:b w:val="0"/>
                <w:color w:val="000000" w:themeColor="text1"/>
                <w:szCs w:val="21"/>
              </w:rPr>
              <w:t>.3</w:t>
            </w:r>
          </w:p>
        </w:tc>
        <w:tc>
          <w:tcPr>
            <w:tcW w:w="1109" w:type="dxa"/>
            <w:tcMar>
              <w:left w:w="0" w:type="dxa"/>
              <w:right w:w="0" w:type="dxa"/>
            </w:tcMar>
            <w:vAlign w:val="center"/>
          </w:tcPr>
          <w:p w:rsidR="00C96D26" w:rsidRPr="00644B74" w:rsidRDefault="0000761A" w:rsidP="00693F55">
            <w:pPr>
              <w:jc w:val="center"/>
              <w:rPr>
                <w:rFonts w:ascii="宋体" w:hAnsi="宋体" w:cs="Arial"/>
                <w:b w:val="0"/>
                <w:color w:val="000000" w:themeColor="text1"/>
                <w:szCs w:val="21"/>
              </w:rPr>
            </w:pPr>
            <w:r>
              <w:rPr>
                <w:rFonts w:ascii="宋体" w:hAnsi="宋体" w:cs="Arial" w:hint="eastAsia"/>
                <w:b w:val="0"/>
                <w:color w:val="000000" w:themeColor="text1"/>
                <w:szCs w:val="21"/>
              </w:rPr>
              <w:t>2</w:t>
            </w:r>
            <w:r>
              <w:rPr>
                <w:rFonts w:ascii="宋体" w:hAnsi="宋体" w:cs="Arial"/>
                <w:b w:val="0"/>
                <w:color w:val="000000" w:themeColor="text1"/>
                <w:szCs w:val="21"/>
              </w:rPr>
              <w:t>0</w:t>
            </w:r>
            <w:r w:rsidR="00B32A4A">
              <w:rPr>
                <w:rFonts w:ascii="宋体" w:hAnsi="宋体" w:cs="Arial"/>
                <w:b w:val="0"/>
                <w:color w:val="000000" w:themeColor="text1"/>
                <w:szCs w:val="21"/>
              </w:rPr>
              <w:t>000</w:t>
            </w:r>
          </w:p>
        </w:tc>
        <w:tc>
          <w:tcPr>
            <w:tcW w:w="1985" w:type="dxa"/>
            <w:tcMar>
              <w:left w:w="0" w:type="dxa"/>
              <w:right w:w="0" w:type="dxa"/>
            </w:tcMar>
            <w:vAlign w:val="center"/>
          </w:tcPr>
          <w:p w:rsidR="00C96D26" w:rsidRPr="001F08F2" w:rsidRDefault="0000761A" w:rsidP="00693F55">
            <w:pPr>
              <w:spacing w:before="50" w:after="50"/>
              <w:jc w:val="center"/>
              <w:rPr>
                <w:rFonts w:ascii="宋体" w:hAnsi="宋体" w:cs="Arial"/>
                <w:b w:val="0"/>
                <w:szCs w:val="21"/>
              </w:rPr>
            </w:pPr>
            <w:r>
              <w:rPr>
                <w:rFonts w:ascii="宋体" w:hAnsi="宋体" w:cs="Arial" w:hint="eastAsia"/>
                <w:b w:val="0"/>
                <w:szCs w:val="21"/>
              </w:rPr>
              <w:t>6</w:t>
            </w:r>
            <w:r>
              <w:rPr>
                <w:rFonts w:ascii="宋体" w:hAnsi="宋体" w:cs="Arial"/>
                <w:b w:val="0"/>
                <w:szCs w:val="21"/>
              </w:rPr>
              <w:t>#</w:t>
            </w:r>
            <w:r>
              <w:rPr>
                <w:rFonts w:ascii="宋体" w:hAnsi="宋体" w:cs="Arial" w:hint="eastAsia"/>
                <w:b w:val="0"/>
                <w:szCs w:val="21"/>
              </w:rPr>
              <w:t>仓库</w:t>
            </w:r>
          </w:p>
        </w:tc>
        <w:tc>
          <w:tcPr>
            <w:tcW w:w="850" w:type="dxa"/>
            <w:tcMar>
              <w:left w:w="0" w:type="dxa"/>
              <w:right w:w="0" w:type="dxa"/>
            </w:tcMar>
            <w:vAlign w:val="center"/>
          </w:tcPr>
          <w:p w:rsidR="00C96D26" w:rsidRPr="001F08F2" w:rsidRDefault="0000761A" w:rsidP="00693F55">
            <w:pPr>
              <w:spacing w:before="50" w:after="50"/>
              <w:jc w:val="center"/>
              <w:rPr>
                <w:rFonts w:ascii="宋体" w:hAnsi="宋体" w:cs="Arial"/>
                <w:b w:val="0"/>
                <w:szCs w:val="21"/>
              </w:rPr>
            </w:pPr>
            <w:r>
              <w:rPr>
                <w:rFonts w:ascii="宋体" w:hAnsi="宋体" w:cs="Arial" w:hint="eastAsia"/>
                <w:b w:val="0"/>
                <w:szCs w:val="21"/>
              </w:rPr>
              <w:t>4</w:t>
            </w:r>
            <w:r>
              <w:rPr>
                <w:rFonts w:ascii="宋体" w:hAnsi="宋体" w:cs="Arial"/>
                <w:b w:val="0"/>
                <w:szCs w:val="21"/>
              </w:rPr>
              <w:t>0</w:t>
            </w:r>
          </w:p>
        </w:tc>
        <w:tc>
          <w:tcPr>
            <w:tcW w:w="709" w:type="dxa"/>
            <w:tcMar>
              <w:left w:w="0" w:type="dxa"/>
              <w:right w:w="0" w:type="dxa"/>
            </w:tcMar>
            <w:vAlign w:val="center"/>
          </w:tcPr>
          <w:p w:rsidR="00C96D26" w:rsidRPr="001F08F2" w:rsidRDefault="0000761A" w:rsidP="00693F55">
            <w:pPr>
              <w:spacing w:before="50" w:after="50"/>
              <w:jc w:val="center"/>
              <w:rPr>
                <w:rFonts w:ascii="宋体" w:hAnsi="宋体" w:cs="宋体"/>
                <w:b w:val="0"/>
                <w:bCs/>
                <w:kern w:val="0"/>
                <w:szCs w:val="21"/>
                <w:lang w:bidi="ar"/>
              </w:rPr>
            </w:pPr>
            <w:r>
              <w:rPr>
                <w:rFonts w:ascii="宋体" w:hAnsi="宋体" w:cs="宋体" w:hint="eastAsia"/>
                <w:b w:val="0"/>
                <w:bCs/>
                <w:kern w:val="0"/>
                <w:szCs w:val="21"/>
                <w:lang w:bidi="ar"/>
              </w:rPr>
              <w:t>4</w:t>
            </w:r>
            <w:r>
              <w:rPr>
                <w:rFonts w:ascii="宋体" w:hAnsi="宋体" w:cs="宋体"/>
                <w:b w:val="0"/>
                <w:bCs/>
                <w:kern w:val="0"/>
                <w:szCs w:val="21"/>
                <w:lang w:bidi="ar"/>
              </w:rPr>
              <w:t>0</w:t>
            </w:r>
          </w:p>
        </w:tc>
        <w:tc>
          <w:tcPr>
            <w:tcW w:w="800" w:type="dxa"/>
            <w:tcMar>
              <w:left w:w="0" w:type="dxa"/>
              <w:right w:w="0" w:type="dxa"/>
            </w:tcMar>
            <w:vAlign w:val="center"/>
          </w:tcPr>
          <w:p w:rsidR="00C96D26" w:rsidRPr="00644B74" w:rsidRDefault="0000761A"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符合</w:t>
            </w:r>
          </w:p>
        </w:tc>
        <w:tc>
          <w:tcPr>
            <w:tcW w:w="1468" w:type="dxa"/>
            <w:tcMar>
              <w:left w:w="0" w:type="dxa"/>
              <w:right w:w="0" w:type="dxa"/>
            </w:tcMar>
            <w:vAlign w:val="center"/>
          </w:tcPr>
          <w:p w:rsidR="00C96D26" w:rsidRPr="00644B74" w:rsidRDefault="0000761A" w:rsidP="00693F55">
            <w:pPr>
              <w:spacing w:before="50" w:after="50"/>
              <w:jc w:val="center"/>
              <w:rPr>
                <w:rFonts w:ascii="宋体" w:hAnsi="宋体" w:cs="Arial"/>
                <w:b w:val="0"/>
                <w:color w:val="000000" w:themeColor="text1"/>
                <w:szCs w:val="21"/>
              </w:rPr>
            </w:pPr>
            <w:r>
              <w:rPr>
                <w:rFonts w:ascii="宋体" w:hAnsi="宋体" w:cs="Arial" w:hint="eastAsia"/>
                <w:b w:val="0"/>
                <w:color w:val="000000" w:themeColor="text1"/>
                <w:szCs w:val="21"/>
              </w:rPr>
              <w:t>G</w:t>
            </w:r>
            <w:r>
              <w:rPr>
                <w:rFonts w:ascii="宋体" w:hAnsi="宋体" w:cs="Arial"/>
                <w:b w:val="0"/>
                <w:color w:val="000000" w:themeColor="text1"/>
                <w:szCs w:val="21"/>
              </w:rPr>
              <w:t>B50161</w:t>
            </w:r>
            <w:r>
              <w:rPr>
                <w:rFonts w:ascii="宋体" w:hAnsi="宋体" w:cs="Arial" w:hint="eastAsia"/>
                <w:b w:val="0"/>
                <w:color w:val="000000" w:themeColor="text1"/>
                <w:szCs w:val="21"/>
              </w:rPr>
              <w:t>第5</w:t>
            </w:r>
            <w:r>
              <w:rPr>
                <w:rFonts w:ascii="宋体" w:hAnsi="宋体" w:cs="Arial"/>
                <w:b w:val="0"/>
                <w:color w:val="000000" w:themeColor="text1"/>
                <w:szCs w:val="21"/>
              </w:rPr>
              <w:t>.3.4</w:t>
            </w:r>
            <w:r>
              <w:rPr>
                <w:rFonts w:ascii="宋体" w:hAnsi="宋体" w:cs="Arial" w:hint="eastAsia"/>
                <w:b w:val="0"/>
                <w:color w:val="000000" w:themeColor="text1"/>
                <w:szCs w:val="21"/>
              </w:rPr>
              <w:t>条</w:t>
            </w:r>
          </w:p>
        </w:tc>
      </w:tr>
    </w:tbl>
    <w:p w:rsidR="00676537" w:rsidRPr="0071454E" w:rsidRDefault="001E432C" w:rsidP="00E048D6">
      <w:pPr>
        <w:keepNext/>
        <w:keepLines/>
        <w:spacing w:beforeLines="50" w:before="120" w:line="360" w:lineRule="auto"/>
        <w:outlineLvl w:val="1"/>
        <w:rPr>
          <w:rFonts w:ascii="黑体" w:eastAsia="黑体" w:hAnsi="宋体"/>
          <w:b w:val="0"/>
          <w:bCs/>
          <w:snapToGrid w:val="0"/>
          <w:sz w:val="32"/>
          <w:szCs w:val="32"/>
        </w:rPr>
      </w:pPr>
      <w:bookmarkStart w:id="110" w:name="_Toc300329575"/>
      <w:bookmarkStart w:id="111" w:name="_Toc300344397"/>
      <w:bookmarkStart w:id="112" w:name="_Toc300256200"/>
      <w:bookmarkStart w:id="113" w:name="_Toc278054189"/>
      <w:bookmarkStart w:id="114" w:name="_Toc297251648"/>
      <w:bookmarkStart w:id="115" w:name="_Toc205979626"/>
      <w:bookmarkEnd w:id="109"/>
      <w:r w:rsidRPr="0071454E">
        <w:rPr>
          <w:rFonts w:ascii="黑体" w:eastAsia="黑体" w:hAnsi="宋体" w:hint="eastAsia"/>
          <w:b w:val="0"/>
          <w:bCs/>
          <w:snapToGrid w:val="0"/>
          <w:sz w:val="32"/>
          <w:szCs w:val="32"/>
        </w:rPr>
        <w:t>2.7安全管理介绍</w:t>
      </w:r>
      <w:bookmarkEnd w:id="110"/>
      <w:bookmarkEnd w:id="111"/>
      <w:bookmarkEnd w:id="112"/>
      <w:bookmarkEnd w:id="113"/>
      <w:bookmarkEnd w:id="114"/>
      <w:bookmarkEnd w:id="115"/>
    </w:p>
    <w:p w:rsidR="00676537" w:rsidRPr="0071454E" w:rsidRDefault="001E432C" w:rsidP="007834BA">
      <w:pPr>
        <w:pStyle w:val="31"/>
        <w:rPr>
          <w:rFonts w:ascii="黑体" w:eastAsia="黑体" w:hAnsi="宋体"/>
          <w:b w:val="0"/>
          <w:bCs w:val="0"/>
          <w:snapToGrid w:val="0"/>
          <w:sz w:val="30"/>
          <w:szCs w:val="30"/>
        </w:rPr>
      </w:pPr>
      <w:bookmarkStart w:id="116" w:name="_Toc165038784"/>
      <w:bookmarkStart w:id="117" w:name="_Toc300256201"/>
      <w:bookmarkStart w:id="118" w:name="_Toc278054190"/>
      <w:bookmarkStart w:id="119" w:name="_Toc300329576"/>
      <w:bookmarkStart w:id="120" w:name="_Toc300344398"/>
      <w:r w:rsidRPr="0071454E">
        <w:rPr>
          <w:rFonts w:ascii="黑体" w:eastAsia="黑体" w:hAnsi="宋体" w:hint="eastAsia"/>
          <w:b w:val="0"/>
          <w:bCs w:val="0"/>
          <w:snapToGrid w:val="0"/>
          <w:sz w:val="30"/>
          <w:szCs w:val="30"/>
        </w:rPr>
        <w:t>2.7.1安全管理组织机构</w:t>
      </w:r>
      <w:bookmarkEnd w:id="116"/>
      <w:bookmarkEnd w:id="117"/>
      <w:bookmarkEnd w:id="118"/>
      <w:bookmarkEnd w:id="119"/>
      <w:bookmarkEnd w:id="120"/>
    </w:p>
    <w:p w:rsidR="0081060F" w:rsidRPr="003F79CD" w:rsidRDefault="00AC772A" w:rsidP="00C110B3">
      <w:pPr>
        <w:adjustRightInd w:val="0"/>
        <w:snapToGrid w:val="0"/>
        <w:spacing w:line="360" w:lineRule="auto"/>
        <w:ind w:firstLineChars="200" w:firstLine="560"/>
        <w:rPr>
          <w:rFonts w:ascii="宋体" w:hAnsi="宋体" w:cs="宋体"/>
          <w:b w:val="0"/>
          <w:sz w:val="28"/>
          <w:szCs w:val="28"/>
        </w:rPr>
      </w:pPr>
      <w:r w:rsidRPr="003F79CD">
        <w:rPr>
          <w:rFonts w:ascii="宋体" w:hAnsi="宋体" w:cs="宋体" w:hint="eastAsia"/>
          <w:b w:val="0"/>
          <w:sz w:val="28"/>
          <w:szCs w:val="28"/>
        </w:rPr>
        <w:t>新疆绚丽多彩烟花爆竹销售有限公司</w:t>
      </w:r>
      <w:r w:rsidR="001E432C" w:rsidRPr="003F79CD">
        <w:rPr>
          <w:rFonts w:ascii="宋体" w:hAnsi="宋体" w:cs="宋体" w:hint="eastAsia"/>
          <w:b w:val="0"/>
          <w:sz w:val="28"/>
          <w:szCs w:val="28"/>
        </w:rPr>
        <w:t>应按</w:t>
      </w:r>
      <w:r w:rsidR="00E95C70" w:rsidRPr="003F79CD">
        <w:rPr>
          <w:rFonts w:ascii="宋体" w:hAnsi="宋体" w:cs="宋体" w:hint="eastAsia"/>
          <w:b w:val="0"/>
          <w:sz w:val="28"/>
          <w:szCs w:val="28"/>
        </w:rPr>
        <w:t>《</w:t>
      </w:r>
      <w:r w:rsidR="00E95C70" w:rsidRPr="003F79CD">
        <w:rPr>
          <w:rFonts w:ascii="宋体" w:hAnsi="宋体" w:cs="宋体" w:hint="eastAsia"/>
          <w:b w:val="0"/>
          <w:sz w:val="28"/>
          <w:szCs w:val="22"/>
        </w:rPr>
        <w:t>烟花爆竹经营许可实施办法》</w:t>
      </w:r>
      <w:r w:rsidR="001E432C" w:rsidRPr="003F79CD">
        <w:rPr>
          <w:rFonts w:ascii="宋体" w:hAnsi="宋体" w:cs="宋体" w:hint="eastAsia"/>
          <w:b w:val="0"/>
          <w:sz w:val="28"/>
          <w:szCs w:val="28"/>
        </w:rPr>
        <w:t>相关规定</w:t>
      </w:r>
      <w:r w:rsidR="0081060F" w:rsidRPr="003F79CD">
        <w:rPr>
          <w:rFonts w:ascii="宋体" w:hAnsi="宋体" w:cs="宋体" w:hint="eastAsia"/>
          <w:b w:val="0"/>
          <w:sz w:val="28"/>
          <w:szCs w:val="28"/>
        </w:rPr>
        <w:t>，结合本项目烟花爆竹储存、经营的易燃易爆特性，建立健全安全管理组织体系，依法设立安全管理组织机构、仓库保卫组织机构、产品质量检测检验管理机构和应急救援组织机构，明确各机构的人员配置、职责分工与管理要求，构建横向到边、纵向到底的安全生产管理网络，全面落实企业安全生产主体责任。</w:t>
      </w:r>
    </w:p>
    <w:p w:rsidR="00676537" w:rsidRPr="003F79CD" w:rsidRDefault="0081060F" w:rsidP="00C110B3">
      <w:pPr>
        <w:adjustRightInd w:val="0"/>
        <w:snapToGrid w:val="0"/>
        <w:spacing w:line="360" w:lineRule="auto"/>
        <w:ind w:firstLineChars="200" w:firstLine="560"/>
        <w:rPr>
          <w:rFonts w:ascii="宋体" w:hAnsi="宋体" w:cs="宋体"/>
          <w:b w:val="0"/>
          <w:sz w:val="28"/>
          <w:szCs w:val="28"/>
        </w:rPr>
      </w:pPr>
      <w:r w:rsidRPr="003F79CD">
        <w:rPr>
          <w:rFonts w:ascii="宋体" w:hAnsi="宋体" w:cs="宋体" w:hint="eastAsia"/>
          <w:b w:val="0"/>
          <w:sz w:val="28"/>
          <w:szCs w:val="28"/>
        </w:rPr>
        <w:t>（1）安全管理组织机构</w:t>
      </w:r>
      <w:r w:rsidR="001E432C" w:rsidRPr="003F79CD">
        <w:rPr>
          <w:rFonts w:ascii="宋体" w:hAnsi="宋体" w:cs="宋体" w:hint="eastAsia"/>
          <w:b w:val="0"/>
          <w:sz w:val="28"/>
          <w:szCs w:val="28"/>
        </w:rPr>
        <w:t>。</w:t>
      </w:r>
    </w:p>
    <w:p w:rsidR="0081060F" w:rsidRPr="003F79CD" w:rsidRDefault="0081060F" w:rsidP="00C110B3">
      <w:pPr>
        <w:adjustRightInd w:val="0"/>
        <w:snapToGrid w:val="0"/>
        <w:spacing w:line="360" w:lineRule="auto"/>
        <w:ind w:firstLineChars="200" w:firstLine="560"/>
        <w:rPr>
          <w:rFonts w:ascii="宋体" w:hAnsi="宋体" w:cs="宋体"/>
          <w:b w:val="0"/>
          <w:sz w:val="28"/>
          <w:szCs w:val="28"/>
        </w:rPr>
      </w:pPr>
      <w:r w:rsidRPr="003F79CD">
        <w:rPr>
          <w:rFonts w:ascii="宋体" w:hAnsi="宋体" w:cs="宋体" w:hint="eastAsia"/>
          <w:b w:val="0"/>
          <w:sz w:val="28"/>
          <w:szCs w:val="28"/>
        </w:rPr>
        <w:t>公司成立安全生产领导小组，设置专职安全生产管理机构，配备</w:t>
      </w:r>
      <w:r w:rsidRPr="003F79CD">
        <w:rPr>
          <w:rFonts w:ascii="宋体" w:hAnsi="宋体" w:cs="宋体" w:hint="eastAsia"/>
          <w:b w:val="0"/>
          <w:sz w:val="28"/>
          <w:szCs w:val="28"/>
        </w:rPr>
        <w:lastRenderedPageBreak/>
        <w:t>专职安全生产管理人员，主要负责人全面负责本单位安全生产工作。安全管理组织机构负责建立、健全全员安全生产责任制和各项安全管理制度、操作规程；组织开展安全生产教育培训、安全检查及隐患排查治理工作；监督各岗位安全作业执行情况；负责安全生产档案管理、安全投入管理等日常安全管理工作，确保烟花爆竹采购、储存、销售等各环节安全管理工作规范有序开展。</w:t>
      </w:r>
    </w:p>
    <w:p w:rsidR="0081060F" w:rsidRPr="003F79CD" w:rsidRDefault="0081060F" w:rsidP="00C110B3">
      <w:pPr>
        <w:adjustRightInd w:val="0"/>
        <w:snapToGrid w:val="0"/>
        <w:spacing w:line="360" w:lineRule="auto"/>
        <w:ind w:firstLineChars="200" w:firstLine="560"/>
        <w:rPr>
          <w:rFonts w:ascii="宋体" w:hAnsi="宋体" w:cs="宋体"/>
          <w:b w:val="0"/>
          <w:sz w:val="28"/>
          <w:szCs w:val="28"/>
        </w:rPr>
      </w:pPr>
      <w:r w:rsidRPr="003F79CD">
        <w:rPr>
          <w:rFonts w:ascii="宋体" w:hAnsi="宋体" w:cs="宋体" w:hint="eastAsia"/>
          <w:b w:val="0"/>
          <w:sz w:val="28"/>
          <w:szCs w:val="28"/>
        </w:rPr>
        <w:t>（2）</w:t>
      </w:r>
      <w:r w:rsidR="00274368" w:rsidRPr="003F79CD">
        <w:rPr>
          <w:rFonts w:ascii="宋体" w:hAnsi="宋体" w:cs="宋体" w:hint="eastAsia"/>
          <w:b w:val="0"/>
          <w:sz w:val="28"/>
          <w:szCs w:val="28"/>
        </w:rPr>
        <w:t>仓库保卫组织机构</w:t>
      </w:r>
    </w:p>
    <w:p w:rsidR="00274368" w:rsidRPr="003F79CD" w:rsidRDefault="00274368" w:rsidP="00C110B3">
      <w:pPr>
        <w:pStyle w:val="22"/>
        <w:ind w:firstLine="560"/>
        <w:rPr>
          <w:rFonts w:ascii="宋体" w:eastAsia="宋体" w:hAnsi="宋体" w:cs="宋体"/>
          <w:b w:val="0"/>
          <w:kern w:val="2"/>
          <w:szCs w:val="28"/>
        </w:rPr>
      </w:pPr>
      <w:r w:rsidRPr="003F79CD">
        <w:rPr>
          <w:rFonts w:ascii="宋体" w:eastAsia="宋体" w:hAnsi="宋体" w:cs="宋体" w:hint="eastAsia"/>
          <w:b w:val="0"/>
          <w:kern w:val="2"/>
          <w:szCs w:val="28"/>
        </w:rPr>
        <w:t>公司设置专门的仓库保卫组织机构，配备专职仓库守护人员，实行24小时不间断值班巡逻制度。负责烟花爆竹仓库区域的治安防范、门禁管理、人员及车辆出入登记；对库区进行日常巡查、监控值守，做好防火、防盗、防破坏、防非法侵入等工作；严格落实仓库守护相关管理规定，保障仓储区域及储存物品的安全，防范治安及安全事故发生。</w:t>
      </w:r>
    </w:p>
    <w:p w:rsidR="000838E0" w:rsidRPr="003F79CD" w:rsidRDefault="000838E0" w:rsidP="00C110B3">
      <w:pPr>
        <w:pStyle w:val="22"/>
        <w:ind w:firstLine="560"/>
        <w:rPr>
          <w:rFonts w:ascii="宋体" w:eastAsia="宋体" w:hAnsi="宋体" w:cs="宋体"/>
          <w:b w:val="0"/>
          <w:kern w:val="2"/>
          <w:szCs w:val="28"/>
        </w:rPr>
      </w:pPr>
      <w:r w:rsidRPr="003F79CD">
        <w:rPr>
          <w:rFonts w:ascii="宋体" w:eastAsia="宋体" w:hAnsi="宋体" w:cs="宋体" w:hint="eastAsia"/>
          <w:b w:val="0"/>
          <w:kern w:val="2"/>
          <w:szCs w:val="28"/>
        </w:rPr>
        <w:t>（3）产品质量检测检验管理机构</w:t>
      </w:r>
    </w:p>
    <w:p w:rsidR="000838E0" w:rsidRPr="003F79CD" w:rsidRDefault="000838E0" w:rsidP="00C110B3">
      <w:pPr>
        <w:pStyle w:val="22"/>
        <w:ind w:firstLine="560"/>
        <w:rPr>
          <w:rFonts w:ascii="宋体" w:eastAsia="宋体" w:hAnsi="宋体" w:cs="宋体"/>
          <w:b w:val="0"/>
          <w:kern w:val="2"/>
          <w:szCs w:val="28"/>
        </w:rPr>
      </w:pPr>
      <w:r w:rsidRPr="003F79CD">
        <w:rPr>
          <w:rFonts w:ascii="宋体" w:eastAsia="宋体" w:hAnsi="宋体" w:cs="宋体" w:hint="eastAsia"/>
          <w:b w:val="0"/>
          <w:kern w:val="2"/>
          <w:szCs w:val="28"/>
        </w:rPr>
        <w:t>公司设立产品质量检测检验管理机构，负责对购进的烟花爆竹产品进行质量验收、外观检查、标识核对及质量核验工作；建立产品质量验收台账及留样制度，对不合格产品严格按照规定进行登记、隔离存放及处置；严把产品进货质量关，严禁采购、销售不符合国家标准及行业标准的烟花爆竹产品，保障经营产品质量安全。</w:t>
      </w:r>
    </w:p>
    <w:p w:rsidR="000838E0" w:rsidRPr="003F79CD" w:rsidRDefault="000838E0" w:rsidP="00C110B3">
      <w:pPr>
        <w:pStyle w:val="22"/>
        <w:ind w:firstLine="560"/>
        <w:rPr>
          <w:rFonts w:ascii="宋体" w:eastAsia="宋体" w:hAnsi="宋体" w:cs="宋体"/>
          <w:b w:val="0"/>
          <w:kern w:val="2"/>
          <w:szCs w:val="28"/>
        </w:rPr>
      </w:pPr>
      <w:r w:rsidRPr="003F79CD">
        <w:rPr>
          <w:rFonts w:ascii="宋体" w:eastAsia="宋体" w:hAnsi="宋体" w:cs="宋体" w:hint="eastAsia"/>
          <w:b w:val="0"/>
          <w:kern w:val="2"/>
          <w:szCs w:val="28"/>
        </w:rPr>
        <w:t>（4）应急救援组织机构</w:t>
      </w:r>
    </w:p>
    <w:p w:rsidR="000838E0" w:rsidRPr="003F79CD" w:rsidRDefault="000838E0" w:rsidP="00C110B3">
      <w:pPr>
        <w:pStyle w:val="22"/>
        <w:ind w:firstLine="560"/>
        <w:rPr>
          <w:rFonts w:ascii="宋体" w:eastAsia="宋体" w:hAnsi="宋体" w:cs="宋体"/>
          <w:b w:val="0"/>
          <w:kern w:val="2"/>
          <w:szCs w:val="28"/>
        </w:rPr>
      </w:pPr>
      <w:r w:rsidRPr="003F79CD">
        <w:rPr>
          <w:rFonts w:ascii="宋体" w:eastAsia="宋体" w:hAnsi="宋体" w:cs="宋体" w:hint="eastAsia"/>
          <w:b w:val="0"/>
          <w:kern w:val="2"/>
          <w:szCs w:val="28"/>
        </w:rPr>
        <w:t>公司成立应急救援组织机构，设置应急救援指挥部，组建应急救援队伍，明确应急总指挥、应急组员及各应急小组职责。负责编制烟花爆竹火灾、爆炸等专项应急救援预案，配备相应的应急救援器材、设备和物资；定期组织开展应急救援培训和应急演练；发生生产安全</w:t>
      </w:r>
      <w:r w:rsidRPr="003F79CD">
        <w:rPr>
          <w:rFonts w:ascii="宋体" w:eastAsia="宋体" w:hAnsi="宋体" w:cs="宋体" w:hint="eastAsia"/>
          <w:b w:val="0"/>
          <w:kern w:val="2"/>
          <w:szCs w:val="28"/>
        </w:rPr>
        <w:lastRenderedPageBreak/>
        <w:t>事故时，立即启动应急响应，组织开展抢险救援、人员疏散、现场处置及事故上报等工作，最大限度降低事故危害后果。</w:t>
      </w:r>
    </w:p>
    <w:p w:rsidR="00676537" w:rsidRPr="003F79CD" w:rsidRDefault="001E432C" w:rsidP="007834BA">
      <w:pPr>
        <w:pStyle w:val="31"/>
        <w:rPr>
          <w:rFonts w:ascii="黑体" w:eastAsia="黑体" w:hAnsi="宋体"/>
          <w:b w:val="0"/>
          <w:bCs w:val="0"/>
          <w:snapToGrid w:val="0"/>
          <w:sz w:val="30"/>
          <w:szCs w:val="30"/>
        </w:rPr>
      </w:pPr>
      <w:bookmarkStart w:id="121" w:name="_Toc278054191"/>
      <w:bookmarkStart w:id="122" w:name="_Toc300329577"/>
      <w:bookmarkStart w:id="123" w:name="_Toc300256202"/>
      <w:bookmarkStart w:id="124" w:name="_Toc300344399"/>
      <w:bookmarkStart w:id="125" w:name="_Toc165038785"/>
      <w:r w:rsidRPr="003F79CD">
        <w:rPr>
          <w:rFonts w:ascii="黑体" w:eastAsia="黑体" w:hAnsi="宋体" w:hint="eastAsia"/>
          <w:b w:val="0"/>
          <w:bCs w:val="0"/>
          <w:snapToGrid w:val="0"/>
          <w:sz w:val="30"/>
          <w:szCs w:val="30"/>
        </w:rPr>
        <w:t>2.7.2劳动定员和人员培训</w:t>
      </w:r>
      <w:bookmarkEnd w:id="121"/>
      <w:bookmarkEnd w:id="122"/>
      <w:bookmarkEnd w:id="123"/>
      <w:bookmarkEnd w:id="124"/>
      <w:bookmarkEnd w:id="125"/>
    </w:p>
    <w:p w:rsidR="00676537" w:rsidRPr="003F79CD" w:rsidRDefault="00AC772A" w:rsidP="006336E3">
      <w:pPr>
        <w:adjustRightInd w:val="0"/>
        <w:snapToGrid w:val="0"/>
        <w:spacing w:line="360" w:lineRule="auto"/>
        <w:ind w:firstLineChars="200" w:firstLine="560"/>
        <w:rPr>
          <w:rFonts w:ascii="宋体" w:hAnsi="宋体" w:cs="Arial"/>
          <w:b w:val="0"/>
          <w:sz w:val="28"/>
        </w:rPr>
      </w:pPr>
      <w:r w:rsidRPr="003F79CD">
        <w:rPr>
          <w:rFonts w:ascii="宋体" w:hAnsi="宋体" w:cs="Arial" w:hint="eastAsia"/>
          <w:b w:val="0"/>
          <w:sz w:val="28"/>
        </w:rPr>
        <w:t>新疆绚丽多彩烟花爆竹销售有限公司</w:t>
      </w:r>
      <w:r w:rsidR="001E432C" w:rsidRPr="003F79CD">
        <w:rPr>
          <w:rFonts w:ascii="宋体" w:hAnsi="宋体" w:cs="Arial" w:hint="eastAsia"/>
          <w:b w:val="0"/>
          <w:sz w:val="28"/>
        </w:rPr>
        <w:t>应按</w:t>
      </w:r>
      <w:r w:rsidR="00DD6326" w:rsidRPr="003F79CD">
        <w:rPr>
          <w:rFonts w:ascii="宋体" w:hAnsi="宋体" w:cs="宋体" w:hint="eastAsia"/>
          <w:b w:val="0"/>
          <w:sz w:val="28"/>
          <w:szCs w:val="28"/>
        </w:rPr>
        <w:t>《</w:t>
      </w:r>
      <w:r w:rsidR="00DD6326" w:rsidRPr="003F79CD">
        <w:rPr>
          <w:rFonts w:ascii="宋体" w:hAnsi="宋体" w:cs="宋体" w:hint="eastAsia"/>
          <w:b w:val="0"/>
          <w:sz w:val="28"/>
          <w:szCs w:val="22"/>
        </w:rPr>
        <w:t>烟花爆竹经营许可实施办法》</w:t>
      </w:r>
      <w:r w:rsidR="001E432C" w:rsidRPr="003F79CD">
        <w:rPr>
          <w:rFonts w:ascii="宋体" w:hAnsi="宋体" w:cs="Arial" w:hint="eastAsia"/>
          <w:b w:val="0"/>
          <w:sz w:val="28"/>
        </w:rPr>
        <w:t>相关规定配备主要负责人1人、至少配备分管安全负责人1人、安全生产管理人员1人、相关作业人员</w:t>
      </w:r>
      <w:r w:rsidR="001E432C" w:rsidRPr="003F79CD">
        <w:rPr>
          <w:rFonts w:ascii="宋体" w:hAnsi="宋体" w:cs="Arial"/>
          <w:b w:val="0"/>
          <w:sz w:val="28"/>
        </w:rPr>
        <w:t>（保管员、守护员、搬运员）等，</w:t>
      </w:r>
      <w:r w:rsidR="001E432C" w:rsidRPr="003F79CD">
        <w:rPr>
          <w:rFonts w:ascii="宋体" w:hAnsi="宋体" w:cs="Arial" w:hint="eastAsia"/>
          <w:b w:val="0"/>
          <w:sz w:val="28"/>
        </w:rPr>
        <w:t>并</w:t>
      </w:r>
      <w:r w:rsidR="001E432C" w:rsidRPr="003F79CD">
        <w:rPr>
          <w:rFonts w:ascii="宋体" w:hAnsi="宋体" w:cs="Arial"/>
          <w:b w:val="0"/>
          <w:sz w:val="28"/>
        </w:rPr>
        <w:t>按</w:t>
      </w:r>
      <w:r w:rsidR="001E432C" w:rsidRPr="003F79CD">
        <w:rPr>
          <w:rFonts w:ascii="宋体" w:hAnsi="宋体" w:cs="Arial" w:hint="eastAsia"/>
          <w:b w:val="0"/>
          <w:sz w:val="28"/>
        </w:rPr>
        <w:t>规定</w:t>
      </w:r>
      <w:r w:rsidR="001E432C" w:rsidRPr="003F79CD">
        <w:rPr>
          <w:rFonts w:ascii="宋体" w:hAnsi="宋体" w:cs="Arial"/>
          <w:b w:val="0"/>
          <w:sz w:val="28"/>
        </w:rPr>
        <w:t>要求参加人员培训，</w:t>
      </w:r>
      <w:r w:rsidR="001E432C" w:rsidRPr="003F79CD">
        <w:rPr>
          <w:rFonts w:ascii="宋体" w:hAnsi="宋体" w:cs="Arial" w:hint="eastAsia"/>
          <w:b w:val="0"/>
          <w:sz w:val="28"/>
        </w:rPr>
        <w:t>考核</w:t>
      </w:r>
      <w:r w:rsidR="001E432C" w:rsidRPr="003F79CD">
        <w:rPr>
          <w:rFonts w:ascii="宋体" w:hAnsi="宋体" w:cs="Arial"/>
          <w:b w:val="0"/>
          <w:sz w:val="28"/>
        </w:rPr>
        <w:t>合格后持证上岗。</w:t>
      </w:r>
    </w:p>
    <w:p w:rsidR="00676537" w:rsidRPr="003F79CD" w:rsidRDefault="001E432C" w:rsidP="006336E3">
      <w:pPr>
        <w:adjustRightInd w:val="0"/>
        <w:snapToGrid w:val="0"/>
        <w:spacing w:line="360" w:lineRule="auto"/>
        <w:ind w:firstLineChars="200" w:firstLine="560"/>
        <w:rPr>
          <w:rFonts w:ascii="Arial" w:hAnsi="宋体" w:cs="Arial"/>
          <w:b w:val="0"/>
          <w:sz w:val="28"/>
        </w:rPr>
      </w:pPr>
      <w:r w:rsidRPr="003F79CD">
        <w:rPr>
          <w:rFonts w:ascii="Arial" w:hAnsi="宋体" w:cs="Arial" w:hint="eastAsia"/>
          <w:b w:val="0"/>
          <w:sz w:val="28"/>
        </w:rPr>
        <w:t>根据《生产经营单位安全培训规定》、《特种作业人员安全技术培训考核管理规定》规定，生产经营单位安全培训的对象包括主要负责人、安全生产管理人员、特种作业人员和其他从业人员。</w:t>
      </w:r>
    </w:p>
    <w:p w:rsidR="00676537" w:rsidRPr="0071454E" w:rsidRDefault="001E432C" w:rsidP="006336E3">
      <w:pPr>
        <w:adjustRightInd w:val="0"/>
        <w:snapToGrid w:val="0"/>
        <w:spacing w:line="360" w:lineRule="auto"/>
        <w:ind w:firstLineChars="200" w:firstLine="560"/>
        <w:rPr>
          <w:rFonts w:ascii="宋体" w:hAnsi="宋体" w:cs="Arial"/>
          <w:b w:val="0"/>
          <w:sz w:val="28"/>
        </w:rPr>
      </w:pPr>
      <w:r w:rsidRPr="0071454E">
        <w:rPr>
          <w:rFonts w:ascii="宋体" w:hAnsi="宋体" w:cs="Arial" w:hint="eastAsia"/>
          <w:b w:val="0"/>
          <w:sz w:val="28"/>
        </w:rPr>
        <w:t>根据《生产经营单位安全培训规定》第的</w:t>
      </w:r>
      <w:r w:rsidRPr="0071454E">
        <w:rPr>
          <w:rFonts w:ascii="宋体" w:hAnsi="宋体" w:cs="Arial"/>
          <w:b w:val="0"/>
          <w:sz w:val="28"/>
        </w:rPr>
        <w:t>要求，</w:t>
      </w:r>
      <w:r w:rsidRPr="0071454E">
        <w:rPr>
          <w:rFonts w:ascii="宋体" w:hAnsi="宋体" w:cs="Arial" w:hint="eastAsia"/>
          <w:b w:val="0"/>
          <w:sz w:val="28"/>
        </w:rPr>
        <w:t>本企业属于烟花爆竹生产经营单位，</w:t>
      </w:r>
      <w:r w:rsidRPr="0071454E">
        <w:rPr>
          <w:rFonts w:ascii="宋体" w:hAnsi="宋体" w:cs="Arial"/>
          <w:b w:val="0"/>
          <w:sz w:val="28"/>
        </w:rPr>
        <w:t>单位主要负责人和安全生产管理人员初次安全培训时间不得少于48学时，每年再培训时间不得少于16学时。</w:t>
      </w:r>
      <w:r w:rsidRPr="0071454E">
        <w:rPr>
          <w:rFonts w:ascii="宋体" w:hAnsi="宋体" w:cs="Arial" w:hint="eastAsia"/>
          <w:b w:val="0"/>
          <w:sz w:val="28"/>
        </w:rPr>
        <w:t>新上岗的从业人员安全培训时间不得少于72学时，每年再培训时间不得少于20学时。特种作业人员应当按照国家有关规定经专门的安全作业培训，培训时间由政府主管部门规定。</w:t>
      </w:r>
    </w:p>
    <w:p w:rsidR="00676537" w:rsidRPr="0071454E" w:rsidRDefault="001E432C" w:rsidP="00BB6013">
      <w:pPr>
        <w:pStyle w:val="31"/>
        <w:rPr>
          <w:rFonts w:ascii="黑体" w:eastAsia="黑体" w:hAnsi="宋体"/>
          <w:b w:val="0"/>
          <w:bCs w:val="0"/>
          <w:snapToGrid w:val="0"/>
          <w:sz w:val="30"/>
          <w:szCs w:val="30"/>
        </w:rPr>
      </w:pPr>
      <w:bookmarkStart w:id="126" w:name="_Toc165038786"/>
      <w:bookmarkStart w:id="127" w:name="_Toc300329578"/>
      <w:bookmarkStart w:id="128" w:name="_Toc300256203"/>
      <w:bookmarkStart w:id="129" w:name="_Toc300344400"/>
      <w:bookmarkStart w:id="130" w:name="_Toc278054192"/>
      <w:r w:rsidRPr="0071454E">
        <w:rPr>
          <w:rFonts w:ascii="黑体" w:eastAsia="黑体" w:hAnsi="宋体"/>
          <w:b w:val="0"/>
          <w:bCs w:val="0"/>
          <w:snapToGrid w:val="0"/>
          <w:sz w:val="30"/>
          <w:szCs w:val="30"/>
        </w:rPr>
        <w:t>2.</w:t>
      </w:r>
      <w:r w:rsidRPr="0071454E">
        <w:rPr>
          <w:rFonts w:ascii="黑体" w:eastAsia="黑体" w:hAnsi="宋体" w:hint="eastAsia"/>
          <w:b w:val="0"/>
          <w:bCs w:val="0"/>
          <w:snapToGrid w:val="0"/>
          <w:sz w:val="30"/>
          <w:szCs w:val="30"/>
        </w:rPr>
        <w:t>7</w:t>
      </w:r>
      <w:r w:rsidRPr="0071454E">
        <w:rPr>
          <w:rFonts w:ascii="黑体" w:eastAsia="黑体" w:hAnsi="宋体"/>
          <w:b w:val="0"/>
          <w:bCs w:val="0"/>
          <w:snapToGrid w:val="0"/>
          <w:sz w:val="30"/>
          <w:szCs w:val="30"/>
        </w:rPr>
        <w:t>.</w:t>
      </w:r>
      <w:r w:rsidRPr="0071454E">
        <w:rPr>
          <w:rFonts w:ascii="黑体" w:eastAsia="黑体" w:hAnsi="宋体" w:hint="eastAsia"/>
          <w:b w:val="0"/>
          <w:bCs w:val="0"/>
          <w:snapToGrid w:val="0"/>
          <w:sz w:val="30"/>
          <w:szCs w:val="30"/>
        </w:rPr>
        <w:t>3安全经营管理制度</w:t>
      </w:r>
      <w:bookmarkEnd w:id="126"/>
      <w:bookmarkEnd w:id="127"/>
      <w:bookmarkEnd w:id="128"/>
      <w:bookmarkEnd w:id="129"/>
      <w:bookmarkEnd w:id="130"/>
    </w:p>
    <w:p w:rsidR="00676537" w:rsidRPr="0071454E" w:rsidRDefault="00AC772A">
      <w:pPr>
        <w:adjustRightInd w:val="0"/>
        <w:snapToGrid w:val="0"/>
        <w:spacing w:line="360" w:lineRule="auto"/>
        <w:ind w:firstLineChars="200" w:firstLine="560"/>
        <w:rPr>
          <w:rFonts w:ascii="宋体" w:hAnsi="宋体" w:cs="宋体"/>
          <w:b w:val="0"/>
          <w:sz w:val="28"/>
        </w:rPr>
      </w:pPr>
      <w:r>
        <w:rPr>
          <w:rFonts w:ascii="宋体" w:hAnsi="宋体" w:cs="宋体" w:hint="eastAsia"/>
          <w:b w:val="0"/>
          <w:sz w:val="28"/>
        </w:rPr>
        <w:t>新疆绚丽多彩烟花爆竹销售有限公司</w:t>
      </w:r>
      <w:r w:rsidR="001E432C" w:rsidRPr="0071454E">
        <w:rPr>
          <w:rFonts w:ascii="宋体" w:hAnsi="宋体" w:cs="宋体" w:hint="eastAsia"/>
          <w:b w:val="0"/>
          <w:sz w:val="28"/>
        </w:rPr>
        <w:t>应按相关规定要求拟制定各类人员岗位职责及安全生产目标管理制度、安全生产检查制度等各项管理制度。详见表2.7.3</w:t>
      </w:r>
    </w:p>
    <w:p w:rsidR="00676537" w:rsidRPr="0071454E" w:rsidRDefault="001E432C" w:rsidP="00AD2731">
      <w:pPr>
        <w:jc w:val="center"/>
        <w:rPr>
          <w:rFonts w:ascii="Arial" w:eastAsia="黑体" w:hAnsi="Arial" w:cs="Arial"/>
          <w:b w:val="0"/>
          <w:sz w:val="24"/>
        </w:rPr>
      </w:pPr>
      <w:r w:rsidRPr="0071454E">
        <w:rPr>
          <w:rFonts w:ascii="Arial" w:eastAsia="黑体" w:hAnsi="Arial" w:cs="Arial" w:hint="eastAsia"/>
          <w:b w:val="0"/>
          <w:sz w:val="24"/>
        </w:rPr>
        <w:t>表</w:t>
      </w:r>
      <w:r w:rsidRPr="0071454E">
        <w:rPr>
          <w:rFonts w:ascii="Arial" w:eastAsia="黑体" w:hAnsi="Arial" w:cs="Arial" w:hint="eastAsia"/>
          <w:b w:val="0"/>
          <w:sz w:val="24"/>
        </w:rPr>
        <w:t xml:space="preserve">2.7.3  </w:t>
      </w:r>
      <w:r w:rsidRPr="0071454E">
        <w:rPr>
          <w:rFonts w:ascii="Arial" w:eastAsia="黑体" w:hAnsi="Arial" w:cs="Arial" w:hint="eastAsia"/>
          <w:b w:val="0"/>
          <w:sz w:val="24"/>
        </w:rPr>
        <w:t>拟建立的安全管理制度清单</w:t>
      </w:r>
    </w:p>
    <w:tbl>
      <w:tblPr>
        <w:tblW w:w="84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213"/>
        <w:gridCol w:w="5259"/>
      </w:tblGrid>
      <w:tr w:rsidR="0071454E" w:rsidRPr="0071454E" w:rsidTr="00B9092C">
        <w:trPr>
          <w:trHeight w:hRule="exact" w:val="454"/>
          <w:tblHeader/>
          <w:jc w:val="center"/>
        </w:trPr>
        <w:tc>
          <w:tcPr>
            <w:tcW w:w="3213" w:type="dxa"/>
            <w:vAlign w:val="center"/>
          </w:tcPr>
          <w:p w:rsidR="00676537" w:rsidRPr="0071454E" w:rsidRDefault="001E432C">
            <w:pPr>
              <w:tabs>
                <w:tab w:val="left" w:pos="2160"/>
              </w:tabs>
              <w:spacing w:line="280" w:lineRule="exact"/>
              <w:jc w:val="center"/>
              <w:rPr>
                <w:rFonts w:ascii="Arial" w:hAnsi="Arial" w:cs="Arial"/>
                <w:szCs w:val="21"/>
              </w:rPr>
            </w:pPr>
            <w:r w:rsidRPr="0071454E">
              <w:rPr>
                <w:rFonts w:ascii="Arial" w:hAnsi="Times New Roman" w:cs="Arial"/>
                <w:szCs w:val="21"/>
              </w:rPr>
              <w:t>类别</w:t>
            </w:r>
          </w:p>
        </w:tc>
        <w:tc>
          <w:tcPr>
            <w:tcW w:w="5259" w:type="dxa"/>
            <w:vAlign w:val="center"/>
          </w:tcPr>
          <w:p w:rsidR="00676537" w:rsidRPr="0071454E" w:rsidRDefault="001E432C">
            <w:pPr>
              <w:tabs>
                <w:tab w:val="left" w:pos="2160"/>
              </w:tabs>
              <w:spacing w:line="280" w:lineRule="exact"/>
              <w:jc w:val="center"/>
              <w:rPr>
                <w:rFonts w:ascii="Arial" w:hAnsi="Arial" w:cs="Arial"/>
                <w:szCs w:val="21"/>
              </w:rPr>
            </w:pPr>
            <w:r w:rsidRPr="0071454E">
              <w:rPr>
                <w:rFonts w:ascii="Arial" w:hAnsi="Times New Roman" w:cs="Arial"/>
                <w:szCs w:val="21"/>
              </w:rPr>
              <w:t>名称</w:t>
            </w:r>
          </w:p>
        </w:tc>
      </w:tr>
      <w:tr w:rsidR="0071454E" w:rsidRPr="0071454E" w:rsidTr="00B9092C">
        <w:trPr>
          <w:trHeight w:hRule="exact" w:val="454"/>
          <w:jc w:val="center"/>
        </w:trPr>
        <w:tc>
          <w:tcPr>
            <w:tcW w:w="3213" w:type="dxa"/>
            <w:vMerge w:val="restart"/>
            <w:vAlign w:val="center"/>
          </w:tcPr>
          <w:p w:rsidR="00676537" w:rsidRPr="0071454E" w:rsidRDefault="001E432C">
            <w:pPr>
              <w:tabs>
                <w:tab w:val="left" w:pos="2160"/>
              </w:tabs>
              <w:spacing w:line="280" w:lineRule="exact"/>
              <w:jc w:val="center"/>
              <w:rPr>
                <w:rFonts w:ascii="Arial" w:hAnsi="Arial" w:cs="Arial"/>
                <w:b w:val="0"/>
                <w:szCs w:val="21"/>
              </w:rPr>
            </w:pPr>
            <w:r w:rsidRPr="0071454E">
              <w:rPr>
                <w:rFonts w:ascii="Arial" w:hAnsi="Times New Roman" w:cs="Arial"/>
                <w:b w:val="0"/>
                <w:szCs w:val="21"/>
              </w:rPr>
              <w:t>安全生产责任制</w:t>
            </w:r>
          </w:p>
        </w:tc>
        <w:tc>
          <w:tcPr>
            <w:tcW w:w="5259" w:type="dxa"/>
            <w:vAlign w:val="center"/>
          </w:tcPr>
          <w:p w:rsidR="00676537" w:rsidRPr="0071454E" w:rsidRDefault="001E432C">
            <w:pPr>
              <w:rPr>
                <w:rFonts w:ascii="Arial" w:hAnsi="Arial" w:cs="Arial"/>
                <w:szCs w:val="21"/>
              </w:rPr>
            </w:pPr>
            <w:r w:rsidRPr="0071454E">
              <w:rPr>
                <w:rFonts w:ascii="Arial" w:hAnsi="Times New Roman" w:cs="Arial"/>
                <w:b w:val="0"/>
                <w:szCs w:val="21"/>
              </w:rPr>
              <w:t>总经理安全生产责任制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分管安全副总经理安全生产责任制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安全员安全生产责任制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公司仓库负责人安全生产责任制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义务消防队安全生产责任制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门卫保安安全生产责任制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库管员安全责任制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装卸、搬运工安全责任制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驾驶员岗位责任制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押运员岗位责任制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行政管理人员岗位责任制</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安全生产责任制考核制度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管理人员目标责任制年终考核办法</w:t>
            </w:r>
          </w:p>
        </w:tc>
      </w:tr>
      <w:tr w:rsidR="0071454E" w:rsidRPr="0071454E" w:rsidTr="00B9092C">
        <w:trPr>
          <w:trHeight w:hRule="exact" w:val="454"/>
          <w:jc w:val="center"/>
        </w:trPr>
        <w:tc>
          <w:tcPr>
            <w:tcW w:w="3213" w:type="dxa"/>
            <w:vMerge w:val="restart"/>
            <w:vAlign w:val="center"/>
          </w:tcPr>
          <w:p w:rsidR="00676537" w:rsidRPr="0071454E" w:rsidRDefault="001E432C">
            <w:pPr>
              <w:tabs>
                <w:tab w:val="left" w:pos="2160"/>
              </w:tabs>
              <w:spacing w:line="280" w:lineRule="exact"/>
              <w:jc w:val="center"/>
              <w:rPr>
                <w:rFonts w:ascii="Arial" w:hAnsi="Arial" w:cs="Arial"/>
                <w:b w:val="0"/>
                <w:szCs w:val="21"/>
              </w:rPr>
            </w:pPr>
            <w:r w:rsidRPr="0071454E">
              <w:rPr>
                <w:rFonts w:ascii="Arial" w:hAnsi="Times New Roman" w:cs="Arial"/>
                <w:b w:val="0"/>
                <w:szCs w:val="21"/>
              </w:rPr>
              <w:t>安全生产管理制度</w:t>
            </w: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安全生产目标管理制度</w:t>
            </w:r>
          </w:p>
        </w:tc>
      </w:tr>
      <w:tr w:rsidR="00331579" w:rsidRPr="0071454E" w:rsidTr="00B9092C">
        <w:trPr>
          <w:trHeight w:hRule="exact" w:val="454"/>
          <w:jc w:val="center"/>
        </w:trPr>
        <w:tc>
          <w:tcPr>
            <w:tcW w:w="3213" w:type="dxa"/>
            <w:vMerge/>
            <w:vAlign w:val="center"/>
          </w:tcPr>
          <w:p w:rsidR="00331579" w:rsidRPr="0071454E" w:rsidRDefault="00331579">
            <w:pPr>
              <w:tabs>
                <w:tab w:val="left" w:pos="2160"/>
              </w:tabs>
              <w:spacing w:line="280" w:lineRule="exact"/>
              <w:jc w:val="center"/>
              <w:rPr>
                <w:rFonts w:ascii="Arial" w:hAnsi="Times New Roman" w:cs="Arial"/>
                <w:b w:val="0"/>
                <w:szCs w:val="21"/>
              </w:rPr>
            </w:pPr>
          </w:p>
        </w:tc>
        <w:tc>
          <w:tcPr>
            <w:tcW w:w="5259" w:type="dxa"/>
            <w:vAlign w:val="center"/>
          </w:tcPr>
          <w:p w:rsidR="00331579" w:rsidRPr="0071454E" w:rsidRDefault="00331579">
            <w:pPr>
              <w:rPr>
                <w:rFonts w:ascii="Arial" w:hAnsi="Times New Roman" w:cs="Arial"/>
                <w:b w:val="0"/>
                <w:szCs w:val="21"/>
              </w:rPr>
            </w:pPr>
            <w:r>
              <w:rPr>
                <w:rFonts w:ascii="Arial" w:hAnsi="Times New Roman" w:cs="Arial" w:hint="eastAsia"/>
                <w:b w:val="0"/>
                <w:szCs w:val="21"/>
              </w:rPr>
              <w:t>企业负责人值（带）班制度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安全生产检查制度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安全生产监督保证制度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安全生产技术措施审批制度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安全生产设备、设施管理制度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事故隐患整改制度</w:t>
            </w:r>
          </w:p>
        </w:tc>
      </w:tr>
      <w:tr w:rsidR="00331579" w:rsidRPr="0071454E" w:rsidTr="00B9092C">
        <w:trPr>
          <w:trHeight w:hRule="exact" w:val="454"/>
          <w:jc w:val="center"/>
        </w:trPr>
        <w:tc>
          <w:tcPr>
            <w:tcW w:w="3213" w:type="dxa"/>
            <w:vMerge/>
            <w:vAlign w:val="center"/>
          </w:tcPr>
          <w:p w:rsidR="00331579" w:rsidRPr="0071454E" w:rsidRDefault="00331579">
            <w:pPr>
              <w:tabs>
                <w:tab w:val="left" w:pos="2160"/>
              </w:tabs>
              <w:spacing w:line="280" w:lineRule="exact"/>
              <w:jc w:val="center"/>
              <w:rPr>
                <w:rFonts w:ascii="Arial" w:hAnsi="Arial" w:cs="Arial"/>
                <w:szCs w:val="21"/>
              </w:rPr>
            </w:pPr>
          </w:p>
        </w:tc>
        <w:tc>
          <w:tcPr>
            <w:tcW w:w="5259" w:type="dxa"/>
            <w:vAlign w:val="center"/>
          </w:tcPr>
          <w:p w:rsidR="00331579" w:rsidRPr="0071454E" w:rsidRDefault="00331579">
            <w:pPr>
              <w:rPr>
                <w:rFonts w:ascii="Arial" w:hAnsi="Times New Roman" w:cs="Arial"/>
                <w:b w:val="0"/>
                <w:szCs w:val="21"/>
              </w:rPr>
            </w:pPr>
            <w:r>
              <w:rPr>
                <w:rFonts w:ascii="Arial" w:hAnsi="Times New Roman" w:cs="Arial" w:hint="eastAsia"/>
                <w:b w:val="0"/>
                <w:szCs w:val="21"/>
              </w:rPr>
              <w:t>防火防爆安全管理制度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动火作业管理制度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从业人员安全教育培训制度</w:t>
            </w:r>
          </w:p>
        </w:tc>
      </w:tr>
      <w:tr w:rsidR="00331579" w:rsidRPr="00331579" w:rsidTr="00B9092C">
        <w:trPr>
          <w:trHeight w:hRule="exact" w:val="454"/>
          <w:jc w:val="center"/>
        </w:trPr>
        <w:tc>
          <w:tcPr>
            <w:tcW w:w="3213" w:type="dxa"/>
            <w:vMerge/>
            <w:vAlign w:val="center"/>
          </w:tcPr>
          <w:p w:rsidR="00331579" w:rsidRPr="0071454E" w:rsidRDefault="00331579">
            <w:pPr>
              <w:tabs>
                <w:tab w:val="left" w:pos="2160"/>
              </w:tabs>
              <w:spacing w:line="280" w:lineRule="exact"/>
              <w:jc w:val="center"/>
              <w:rPr>
                <w:rFonts w:ascii="Arial" w:hAnsi="Arial" w:cs="Arial"/>
                <w:szCs w:val="21"/>
              </w:rPr>
            </w:pPr>
          </w:p>
        </w:tc>
        <w:tc>
          <w:tcPr>
            <w:tcW w:w="5259" w:type="dxa"/>
            <w:vAlign w:val="center"/>
          </w:tcPr>
          <w:p w:rsidR="00331579" w:rsidRPr="0071454E" w:rsidRDefault="00331579">
            <w:pPr>
              <w:rPr>
                <w:rFonts w:ascii="Arial" w:hAnsi="Times New Roman" w:cs="Arial"/>
                <w:b w:val="0"/>
                <w:szCs w:val="21"/>
              </w:rPr>
            </w:pPr>
            <w:r>
              <w:rPr>
                <w:rFonts w:ascii="Arial" w:hAnsi="Times New Roman" w:cs="Arial" w:hint="eastAsia"/>
                <w:b w:val="0"/>
                <w:szCs w:val="21"/>
              </w:rPr>
              <w:t>烟花爆竹产品流向登记制度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烟花爆竹</w:t>
            </w:r>
            <w:r w:rsidR="00331579">
              <w:rPr>
                <w:rFonts w:ascii="Arial" w:hAnsi="Times New Roman" w:cs="Arial" w:hint="eastAsia"/>
                <w:b w:val="0"/>
                <w:szCs w:val="21"/>
              </w:rPr>
              <w:t>产品检验验收制度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331579">
            <w:pPr>
              <w:rPr>
                <w:rFonts w:ascii="Arial" w:hAnsi="Arial" w:cs="Arial"/>
                <w:b w:val="0"/>
                <w:szCs w:val="21"/>
              </w:rPr>
            </w:pPr>
            <w:r>
              <w:rPr>
                <w:rFonts w:ascii="Arial" w:hAnsi="Times New Roman" w:cs="Arial" w:hint="eastAsia"/>
                <w:b w:val="0"/>
                <w:szCs w:val="21"/>
              </w:rPr>
              <w:t>仓库保管守卫制度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门卫、保卫管理制度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防护用品（具）管理制度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职业卫生管理制度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安全生产费用提取</w:t>
            </w:r>
            <w:r w:rsidR="00331579">
              <w:rPr>
                <w:rFonts w:ascii="Arial" w:hAnsi="Times New Roman" w:cs="Arial" w:hint="eastAsia"/>
                <w:b w:val="0"/>
                <w:szCs w:val="21"/>
              </w:rPr>
              <w:t>和使用</w:t>
            </w:r>
            <w:r w:rsidRPr="0071454E">
              <w:rPr>
                <w:rFonts w:ascii="Arial" w:hAnsi="Times New Roman" w:cs="Arial"/>
                <w:b w:val="0"/>
                <w:szCs w:val="21"/>
              </w:rPr>
              <w:t>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上下班考勤与违章登记制度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烟花爆竹销毁制度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安全奖惩制度及办法</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烟花爆竹出入库管理制度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仓库安全管理制度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烟花爆竹仓库消防安全制度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331579">
            <w:pPr>
              <w:rPr>
                <w:rFonts w:ascii="Arial" w:hAnsi="Arial" w:cs="Arial"/>
                <w:b w:val="0"/>
                <w:szCs w:val="21"/>
              </w:rPr>
            </w:pPr>
            <w:r>
              <w:rPr>
                <w:rFonts w:ascii="Arial" w:hAnsi="Times New Roman" w:cs="Arial" w:hint="eastAsia"/>
                <w:b w:val="0"/>
                <w:szCs w:val="21"/>
              </w:rPr>
              <w:t>买卖</w:t>
            </w:r>
            <w:r w:rsidR="001E432C" w:rsidRPr="0071454E">
              <w:rPr>
                <w:rFonts w:ascii="Arial" w:hAnsi="Times New Roman" w:cs="Arial"/>
                <w:b w:val="0"/>
                <w:szCs w:val="21"/>
              </w:rPr>
              <w:t>合同管理制度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Times New Roman" w:cs="Arial"/>
                <w:b w:val="0"/>
                <w:szCs w:val="21"/>
              </w:rPr>
            </w:pPr>
            <w:r w:rsidRPr="0071454E">
              <w:rPr>
                <w:rFonts w:ascii="Times New Roman" w:hAnsi="Times New Roman" w:hint="eastAsia"/>
                <w:b w:val="0"/>
              </w:rPr>
              <w:t>风险分级管控制度</w:t>
            </w:r>
          </w:p>
        </w:tc>
      </w:tr>
      <w:tr w:rsidR="00331579" w:rsidRPr="0071454E" w:rsidTr="00B9092C">
        <w:trPr>
          <w:trHeight w:hRule="exact" w:val="454"/>
          <w:jc w:val="center"/>
        </w:trPr>
        <w:tc>
          <w:tcPr>
            <w:tcW w:w="3213" w:type="dxa"/>
            <w:vMerge/>
            <w:vAlign w:val="center"/>
          </w:tcPr>
          <w:p w:rsidR="00331579" w:rsidRPr="0071454E" w:rsidRDefault="00331579">
            <w:pPr>
              <w:tabs>
                <w:tab w:val="left" w:pos="2160"/>
              </w:tabs>
              <w:spacing w:line="280" w:lineRule="exact"/>
              <w:jc w:val="center"/>
              <w:rPr>
                <w:rFonts w:ascii="Arial" w:hAnsi="Arial" w:cs="Arial"/>
                <w:szCs w:val="21"/>
              </w:rPr>
            </w:pPr>
          </w:p>
        </w:tc>
        <w:tc>
          <w:tcPr>
            <w:tcW w:w="5259" w:type="dxa"/>
            <w:vAlign w:val="center"/>
          </w:tcPr>
          <w:p w:rsidR="00331579" w:rsidRPr="0071454E" w:rsidRDefault="00331579">
            <w:pPr>
              <w:rPr>
                <w:rFonts w:ascii="Times New Roman" w:hAnsi="Times New Roman"/>
                <w:b w:val="0"/>
              </w:rPr>
            </w:pPr>
            <w:r>
              <w:rPr>
                <w:rFonts w:ascii="Times New Roman" w:hAnsi="Times New Roman" w:hint="eastAsia"/>
                <w:b w:val="0"/>
              </w:rPr>
              <w:t>事故应急救援与事故报告制度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331579">
            <w:pPr>
              <w:rPr>
                <w:rFonts w:ascii="Arial" w:hAnsi="Times New Roman" w:cs="Arial"/>
                <w:b w:val="0"/>
                <w:szCs w:val="21"/>
              </w:rPr>
            </w:pPr>
            <w:r>
              <w:rPr>
                <w:rFonts w:ascii="Times New Roman" w:hAnsi="Times New Roman" w:hint="eastAsia"/>
                <w:b w:val="0"/>
              </w:rPr>
              <w:t>安全检查和</w:t>
            </w:r>
            <w:r w:rsidR="001E432C" w:rsidRPr="0071454E">
              <w:rPr>
                <w:rFonts w:ascii="Times New Roman" w:hAnsi="Times New Roman" w:hint="eastAsia"/>
                <w:b w:val="0"/>
              </w:rPr>
              <w:t>隐患排查治理制度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1E432C">
            <w:pPr>
              <w:rPr>
                <w:rFonts w:ascii="Arial" w:hAnsi="Times New Roman" w:cs="Arial"/>
                <w:b w:val="0"/>
                <w:szCs w:val="21"/>
              </w:rPr>
            </w:pPr>
            <w:r w:rsidRPr="0071454E">
              <w:rPr>
                <w:rFonts w:ascii="Times New Roman" w:hAnsi="Times New Roman" w:hint="eastAsia"/>
                <w:b w:val="0"/>
              </w:rPr>
              <w:t>安全生产事故报告制度</w:t>
            </w:r>
          </w:p>
        </w:tc>
      </w:tr>
      <w:tr w:rsidR="00331579" w:rsidRPr="0071454E" w:rsidTr="00B9092C">
        <w:trPr>
          <w:trHeight w:hRule="exact" w:val="454"/>
          <w:jc w:val="center"/>
        </w:trPr>
        <w:tc>
          <w:tcPr>
            <w:tcW w:w="3213" w:type="dxa"/>
            <w:vMerge/>
            <w:vAlign w:val="center"/>
          </w:tcPr>
          <w:p w:rsidR="00331579" w:rsidRPr="0071454E" w:rsidRDefault="00331579">
            <w:pPr>
              <w:tabs>
                <w:tab w:val="left" w:pos="2160"/>
              </w:tabs>
              <w:spacing w:line="280" w:lineRule="exact"/>
              <w:jc w:val="center"/>
              <w:rPr>
                <w:rFonts w:ascii="Arial" w:hAnsi="Arial" w:cs="Arial"/>
                <w:szCs w:val="21"/>
              </w:rPr>
            </w:pPr>
          </w:p>
        </w:tc>
        <w:tc>
          <w:tcPr>
            <w:tcW w:w="5259" w:type="dxa"/>
            <w:vAlign w:val="center"/>
          </w:tcPr>
          <w:p w:rsidR="00331579" w:rsidRPr="0071454E" w:rsidRDefault="00331579">
            <w:pPr>
              <w:rPr>
                <w:rFonts w:ascii="Times New Roman" w:hAnsi="Times New Roman"/>
                <w:b w:val="0"/>
              </w:rPr>
            </w:pPr>
            <w:r w:rsidRPr="0071454E">
              <w:rPr>
                <w:rFonts w:ascii="Times New Roman" w:hAnsi="Times New Roman" w:hint="eastAsia"/>
                <w:b w:val="0"/>
              </w:rPr>
              <w:t>安全生产巡查、检查制度</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szCs w:val="21"/>
              </w:rPr>
            </w:pPr>
          </w:p>
        </w:tc>
        <w:tc>
          <w:tcPr>
            <w:tcW w:w="5259" w:type="dxa"/>
            <w:vAlign w:val="center"/>
          </w:tcPr>
          <w:p w:rsidR="00676537" w:rsidRPr="0071454E" w:rsidRDefault="00331579">
            <w:pPr>
              <w:rPr>
                <w:rFonts w:ascii="Times New Roman" w:hAnsi="Times New Roman"/>
                <w:b w:val="0"/>
              </w:rPr>
            </w:pPr>
            <w:r>
              <w:rPr>
                <w:rFonts w:ascii="Times New Roman" w:hAnsi="Times New Roman" w:hint="eastAsia"/>
                <w:b w:val="0"/>
              </w:rPr>
              <w:t>违规违章行为处罚制度</w:t>
            </w:r>
          </w:p>
        </w:tc>
      </w:tr>
      <w:tr w:rsidR="0071454E" w:rsidRPr="0071454E" w:rsidTr="00B9092C">
        <w:trPr>
          <w:trHeight w:hRule="exact" w:val="454"/>
          <w:jc w:val="center"/>
        </w:trPr>
        <w:tc>
          <w:tcPr>
            <w:tcW w:w="3213" w:type="dxa"/>
            <w:vMerge w:val="restart"/>
            <w:vAlign w:val="center"/>
          </w:tcPr>
          <w:p w:rsidR="00676537" w:rsidRPr="0071454E" w:rsidRDefault="001E432C">
            <w:pPr>
              <w:tabs>
                <w:tab w:val="left" w:pos="2160"/>
              </w:tabs>
              <w:spacing w:line="280" w:lineRule="exact"/>
              <w:jc w:val="center"/>
              <w:rPr>
                <w:rFonts w:ascii="Arial" w:hAnsi="Arial" w:cs="Arial"/>
                <w:b w:val="0"/>
                <w:szCs w:val="21"/>
              </w:rPr>
            </w:pPr>
            <w:r w:rsidRPr="0071454E">
              <w:rPr>
                <w:rFonts w:ascii="Arial" w:hAnsi="Times New Roman" w:cs="Arial"/>
                <w:b w:val="0"/>
                <w:szCs w:val="21"/>
              </w:rPr>
              <w:t>操作规程</w:t>
            </w: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成品入库运输安全操作规程</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销毁作业安全操作规程</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库房管理岗位操作规程</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消防安全岗位操作规程</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车辆管理岗位操作规程</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检验验收岗位操作规程</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装卸、运输人员岗位安全操作规程</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库内运输、搬运人员岗位操作规程</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查验岗位操作规程</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货物拆箱操作规程</w:t>
            </w:r>
          </w:p>
        </w:tc>
      </w:tr>
      <w:tr w:rsidR="0071454E" w:rsidRPr="0071454E" w:rsidTr="00B9092C">
        <w:trPr>
          <w:trHeight w:hRule="exact" w:val="454"/>
          <w:jc w:val="center"/>
        </w:trPr>
        <w:tc>
          <w:tcPr>
            <w:tcW w:w="3213" w:type="dxa"/>
            <w:vMerge/>
            <w:vAlign w:val="center"/>
          </w:tcPr>
          <w:p w:rsidR="00676537" w:rsidRPr="0071454E" w:rsidRDefault="00676537">
            <w:pPr>
              <w:tabs>
                <w:tab w:val="left" w:pos="2160"/>
              </w:tabs>
              <w:spacing w:line="280" w:lineRule="exact"/>
              <w:jc w:val="center"/>
              <w:rPr>
                <w:rFonts w:ascii="Arial" w:hAnsi="Arial" w:cs="Arial"/>
                <w:b w:val="0"/>
                <w:szCs w:val="21"/>
              </w:rPr>
            </w:pPr>
          </w:p>
        </w:tc>
        <w:tc>
          <w:tcPr>
            <w:tcW w:w="5259" w:type="dxa"/>
            <w:vAlign w:val="center"/>
          </w:tcPr>
          <w:p w:rsidR="00676537" w:rsidRPr="0071454E" w:rsidRDefault="001E432C">
            <w:pPr>
              <w:rPr>
                <w:rFonts w:ascii="Arial" w:hAnsi="Arial" w:cs="Arial"/>
                <w:b w:val="0"/>
                <w:szCs w:val="21"/>
              </w:rPr>
            </w:pPr>
            <w:r w:rsidRPr="0071454E">
              <w:rPr>
                <w:rFonts w:ascii="Arial" w:hAnsi="Times New Roman" w:cs="Arial"/>
                <w:b w:val="0"/>
                <w:szCs w:val="21"/>
              </w:rPr>
              <w:t>货物运输操作规程</w:t>
            </w:r>
          </w:p>
        </w:tc>
      </w:tr>
      <w:tr w:rsidR="0071454E" w:rsidRPr="0071454E" w:rsidTr="00B9092C">
        <w:trPr>
          <w:trHeight w:hRule="exact" w:val="454"/>
          <w:jc w:val="center"/>
        </w:trPr>
        <w:tc>
          <w:tcPr>
            <w:tcW w:w="3213" w:type="dxa"/>
            <w:vAlign w:val="center"/>
          </w:tcPr>
          <w:p w:rsidR="00676537" w:rsidRPr="0071454E" w:rsidRDefault="001E432C">
            <w:pPr>
              <w:tabs>
                <w:tab w:val="left" w:pos="2160"/>
              </w:tabs>
              <w:spacing w:line="280" w:lineRule="exact"/>
              <w:jc w:val="center"/>
              <w:rPr>
                <w:rFonts w:ascii="Arial" w:hAnsi="Arial" w:cs="Arial"/>
                <w:b w:val="0"/>
                <w:szCs w:val="21"/>
              </w:rPr>
            </w:pPr>
            <w:r w:rsidRPr="0071454E">
              <w:rPr>
                <w:rFonts w:ascii="Arial" w:hAnsi="Times New Roman" w:cs="Arial"/>
                <w:b w:val="0"/>
                <w:szCs w:val="21"/>
              </w:rPr>
              <w:t>安全事故应急救援预案</w:t>
            </w:r>
          </w:p>
        </w:tc>
        <w:tc>
          <w:tcPr>
            <w:tcW w:w="5259" w:type="dxa"/>
            <w:vAlign w:val="center"/>
          </w:tcPr>
          <w:p w:rsidR="00676537" w:rsidRPr="0071454E" w:rsidRDefault="001E432C">
            <w:pPr>
              <w:tabs>
                <w:tab w:val="left" w:pos="2160"/>
              </w:tabs>
              <w:spacing w:line="280" w:lineRule="exact"/>
              <w:rPr>
                <w:rFonts w:ascii="Arial" w:hAnsi="Arial" w:cs="Arial"/>
                <w:b w:val="0"/>
                <w:szCs w:val="21"/>
              </w:rPr>
            </w:pPr>
            <w:r w:rsidRPr="0071454E">
              <w:rPr>
                <w:rFonts w:ascii="Arial" w:hAnsi="Times New Roman" w:cs="Arial" w:hint="eastAsia"/>
                <w:b w:val="0"/>
                <w:szCs w:val="21"/>
              </w:rPr>
              <w:t>生产安全</w:t>
            </w:r>
            <w:r w:rsidRPr="0071454E">
              <w:rPr>
                <w:rFonts w:ascii="Arial" w:hAnsi="Times New Roman" w:cs="Arial"/>
                <w:b w:val="0"/>
                <w:szCs w:val="21"/>
              </w:rPr>
              <w:t>事故</w:t>
            </w:r>
            <w:r w:rsidRPr="0071454E">
              <w:rPr>
                <w:rFonts w:ascii="Arial" w:hAnsi="Times New Roman" w:cs="Arial" w:hint="eastAsia"/>
                <w:b w:val="0"/>
                <w:szCs w:val="21"/>
              </w:rPr>
              <w:t>应急</w:t>
            </w:r>
            <w:r w:rsidRPr="0071454E">
              <w:rPr>
                <w:rFonts w:ascii="Arial" w:hAnsi="Times New Roman" w:cs="Arial"/>
                <w:b w:val="0"/>
                <w:szCs w:val="21"/>
              </w:rPr>
              <w:t>预案</w:t>
            </w:r>
            <w:r w:rsidRPr="0071454E">
              <w:rPr>
                <w:rFonts w:ascii="Arial" w:hAnsi="Times New Roman" w:cs="Arial" w:hint="eastAsia"/>
                <w:b w:val="0"/>
                <w:szCs w:val="21"/>
              </w:rPr>
              <w:t>及备案文件</w:t>
            </w:r>
          </w:p>
        </w:tc>
      </w:tr>
    </w:tbl>
    <w:p w:rsidR="00676537" w:rsidRPr="0071454E" w:rsidRDefault="001E432C" w:rsidP="006336E3">
      <w:pPr>
        <w:keepNext/>
        <w:keepLines/>
        <w:spacing w:beforeLines="50" w:before="120" w:line="360" w:lineRule="auto"/>
        <w:outlineLvl w:val="1"/>
        <w:rPr>
          <w:rFonts w:ascii="黑体" w:eastAsia="黑体" w:hAnsi="宋体"/>
          <w:b w:val="0"/>
          <w:bCs/>
          <w:snapToGrid w:val="0"/>
          <w:sz w:val="30"/>
          <w:szCs w:val="30"/>
        </w:rPr>
      </w:pPr>
      <w:bookmarkStart w:id="131" w:name="_Toc205979627"/>
      <w:r w:rsidRPr="0071454E">
        <w:rPr>
          <w:rFonts w:ascii="黑体" w:eastAsia="黑体" w:hAnsi="宋体" w:hint="eastAsia"/>
          <w:b w:val="0"/>
          <w:bCs/>
          <w:snapToGrid w:val="0"/>
          <w:sz w:val="30"/>
          <w:szCs w:val="30"/>
        </w:rPr>
        <w:t>2.8给、排水及消防</w:t>
      </w:r>
      <w:bookmarkEnd w:id="131"/>
    </w:p>
    <w:p w:rsidR="00676537" w:rsidRPr="0071454E" w:rsidRDefault="001E432C" w:rsidP="007834BA">
      <w:pPr>
        <w:pStyle w:val="31"/>
        <w:rPr>
          <w:rFonts w:ascii="黑体" w:eastAsia="黑体" w:hAnsi="黑体" w:cs="宋体"/>
          <w:b w:val="0"/>
          <w:bCs w:val="0"/>
          <w:szCs w:val="28"/>
        </w:rPr>
      </w:pPr>
      <w:bookmarkStart w:id="132" w:name="_Toc300344405"/>
      <w:bookmarkStart w:id="133" w:name="_Toc278054197"/>
      <w:bookmarkStart w:id="134" w:name="_Toc300329583"/>
      <w:bookmarkStart w:id="135" w:name="_Toc300256208"/>
      <w:r w:rsidRPr="0071454E">
        <w:rPr>
          <w:rFonts w:ascii="黑体" w:eastAsia="黑体" w:hAnsi="黑体" w:cs="宋体" w:hint="eastAsia"/>
          <w:b w:val="0"/>
          <w:bCs w:val="0"/>
          <w:szCs w:val="28"/>
        </w:rPr>
        <w:t>2.8.1给、排水</w:t>
      </w:r>
    </w:p>
    <w:p w:rsidR="00676537" w:rsidRPr="0071454E" w:rsidRDefault="001E432C" w:rsidP="007834BA">
      <w:pPr>
        <w:spacing w:line="360" w:lineRule="auto"/>
        <w:ind w:firstLineChars="200" w:firstLine="560"/>
        <w:jc w:val="left"/>
        <w:rPr>
          <w:rFonts w:ascii="宋体" w:hAnsi="宋体" w:cs="宋体"/>
          <w:b w:val="0"/>
          <w:sz w:val="28"/>
          <w:szCs w:val="28"/>
        </w:rPr>
      </w:pPr>
      <w:r w:rsidRPr="0071454E">
        <w:rPr>
          <w:rFonts w:ascii="宋体" w:hAnsi="宋体" w:cs="宋体" w:hint="eastAsia"/>
          <w:b w:val="0"/>
          <w:sz w:val="28"/>
          <w:szCs w:val="28"/>
        </w:rPr>
        <w:t>1）给水</w:t>
      </w:r>
    </w:p>
    <w:p w:rsidR="00676537" w:rsidRPr="00FD7511" w:rsidRDefault="001E432C" w:rsidP="007834BA">
      <w:pPr>
        <w:spacing w:line="360" w:lineRule="auto"/>
        <w:ind w:firstLineChars="200" w:firstLine="560"/>
        <w:rPr>
          <w:rFonts w:ascii="宋体" w:hAnsi="宋体" w:cs="宋体"/>
          <w:b w:val="0"/>
          <w:sz w:val="28"/>
          <w:szCs w:val="28"/>
        </w:rPr>
      </w:pPr>
      <w:r w:rsidRPr="00FD7511">
        <w:rPr>
          <w:rFonts w:ascii="宋体" w:hAnsi="宋体" w:cs="宋体" w:hint="eastAsia"/>
          <w:b w:val="0"/>
          <w:sz w:val="28"/>
          <w:szCs w:val="28"/>
        </w:rPr>
        <w:t>经建设方确认，本项目消防、生活用水水源</w:t>
      </w:r>
      <w:r w:rsidR="00E62B4D" w:rsidRPr="00FD7511">
        <w:rPr>
          <w:rFonts w:ascii="宋体" w:hAnsi="宋体" w:cs="宋体" w:hint="eastAsia"/>
          <w:b w:val="0"/>
          <w:sz w:val="28"/>
          <w:szCs w:val="28"/>
        </w:rPr>
        <w:t>采用地下水（库区内自建的深水井）</w:t>
      </w:r>
      <w:r w:rsidRPr="00FD7511">
        <w:rPr>
          <w:rFonts w:ascii="宋体" w:hAnsi="宋体" w:cs="宋体" w:hint="eastAsia"/>
          <w:b w:val="0"/>
          <w:sz w:val="28"/>
          <w:szCs w:val="28"/>
        </w:rPr>
        <w:t>，可以满足本项目用水需求。</w:t>
      </w:r>
    </w:p>
    <w:p w:rsidR="00676537" w:rsidRPr="0071454E" w:rsidRDefault="001E432C" w:rsidP="007834BA">
      <w:pPr>
        <w:spacing w:line="360" w:lineRule="auto"/>
        <w:ind w:firstLineChars="200" w:firstLine="560"/>
        <w:jc w:val="left"/>
        <w:rPr>
          <w:rFonts w:ascii="宋体" w:hAnsi="宋体" w:cs="宋体"/>
          <w:b w:val="0"/>
          <w:sz w:val="28"/>
          <w:szCs w:val="28"/>
        </w:rPr>
      </w:pPr>
      <w:r w:rsidRPr="0071454E">
        <w:rPr>
          <w:rFonts w:ascii="宋体" w:hAnsi="宋体" w:cs="宋体" w:hint="eastAsia"/>
          <w:b w:val="0"/>
          <w:sz w:val="28"/>
          <w:szCs w:val="28"/>
        </w:rPr>
        <w:t>2）排水</w:t>
      </w:r>
    </w:p>
    <w:p w:rsidR="00676537" w:rsidRPr="0071454E" w:rsidRDefault="001E432C" w:rsidP="007834BA">
      <w:pPr>
        <w:spacing w:line="360" w:lineRule="auto"/>
        <w:ind w:firstLineChars="200" w:firstLine="560"/>
        <w:jc w:val="left"/>
        <w:rPr>
          <w:rFonts w:ascii="宋体" w:hAnsi="宋体" w:cs="宋体"/>
          <w:b w:val="0"/>
          <w:sz w:val="28"/>
          <w:szCs w:val="28"/>
        </w:rPr>
      </w:pPr>
      <w:r w:rsidRPr="0071454E">
        <w:rPr>
          <w:rFonts w:ascii="宋体" w:hAnsi="宋体" w:cs="宋体" w:hint="eastAsia"/>
          <w:b w:val="0"/>
          <w:sz w:val="28"/>
          <w:szCs w:val="28"/>
        </w:rPr>
        <w:lastRenderedPageBreak/>
        <w:t>（1）本地区年降水量较少，采用自然排水。</w:t>
      </w:r>
    </w:p>
    <w:p w:rsidR="00676537" w:rsidRPr="0071454E" w:rsidRDefault="001E432C" w:rsidP="007834BA">
      <w:pPr>
        <w:spacing w:line="360" w:lineRule="auto"/>
        <w:ind w:firstLineChars="200" w:firstLine="560"/>
        <w:jc w:val="left"/>
        <w:rPr>
          <w:rFonts w:ascii="宋体" w:hAnsi="宋体" w:cs="宋体"/>
          <w:b w:val="0"/>
          <w:sz w:val="28"/>
          <w:szCs w:val="28"/>
        </w:rPr>
      </w:pPr>
      <w:r w:rsidRPr="0071454E">
        <w:rPr>
          <w:rFonts w:ascii="宋体" w:hAnsi="宋体" w:cs="宋体" w:hint="eastAsia"/>
          <w:b w:val="0"/>
          <w:sz w:val="28"/>
          <w:szCs w:val="28"/>
        </w:rPr>
        <w:t>（2）污水排水</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本工程最高日生活用水量10m</w:t>
      </w:r>
      <w:r w:rsidRPr="0071454E">
        <w:rPr>
          <w:rFonts w:ascii="宋体" w:hAnsi="宋体" w:cs="宋体" w:hint="eastAsia"/>
          <w:b w:val="0"/>
          <w:sz w:val="28"/>
          <w:szCs w:val="28"/>
          <w:vertAlign w:val="superscript"/>
        </w:rPr>
        <w:t>3</w:t>
      </w:r>
      <w:r w:rsidRPr="0071454E">
        <w:rPr>
          <w:rFonts w:ascii="宋体" w:hAnsi="宋体" w:cs="宋体" w:hint="eastAsia"/>
          <w:b w:val="0"/>
          <w:sz w:val="28"/>
          <w:szCs w:val="28"/>
        </w:rPr>
        <w:t>，日产生污水量很小，如当地环境允许，生活污水经化粪池初级处理后，排入旱地。如环境不允许，建设(V=4*6*2=48m</w:t>
      </w:r>
      <w:r w:rsidRPr="0071454E">
        <w:rPr>
          <w:rFonts w:ascii="宋体" w:hAnsi="宋体" w:cs="宋体" w:hint="eastAsia"/>
          <w:b w:val="0"/>
          <w:sz w:val="28"/>
          <w:szCs w:val="28"/>
          <w:vertAlign w:val="superscript"/>
        </w:rPr>
        <w:t>3</w:t>
      </w:r>
      <w:r w:rsidRPr="0071454E">
        <w:rPr>
          <w:rFonts w:ascii="宋体" w:hAnsi="宋体" w:cs="宋体" w:hint="eastAsia"/>
          <w:b w:val="0"/>
          <w:sz w:val="28"/>
          <w:szCs w:val="28"/>
        </w:rPr>
        <w:t>)有效污水池一座，定期外运。</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经营过程不产生生产废水，如发生储存、运输等方面安全事故，由消防产生的废水的处置，待环境评价后再做处理</w:t>
      </w:r>
      <w:r w:rsidRPr="0071454E">
        <w:rPr>
          <w:rFonts w:ascii="宋体" w:hAnsi="宋体" w:cs="宋体"/>
          <w:b w:val="0"/>
          <w:sz w:val="28"/>
          <w:szCs w:val="28"/>
        </w:rPr>
        <w:t>。</w:t>
      </w:r>
    </w:p>
    <w:p w:rsidR="00676537" w:rsidRPr="0071454E" w:rsidRDefault="001E432C" w:rsidP="007834BA">
      <w:pPr>
        <w:pStyle w:val="31"/>
        <w:rPr>
          <w:rFonts w:ascii="黑体" w:eastAsia="黑体" w:hAnsi="黑体" w:cs="宋体"/>
          <w:b w:val="0"/>
          <w:bCs w:val="0"/>
          <w:szCs w:val="28"/>
        </w:rPr>
      </w:pPr>
      <w:r w:rsidRPr="0071454E">
        <w:rPr>
          <w:rFonts w:ascii="黑体" w:eastAsia="黑体" w:hAnsi="黑体" w:cs="宋体" w:hint="eastAsia"/>
          <w:b w:val="0"/>
          <w:bCs w:val="0"/>
          <w:szCs w:val="28"/>
        </w:rPr>
        <w:t>2.8.2消防</w:t>
      </w:r>
    </w:p>
    <w:p w:rsidR="00FB2F02" w:rsidRPr="009E4C62" w:rsidRDefault="001E432C" w:rsidP="007834BA">
      <w:pPr>
        <w:spacing w:line="360" w:lineRule="auto"/>
        <w:ind w:firstLineChars="200" w:firstLine="560"/>
        <w:rPr>
          <w:rFonts w:ascii="宋体" w:hAnsi="宋体" w:cs="宋体"/>
          <w:b w:val="0"/>
          <w:sz w:val="28"/>
          <w:szCs w:val="28"/>
        </w:rPr>
      </w:pPr>
      <w:r w:rsidRPr="0071454E">
        <w:rPr>
          <w:rFonts w:ascii="宋体" w:hAnsi="宋体" w:cs="宋体"/>
          <w:b w:val="0"/>
          <w:sz w:val="28"/>
          <w:szCs w:val="28"/>
        </w:rPr>
        <w:t>根据《建筑设计防火规范</w:t>
      </w:r>
      <w:r w:rsidRPr="0071454E">
        <w:rPr>
          <w:rFonts w:ascii="宋体" w:hAnsi="宋体" w:cs="宋体" w:hint="eastAsia"/>
          <w:b w:val="0"/>
          <w:sz w:val="28"/>
          <w:szCs w:val="28"/>
        </w:rPr>
        <w:t>（2018年版）</w:t>
      </w:r>
      <w:r w:rsidRPr="0071454E">
        <w:rPr>
          <w:rFonts w:ascii="宋体" w:hAnsi="宋体" w:cs="宋体"/>
          <w:b w:val="0"/>
          <w:sz w:val="28"/>
          <w:szCs w:val="28"/>
        </w:rPr>
        <w:t>》</w:t>
      </w:r>
      <w:r w:rsidRPr="0071454E">
        <w:rPr>
          <w:rFonts w:ascii="宋体" w:hAnsi="宋体" w:cs="宋体" w:hint="eastAsia"/>
          <w:b w:val="0"/>
          <w:sz w:val="28"/>
          <w:szCs w:val="28"/>
        </w:rPr>
        <w:t>GB50016-2014</w:t>
      </w:r>
      <w:r w:rsidRPr="0071454E">
        <w:rPr>
          <w:rFonts w:ascii="宋体" w:hAnsi="宋体" w:cs="宋体"/>
          <w:b w:val="0"/>
          <w:sz w:val="28"/>
          <w:szCs w:val="28"/>
        </w:rPr>
        <w:t>第8章</w:t>
      </w:r>
      <w:r w:rsidRPr="0071454E">
        <w:rPr>
          <w:rFonts w:ascii="宋体" w:hAnsi="宋体" w:cs="宋体" w:hint="eastAsia"/>
          <w:b w:val="0"/>
          <w:sz w:val="28"/>
          <w:szCs w:val="28"/>
        </w:rPr>
        <w:t>的</w:t>
      </w:r>
      <w:r w:rsidRPr="0071454E">
        <w:rPr>
          <w:rFonts w:ascii="宋体" w:hAnsi="宋体" w:cs="宋体"/>
          <w:b w:val="0"/>
          <w:sz w:val="28"/>
          <w:szCs w:val="28"/>
        </w:rPr>
        <w:t>相关要求，本项目</w:t>
      </w:r>
      <w:r w:rsidRPr="0071454E">
        <w:rPr>
          <w:rFonts w:ascii="宋体" w:hAnsi="宋体" w:cs="宋体" w:hint="eastAsia"/>
          <w:b w:val="0"/>
          <w:sz w:val="28"/>
          <w:szCs w:val="28"/>
        </w:rPr>
        <w:t>应</w:t>
      </w:r>
      <w:r w:rsidRPr="0071454E">
        <w:rPr>
          <w:rFonts w:ascii="宋体" w:hAnsi="宋体" w:cs="宋体"/>
          <w:b w:val="0"/>
          <w:sz w:val="28"/>
          <w:szCs w:val="28"/>
        </w:rPr>
        <w:t>设置室内</w:t>
      </w:r>
      <w:r w:rsidRPr="0071454E">
        <w:rPr>
          <w:rFonts w:ascii="宋体" w:hAnsi="宋体" w:cs="宋体" w:hint="eastAsia"/>
          <w:b w:val="0"/>
          <w:sz w:val="28"/>
          <w:szCs w:val="28"/>
        </w:rPr>
        <w:t>、</w:t>
      </w:r>
      <w:r w:rsidRPr="0071454E">
        <w:rPr>
          <w:rFonts w:ascii="宋体" w:hAnsi="宋体" w:cs="宋体"/>
          <w:b w:val="0"/>
          <w:sz w:val="28"/>
          <w:szCs w:val="28"/>
        </w:rPr>
        <w:t>外消火栓系统。</w:t>
      </w:r>
      <w:r w:rsidRPr="0071454E">
        <w:rPr>
          <w:rFonts w:ascii="宋体" w:hAnsi="宋体" w:cs="宋体" w:hint="eastAsia"/>
          <w:b w:val="0"/>
          <w:sz w:val="28"/>
          <w:szCs w:val="28"/>
        </w:rPr>
        <w:t>但考虑到本项目涉及的很多烟花爆竹含有镁铝合金、铝银粉等物质，这些物质是</w:t>
      </w:r>
      <w:r w:rsidRPr="0071454E">
        <w:rPr>
          <w:rFonts w:ascii="宋体" w:hAnsi="宋体" w:cs="宋体"/>
          <w:b w:val="0"/>
          <w:sz w:val="28"/>
          <w:szCs w:val="28"/>
        </w:rPr>
        <w:t>遇水放出易燃气体的物质和混合物</w:t>
      </w:r>
      <w:r w:rsidRPr="0071454E">
        <w:rPr>
          <w:rFonts w:ascii="宋体" w:hAnsi="宋体" w:cs="宋体" w:hint="eastAsia"/>
          <w:b w:val="0"/>
          <w:sz w:val="28"/>
          <w:szCs w:val="28"/>
        </w:rPr>
        <w:t>,所以本项目烟花爆竹成品仓库内可不设置室内消火栓，但应</w:t>
      </w:r>
      <w:r w:rsidRPr="0071454E">
        <w:rPr>
          <w:rFonts w:ascii="宋体" w:hAnsi="宋体" w:cs="宋体"/>
          <w:b w:val="0"/>
          <w:sz w:val="28"/>
          <w:szCs w:val="28"/>
        </w:rPr>
        <w:t>设置</w:t>
      </w:r>
      <w:r w:rsidR="009E4C62">
        <w:rPr>
          <w:rFonts w:ascii="宋体" w:hAnsi="宋体" w:cs="宋体" w:hint="eastAsia"/>
          <w:b w:val="0"/>
          <w:sz w:val="28"/>
          <w:szCs w:val="28"/>
        </w:rPr>
        <w:t>消防</w:t>
      </w:r>
      <w:r w:rsidRPr="0071454E">
        <w:rPr>
          <w:rFonts w:ascii="宋体" w:hAnsi="宋体" w:cs="宋体" w:hint="eastAsia"/>
          <w:b w:val="0"/>
          <w:sz w:val="28"/>
          <w:szCs w:val="28"/>
        </w:rPr>
        <w:t>给水系统</w:t>
      </w:r>
      <w:r w:rsidRPr="0071454E">
        <w:rPr>
          <w:rFonts w:ascii="宋体" w:hAnsi="宋体" w:cs="宋体"/>
          <w:b w:val="0"/>
          <w:sz w:val="28"/>
          <w:szCs w:val="28"/>
        </w:rPr>
        <w:t>。</w:t>
      </w:r>
      <w:r w:rsidR="00FB2F02" w:rsidRPr="009E4C62">
        <w:rPr>
          <w:rFonts w:ascii="宋体" w:hAnsi="宋体" w:cs="宋体" w:hint="eastAsia"/>
          <w:b w:val="0"/>
          <w:sz w:val="28"/>
          <w:szCs w:val="28"/>
        </w:rPr>
        <w:t>根据《烟花爆竹工程设计安全标准》G</w:t>
      </w:r>
      <w:r w:rsidR="00FB2F02" w:rsidRPr="009E4C62">
        <w:rPr>
          <w:rFonts w:ascii="宋体" w:hAnsi="宋体" w:cs="宋体"/>
          <w:b w:val="0"/>
          <w:sz w:val="28"/>
          <w:szCs w:val="28"/>
        </w:rPr>
        <w:t>B50161-2022</w:t>
      </w:r>
      <w:r w:rsidR="00FB2F02" w:rsidRPr="009E4C62">
        <w:rPr>
          <w:rFonts w:ascii="宋体" w:hAnsi="宋体" w:cs="宋体" w:hint="eastAsia"/>
          <w:b w:val="0"/>
          <w:sz w:val="28"/>
          <w:szCs w:val="28"/>
        </w:rPr>
        <w:t>第9章的相关要求，“</w:t>
      </w:r>
      <w:r w:rsidR="00331821" w:rsidRPr="009E4C62">
        <w:rPr>
          <w:rFonts w:ascii="宋体" w:hAnsi="宋体" w:cs="宋体" w:hint="eastAsia"/>
          <w:b w:val="0"/>
          <w:sz w:val="28"/>
          <w:szCs w:val="28"/>
        </w:rPr>
        <w:t>烟花爆竹生产建设项目和批发经营仓库应设置消防给水系统。</w:t>
      </w:r>
      <w:r w:rsidR="00FB2F02" w:rsidRPr="009E4C62">
        <w:rPr>
          <w:rFonts w:ascii="宋体" w:hAnsi="宋体" w:cs="宋体" w:hint="eastAsia"/>
          <w:b w:val="0"/>
          <w:sz w:val="28"/>
          <w:szCs w:val="28"/>
        </w:rPr>
        <w:t>建筑的室外消防供水可采用室外消火栓、手抬机动消防泵等方式”，供消防车或手抬机动消防泵取水的消防水池和室外消火栓的的保护半径不应大于1</w:t>
      </w:r>
      <w:r w:rsidR="00FB2F02" w:rsidRPr="009E4C62">
        <w:rPr>
          <w:rFonts w:ascii="宋体" w:hAnsi="宋体" w:cs="宋体"/>
          <w:b w:val="0"/>
          <w:sz w:val="28"/>
          <w:szCs w:val="28"/>
        </w:rPr>
        <w:t>50m</w:t>
      </w:r>
      <w:r w:rsidR="00FB2F02" w:rsidRPr="009E4C62">
        <w:rPr>
          <w:rFonts w:ascii="宋体" w:hAnsi="宋体" w:cs="宋体" w:hint="eastAsia"/>
          <w:b w:val="0"/>
          <w:sz w:val="28"/>
          <w:szCs w:val="28"/>
        </w:rPr>
        <w:t>。</w:t>
      </w:r>
    </w:p>
    <w:p w:rsidR="00676537" w:rsidRPr="003D017D" w:rsidRDefault="001E432C" w:rsidP="007834BA">
      <w:pPr>
        <w:spacing w:line="360" w:lineRule="auto"/>
        <w:ind w:firstLineChars="200" w:firstLine="560"/>
        <w:rPr>
          <w:rFonts w:ascii="Times New Roman" w:hAnsi="Times New Roman"/>
          <w:b w:val="0"/>
          <w:sz w:val="28"/>
          <w:szCs w:val="28"/>
        </w:rPr>
      </w:pPr>
      <w:r w:rsidRPr="003D017D">
        <w:rPr>
          <w:rFonts w:ascii="Times New Roman" w:hAnsi="Times New Roman" w:hint="eastAsia"/>
          <w:b w:val="0"/>
          <w:sz w:val="28"/>
          <w:szCs w:val="28"/>
        </w:rPr>
        <w:t>（</w:t>
      </w:r>
      <w:r w:rsidRPr="003D017D">
        <w:rPr>
          <w:rFonts w:ascii="Times New Roman" w:hAnsi="Times New Roman" w:hint="eastAsia"/>
          <w:b w:val="0"/>
          <w:sz w:val="28"/>
          <w:szCs w:val="28"/>
        </w:rPr>
        <w:t>1</w:t>
      </w:r>
      <w:r w:rsidRPr="00186EA5">
        <w:rPr>
          <w:rFonts w:ascii="Times New Roman" w:hAnsi="Times New Roman" w:hint="eastAsia"/>
          <w:b w:val="0"/>
          <w:sz w:val="28"/>
          <w:szCs w:val="28"/>
        </w:rPr>
        <w:t>）室外消火栓设计流量的确定</w:t>
      </w:r>
    </w:p>
    <w:p w:rsidR="00676537" w:rsidRPr="003D017D" w:rsidRDefault="001E432C" w:rsidP="007834BA">
      <w:pPr>
        <w:spacing w:line="360" w:lineRule="auto"/>
        <w:ind w:firstLineChars="200" w:firstLine="560"/>
        <w:jc w:val="left"/>
        <w:rPr>
          <w:rFonts w:asciiTheme="minorEastAsia" w:eastAsiaTheme="minorEastAsia" w:hAnsiTheme="minorEastAsia" w:cs="宋体"/>
          <w:b w:val="0"/>
          <w:sz w:val="28"/>
          <w:szCs w:val="28"/>
        </w:rPr>
      </w:pPr>
      <w:r w:rsidRPr="003D017D">
        <w:rPr>
          <w:rFonts w:asciiTheme="minorEastAsia" w:eastAsiaTheme="minorEastAsia" w:hAnsiTheme="minorEastAsia" w:hint="eastAsia"/>
          <w:b w:val="0"/>
          <w:sz w:val="28"/>
          <w:szCs w:val="28"/>
        </w:rPr>
        <w:t>根据《建筑设计防火规范（2018年版）》GB50016-2014，《烟花爆竹工程设计安全标准》GB50161-2022，《烟花爆竹批发仓库建设标准》JB125-2009，《消</w:t>
      </w:r>
      <w:r w:rsidRPr="003D017D">
        <w:rPr>
          <w:rFonts w:asciiTheme="minorEastAsia" w:eastAsiaTheme="minorEastAsia" w:hAnsiTheme="minorEastAsia"/>
          <w:b w:val="0"/>
          <w:sz w:val="28"/>
          <w:szCs w:val="28"/>
        </w:rPr>
        <w:t>防给水及消火栓系统技术规范》GB50974-2014</w:t>
      </w:r>
      <w:r w:rsidRPr="003D017D">
        <w:rPr>
          <w:rFonts w:asciiTheme="minorEastAsia" w:eastAsiaTheme="minorEastAsia" w:hAnsiTheme="minorEastAsia" w:hint="eastAsia"/>
          <w:b w:val="0"/>
          <w:sz w:val="28"/>
          <w:szCs w:val="28"/>
        </w:rPr>
        <w:t>第</w:t>
      </w:r>
      <w:r w:rsidRPr="003D017D">
        <w:rPr>
          <w:rFonts w:asciiTheme="minorEastAsia" w:eastAsiaTheme="minorEastAsia" w:hAnsiTheme="minorEastAsia"/>
          <w:b w:val="0"/>
          <w:sz w:val="28"/>
          <w:szCs w:val="28"/>
        </w:rPr>
        <w:t>3.3.2、3.5.2</w:t>
      </w:r>
      <w:r w:rsidRPr="003D017D">
        <w:rPr>
          <w:rFonts w:asciiTheme="minorEastAsia" w:eastAsiaTheme="minorEastAsia" w:hAnsiTheme="minorEastAsia" w:hint="eastAsia"/>
          <w:b w:val="0"/>
          <w:sz w:val="28"/>
          <w:szCs w:val="28"/>
        </w:rPr>
        <w:t>、3.6.2</w:t>
      </w:r>
      <w:r w:rsidRPr="003D017D">
        <w:rPr>
          <w:rFonts w:asciiTheme="minorEastAsia" w:eastAsiaTheme="minorEastAsia" w:hAnsiTheme="minorEastAsia"/>
          <w:b w:val="0"/>
          <w:sz w:val="28"/>
          <w:szCs w:val="28"/>
        </w:rPr>
        <w:t>条，消防用水量</w:t>
      </w:r>
      <w:r w:rsidRPr="003D017D">
        <w:rPr>
          <w:rFonts w:asciiTheme="minorEastAsia" w:eastAsiaTheme="minorEastAsia" w:hAnsiTheme="minorEastAsia" w:hint="eastAsia"/>
          <w:b w:val="0"/>
          <w:sz w:val="28"/>
          <w:szCs w:val="28"/>
        </w:rPr>
        <w:t>应</w:t>
      </w:r>
      <w:r w:rsidRPr="003D017D">
        <w:rPr>
          <w:rFonts w:asciiTheme="minorEastAsia" w:eastAsiaTheme="minorEastAsia" w:hAnsiTheme="minorEastAsia"/>
          <w:b w:val="0"/>
          <w:sz w:val="28"/>
          <w:szCs w:val="28"/>
        </w:rPr>
        <w:t>按</w:t>
      </w:r>
      <w:r w:rsidR="00652F8A" w:rsidRPr="003D017D">
        <w:rPr>
          <w:rFonts w:asciiTheme="minorEastAsia" w:eastAsiaTheme="minorEastAsia" w:hAnsiTheme="minorEastAsia" w:hint="eastAsia"/>
          <w:b w:val="0"/>
          <w:sz w:val="28"/>
          <w:szCs w:val="28"/>
        </w:rPr>
        <w:t>库</w:t>
      </w:r>
      <w:r w:rsidRPr="003D017D">
        <w:rPr>
          <w:rFonts w:asciiTheme="minorEastAsia" w:eastAsiaTheme="minorEastAsia" w:hAnsiTheme="minorEastAsia" w:hint="eastAsia"/>
          <w:b w:val="0"/>
          <w:sz w:val="28"/>
          <w:szCs w:val="28"/>
        </w:rPr>
        <w:t>区内总</w:t>
      </w:r>
      <w:r w:rsidRPr="003D017D">
        <w:rPr>
          <w:rFonts w:asciiTheme="minorEastAsia" w:eastAsiaTheme="minorEastAsia" w:hAnsiTheme="minorEastAsia"/>
          <w:b w:val="0"/>
          <w:sz w:val="28"/>
          <w:szCs w:val="28"/>
        </w:rPr>
        <w:t>消防</w:t>
      </w:r>
      <w:r w:rsidRPr="003D017D">
        <w:rPr>
          <w:rFonts w:asciiTheme="minorEastAsia" w:eastAsiaTheme="minorEastAsia" w:hAnsiTheme="minorEastAsia" w:hint="eastAsia"/>
          <w:b w:val="0"/>
          <w:sz w:val="28"/>
          <w:szCs w:val="28"/>
        </w:rPr>
        <w:t>用</w:t>
      </w:r>
      <w:r w:rsidRPr="003D017D">
        <w:rPr>
          <w:rFonts w:asciiTheme="minorEastAsia" w:eastAsiaTheme="minorEastAsia" w:hAnsiTheme="minorEastAsia"/>
          <w:b w:val="0"/>
          <w:sz w:val="28"/>
          <w:szCs w:val="28"/>
        </w:rPr>
        <w:t>水量最大一座建筑物计算</w:t>
      </w:r>
      <w:r w:rsidRPr="003D017D">
        <w:rPr>
          <w:rFonts w:asciiTheme="minorEastAsia" w:eastAsiaTheme="minorEastAsia" w:hAnsiTheme="minorEastAsia" w:hint="eastAsia"/>
          <w:b w:val="0"/>
          <w:sz w:val="28"/>
          <w:szCs w:val="28"/>
        </w:rPr>
        <w:t>确定，并按甲类仓库设计。本项目</w:t>
      </w:r>
      <w:r w:rsidR="00B9092C" w:rsidRPr="003D017D">
        <w:rPr>
          <w:rFonts w:asciiTheme="minorEastAsia" w:eastAsiaTheme="minorEastAsia" w:hAnsiTheme="minorEastAsia"/>
          <w:b w:val="0"/>
          <w:sz w:val="28"/>
          <w:szCs w:val="28"/>
        </w:rPr>
        <w:t>1</w:t>
      </w:r>
      <w:r w:rsidR="009B5A10" w:rsidRPr="003D017D">
        <w:rPr>
          <w:rFonts w:asciiTheme="minorEastAsia" w:eastAsiaTheme="minorEastAsia" w:hAnsiTheme="minorEastAsia"/>
          <w:b w:val="0"/>
          <w:sz w:val="28"/>
          <w:szCs w:val="28"/>
        </w:rPr>
        <w:t>#</w:t>
      </w:r>
      <w:r w:rsidRPr="003D017D">
        <w:rPr>
          <w:rFonts w:asciiTheme="minorEastAsia" w:eastAsiaTheme="minorEastAsia" w:hAnsiTheme="minorEastAsia" w:hint="eastAsia"/>
          <w:b w:val="0"/>
          <w:sz w:val="28"/>
          <w:szCs w:val="28"/>
        </w:rPr>
        <w:t>仓库面积</w:t>
      </w:r>
      <w:r w:rsidR="00451C3C" w:rsidRPr="003D017D">
        <w:rPr>
          <w:rFonts w:asciiTheme="minorEastAsia" w:eastAsiaTheme="minorEastAsia" w:hAnsiTheme="minorEastAsia" w:hint="eastAsia"/>
          <w:b w:val="0"/>
          <w:sz w:val="28"/>
          <w:szCs w:val="28"/>
        </w:rPr>
        <w:t>最大，建筑面积</w:t>
      </w:r>
      <w:r w:rsidRPr="003D017D">
        <w:rPr>
          <w:rFonts w:asciiTheme="minorEastAsia" w:eastAsiaTheme="minorEastAsia" w:hAnsiTheme="minorEastAsia" w:hint="eastAsia"/>
          <w:b w:val="0"/>
          <w:sz w:val="28"/>
          <w:szCs w:val="28"/>
        </w:rPr>
        <w:t>为</w:t>
      </w:r>
      <w:r w:rsidR="00827CFA">
        <w:rPr>
          <w:rFonts w:asciiTheme="minorEastAsia" w:eastAsiaTheme="minorEastAsia" w:hAnsiTheme="minorEastAsia"/>
          <w:b w:val="0"/>
          <w:sz w:val="28"/>
          <w:szCs w:val="28"/>
        </w:rPr>
        <w:t>1000</w:t>
      </w:r>
      <w:r w:rsidRPr="003D017D">
        <w:rPr>
          <w:rFonts w:asciiTheme="minorEastAsia" w:eastAsiaTheme="minorEastAsia" w:hAnsiTheme="minorEastAsia" w:hint="eastAsia"/>
          <w:b w:val="0"/>
          <w:sz w:val="28"/>
          <w:szCs w:val="28"/>
        </w:rPr>
        <w:t>m</w:t>
      </w:r>
      <w:r w:rsidRPr="003D017D">
        <w:rPr>
          <w:rFonts w:asciiTheme="minorEastAsia" w:eastAsiaTheme="minorEastAsia" w:hAnsiTheme="minorEastAsia" w:hint="eastAsia"/>
          <w:b w:val="0"/>
          <w:sz w:val="28"/>
          <w:szCs w:val="28"/>
          <w:vertAlign w:val="superscript"/>
        </w:rPr>
        <w:t>2</w:t>
      </w:r>
      <w:r w:rsidRPr="003D017D">
        <w:rPr>
          <w:rFonts w:asciiTheme="minorEastAsia" w:eastAsiaTheme="minorEastAsia" w:hAnsiTheme="minorEastAsia" w:hint="eastAsia"/>
          <w:b w:val="0"/>
          <w:sz w:val="28"/>
          <w:szCs w:val="28"/>
        </w:rPr>
        <w:t>，仓库的体积范围区间为</w:t>
      </w:r>
      <w:r w:rsidR="00827CFA">
        <w:rPr>
          <w:rFonts w:asciiTheme="minorEastAsia" w:eastAsiaTheme="minorEastAsia" w:hAnsiTheme="minorEastAsia"/>
          <w:b w:val="0"/>
          <w:sz w:val="28"/>
          <w:szCs w:val="28"/>
        </w:rPr>
        <w:t>5</w:t>
      </w:r>
      <w:r w:rsidRPr="003D017D">
        <w:rPr>
          <w:rFonts w:asciiTheme="minorEastAsia" w:eastAsiaTheme="minorEastAsia" w:hAnsiTheme="minorEastAsia" w:hint="eastAsia"/>
          <w:b w:val="0"/>
          <w:sz w:val="28"/>
          <w:szCs w:val="28"/>
        </w:rPr>
        <w:t>000</w:t>
      </w:r>
      <w:r w:rsidRPr="003D017D">
        <w:rPr>
          <w:rFonts w:asciiTheme="minorEastAsia" w:eastAsiaTheme="minorEastAsia" w:hAnsiTheme="minorEastAsia"/>
          <w:b w:val="0"/>
          <w:sz w:val="28"/>
          <w:szCs w:val="28"/>
        </w:rPr>
        <w:t>m</w:t>
      </w:r>
      <w:r w:rsidRPr="003D017D">
        <w:rPr>
          <w:rFonts w:asciiTheme="minorEastAsia" w:eastAsiaTheme="minorEastAsia" w:hAnsiTheme="minorEastAsia"/>
          <w:b w:val="0"/>
          <w:sz w:val="28"/>
          <w:szCs w:val="28"/>
          <w:vertAlign w:val="superscript"/>
        </w:rPr>
        <w:t>3</w:t>
      </w:r>
      <w:r w:rsidRPr="003D017D">
        <w:rPr>
          <w:rFonts w:asciiTheme="minorEastAsia" w:eastAsiaTheme="minorEastAsia" w:hAnsiTheme="minorEastAsia" w:hint="eastAsia"/>
          <w:b w:val="0"/>
          <w:sz w:val="28"/>
          <w:szCs w:val="28"/>
        </w:rPr>
        <w:t>＜</w:t>
      </w:r>
      <w:r w:rsidRPr="003D017D">
        <w:rPr>
          <w:rFonts w:asciiTheme="minorEastAsia" w:eastAsiaTheme="minorEastAsia" w:hAnsiTheme="minorEastAsia"/>
          <w:b w:val="0"/>
          <w:sz w:val="28"/>
          <w:szCs w:val="28"/>
        </w:rPr>
        <w:t>V</w:t>
      </w:r>
      <w:r w:rsidRPr="003D017D">
        <w:rPr>
          <w:rFonts w:asciiTheme="minorEastAsia" w:eastAsiaTheme="minorEastAsia" w:hAnsiTheme="minorEastAsia" w:hint="eastAsia"/>
          <w:b w:val="0"/>
          <w:sz w:val="28"/>
          <w:szCs w:val="28"/>
        </w:rPr>
        <w:t>≤</w:t>
      </w:r>
      <w:r w:rsidR="00827CFA">
        <w:rPr>
          <w:rFonts w:asciiTheme="minorEastAsia" w:eastAsiaTheme="minorEastAsia" w:hAnsiTheme="minorEastAsia"/>
          <w:b w:val="0"/>
          <w:sz w:val="28"/>
          <w:szCs w:val="28"/>
        </w:rPr>
        <w:t>20</w:t>
      </w:r>
      <w:r w:rsidRPr="003D017D">
        <w:rPr>
          <w:rFonts w:asciiTheme="minorEastAsia" w:eastAsiaTheme="minorEastAsia" w:hAnsiTheme="minorEastAsia" w:hint="eastAsia"/>
          <w:b w:val="0"/>
          <w:sz w:val="28"/>
          <w:szCs w:val="28"/>
        </w:rPr>
        <w:t>000</w:t>
      </w:r>
      <w:r w:rsidRPr="003D017D">
        <w:rPr>
          <w:rFonts w:asciiTheme="minorEastAsia" w:eastAsiaTheme="minorEastAsia" w:hAnsiTheme="minorEastAsia"/>
          <w:b w:val="0"/>
          <w:sz w:val="28"/>
          <w:szCs w:val="28"/>
        </w:rPr>
        <w:t>m</w:t>
      </w:r>
      <w:r w:rsidRPr="003D017D">
        <w:rPr>
          <w:rFonts w:asciiTheme="minorEastAsia" w:eastAsiaTheme="minorEastAsia" w:hAnsiTheme="minorEastAsia"/>
          <w:b w:val="0"/>
          <w:sz w:val="28"/>
          <w:szCs w:val="28"/>
          <w:vertAlign w:val="superscript"/>
        </w:rPr>
        <w:t>3</w:t>
      </w:r>
      <w:r w:rsidRPr="003D017D">
        <w:rPr>
          <w:rFonts w:asciiTheme="minorEastAsia" w:eastAsiaTheme="minorEastAsia" w:hAnsiTheme="minorEastAsia" w:hint="eastAsia"/>
          <w:b w:val="0"/>
          <w:sz w:val="28"/>
          <w:szCs w:val="28"/>
        </w:rPr>
        <w:t>，室外消火栓设计流量为25L/s。</w:t>
      </w:r>
    </w:p>
    <w:p w:rsidR="00676537" w:rsidRPr="003D017D" w:rsidRDefault="001E432C" w:rsidP="007834BA">
      <w:pPr>
        <w:spacing w:line="360" w:lineRule="auto"/>
        <w:ind w:firstLineChars="200" w:firstLine="560"/>
        <w:rPr>
          <w:rFonts w:asciiTheme="minorEastAsia" w:eastAsiaTheme="minorEastAsia" w:hAnsiTheme="minorEastAsia"/>
          <w:b w:val="0"/>
          <w:sz w:val="28"/>
          <w:szCs w:val="28"/>
        </w:rPr>
      </w:pPr>
      <w:r w:rsidRPr="003D017D">
        <w:rPr>
          <w:rFonts w:asciiTheme="minorEastAsia" w:eastAsiaTheme="minorEastAsia" w:hAnsiTheme="minorEastAsia" w:hint="eastAsia"/>
          <w:b w:val="0"/>
          <w:sz w:val="28"/>
          <w:szCs w:val="28"/>
        </w:rPr>
        <w:lastRenderedPageBreak/>
        <w:t>（2）</w:t>
      </w:r>
      <w:r w:rsidRPr="003D017D">
        <w:rPr>
          <w:rFonts w:asciiTheme="minorEastAsia" w:eastAsiaTheme="minorEastAsia" w:hAnsiTheme="minorEastAsia"/>
          <w:b w:val="0"/>
          <w:sz w:val="28"/>
          <w:szCs w:val="28"/>
        </w:rPr>
        <w:t>火灾次数确定</w:t>
      </w:r>
    </w:p>
    <w:p w:rsidR="00676537" w:rsidRPr="003D017D" w:rsidRDefault="001E432C" w:rsidP="007834BA">
      <w:pPr>
        <w:spacing w:line="360" w:lineRule="auto"/>
        <w:ind w:rightChars="87" w:right="183" w:firstLineChars="192" w:firstLine="538"/>
        <w:rPr>
          <w:rFonts w:asciiTheme="minorEastAsia" w:eastAsiaTheme="minorEastAsia" w:hAnsiTheme="minorEastAsia"/>
          <w:b w:val="0"/>
          <w:sz w:val="28"/>
          <w:szCs w:val="28"/>
        </w:rPr>
      </w:pPr>
      <w:r w:rsidRPr="003D017D">
        <w:rPr>
          <w:rFonts w:asciiTheme="minorEastAsia" w:eastAsiaTheme="minorEastAsia" w:hAnsiTheme="minorEastAsia"/>
          <w:b w:val="0"/>
          <w:sz w:val="28"/>
          <w:szCs w:val="28"/>
        </w:rPr>
        <w:t>根据《消防给水及消火栓系统技术规范》GB50974-2014</w:t>
      </w:r>
      <w:r w:rsidRPr="003D017D">
        <w:rPr>
          <w:rFonts w:asciiTheme="minorEastAsia" w:eastAsiaTheme="minorEastAsia" w:hAnsiTheme="minorEastAsia" w:hint="eastAsia"/>
          <w:b w:val="0"/>
          <w:sz w:val="28"/>
          <w:szCs w:val="28"/>
        </w:rPr>
        <w:t>第</w:t>
      </w:r>
      <w:r w:rsidRPr="003D017D">
        <w:rPr>
          <w:rFonts w:asciiTheme="minorEastAsia" w:eastAsiaTheme="minorEastAsia" w:hAnsiTheme="minorEastAsia"/>
          <w:b w:val="0"/>
          <w:sz w:val="28"/>
          <w:szCs w:val="28"/>
        </w:rPr>
        <w:t>3.1.1条，同一时间内的火灾起数按1起确定。</w:t>
      </w:r>
    </w:p>
    <w:p w:rsidR="00676537" w:rsidRPr="003D017D" w:rsidRDefault="001E432C" w:rsidP="007834BA">
      <w:pPr>
        <w:spacing w:line="360" w:lineRule="auto"/>
        <w:ind w:firstLineChars="200" w:firstLine="560"/>
        <w:rPr>
          <w:rFonts w:asciiTheme="minorEastAsia" w:eastAsiaTheme="minorEastAsia" w:hAnsiTheme="minorEastAsia"/>
          <w:b w:val="0"/>
          <w:sz w:val="28"/>
          <w:szCs w:val="28"/>
        </w:rPr>
      </w:pPr>
      <w:r w:rsidRPr="003D017D">
        <w:rPr>
          <w:rFonts w:asciiTheme="minorEastAsia" w:eastAsiaTheme="minorEastAsia" w:hAnsiTheme="minorEastAsia" w:hint="eastAsia"/>
          <w:b w:val="0"/>
          <w:sz w:val="28"/>
          <w:szCs w:val="28"/>
        </w:rPr>
        <w:t>（3）</w:t>
      </w:r>
      <w:r w:rsidRPr="003D017D">
        <w:rPr>
          <w:rFonts w:asciiTheme="minorEastAsia" w:eastAsiaTheme="minorEastAsia" w:hAnsiTheme="minorEastAsia"/>
          <w:b w:val="0"/>
          <w:sz w:val="28"/>
          <w:szCs w:val="28"/>
        </w:rPr>
        <w:t>火灾</w:t>
      </w:r>
      <w:r w:rsidRPr="003D017D">
        <w:rPr>
          <w:rFonts w:asciiTheme="minorEastAsia" w:eastAsiaTheme="minorEastAsia" w:hAnsiTheme="minorEastAsia" w:hint="eastAsia"/>
          <w:b w:val="0"/>
          <w:sz w:val="28"/>
          <w:szCs w:val="28"/>
        </w:rPr>
        <w:t>延续时间</w:t>
      </w:r>
      <w:r w:rsidRPr="003D017D">
        <w:rPr>
          <w:rFonts w:asciiTheme="minorEastAsia" w:eastAsiaTheme="minorEastAsia" w:hAnsiTheme="minorEastAsia"/>
          <w:b w:val="0"/>
          <w:sz w:val="28"/>
          <w:szCs w:val="28"/>
        </w:rPr>
        <w:t>确定</w:t>
      </w:r>
    </w:p>
    <w:p w:rsidR="00676537" w:rsidRPr="003D017D" w:rsidRDefault="001E432C" w:rsidP="007834BA">
      <w:pPr>
        <w:spacing w:line="360" w:lineRule="auto"/>
        <w:ind w:rightChars="87" w:right="183" w:firstLineChars="192" w:firstLine="538"/>
        <w:rPr>
          <w:rFonts w:asciiTheme="minorEastAsia" w:eastAsiaTheme="minorEastAsia" w:hAnsiTheme="minorEastAsia"/>
          <w:b w:val="0"/>
          <w:sz w:val="28"/>
          <w:szCs w:val="28"/>
        </w:rPr>
      </w:pPr>
      <w:r w:rsidRPr="003D017D">
        <w:rPr>
          <w:rFonts w:asciiTheme="minorEastAsia" w:eastAsiaTheme="minorEastAsia" w:hAnsiTheme="minorEastAsia"/>
          <w:b w:val="0"/>
          <w:sz w:val="28"/>
          <w:szCs w:val="28"/>
        </w:rPr>
        <w:t>本项目</w:t>
      </w:r>
      <w:r w:rsidRPr="003D017D">
        <w:rPr>
          <w:rFonts w:asciiTheme="minorEastAsia" w:eastAsiaTheme="minorEastAsia" w:hAnsiTheme="minorEastAsia" w:hint="eastAsia"/>
          <w:b w:val="0"/>
          <w:sz w:val="28"/>
          <w:szCs w:val="28"/>
        </w:rPr>
        <w:t>消防延续时间按3h计算。</w:t>
      </w:r>
    </w:p>
    <w:p w:rsidR="00676537" w:rsidRPr="003D017D" w:rsidRDefault="001E432C" w:rsidP="007834BA">
      <w:pPr>
        <w:spacing w:line="360" w:lineRule="auto"/>
        <w:ind w:firstLineChars="200" w:firstLine="560"/>
        <w:rPr>
          <w:rFonts w:asciiTheme="minorEastAsia" w:eastAsiaTheme="minorEastAsia" w:hAnsiTheme="minorEastAsia"/>
          <w:b w:val="0"/>
          <w:sz w:val="28"/>
          <w:szCs w:val="28"/>
        </w:rPr>
      </w:pPr>
      <w:r w:rsidRPr="003D017D">
        <w:rPr>
          <w:rFonts w:asciiTheme="minorEastAsia" w:eastAsiaTheme="minorEastAsia" w:hAnsiTheme="minorEastAsia" w:hint="eastAsia"/>
          <w:b w:val="0"/>
          <w:sz w:val="28"/>
          <w:szCs w:val="28"/>
        </w:rPr>
        <w:t>（4）</w:t>
      </w:r>
      <w:r w:rsidRPr="003D017D">
        <w:rPr>
          <w:rFonts w:asciiTheme="minorEastAsia" w:eastAsiaTheme="minorEastAsia" w:hAnsiTheme="minorEastAsia"/>
          <w:b w:val="0"/>
          <w:sz w:val="28"/>
          <w:szCs w:val="28"/>
        </w:rPr>
        <w:t>一次灭火</w:t>
      </w:r>
      <w:r w:rsidRPr="003D017D">
        <w:rPr>
          <w:rFonts w:asciiTheme="minorEastAsia" w:eastAsiaTheme="minorEastAsia" w:hAnsiTheme="minorEastAsia" w:hint="eastAsia"/>
          <w:b w:val="0"/>
          <w:sz w:val="28"/>
          <w:szCs w:val="28"/>
        </w:rPr>
        <w:t>总</w:t>
      </w:r>
      <w:r w:rsidRPr="003D017D">
        <w:rPr>
          <w:rFonts w:asciiTheme="minorEastAsia" w:eastAsiaTheme="minorEastAsia" w:hAnsiTheme="minorEastAsia"/>
          <w:b w:val="0"/>
          <w:sz w:val="28"/>
          <w:szCs w:val="28"/>
        </w:rPr>
        <w:t>消防</w:t>
      </w:r>
      <w:r w:rsidRPr="003D017D">
        <w:rPr>
          <w:rFonts w:asciiTheme="minorEastAsia" w:eastAsiaTheme="minorEastAsia" w:hAnsiTheme="minorEastAsia" w:hint="eastAsia"/>
          <w:b w:val="0"/>
          <w:sz w:val="28"/>
          <w:szCs w:val="28"/>
        </w:rPr>
        <w:t>用</w:t>
      </w:r>
      <w:r w:rsidRPr="003D017D">
        <w:rPr>
          <w:rFonts w:asciiTheme="minorEastAsia" w:eastAsiaTheme="minorEastAsia" w:hAnsiTheme="minorEastAsia"/>
          <w:b w:val="0"/>
          <w:sz w:val="28"/>
          <w:szCs w:val="28"/>
        </w:rPr>
        <w:t>水量</w:t>
      </w:r>
      <w:r w:rsidRPr="003D017D">
        <w:rPr>
          <w:rFonts w:asciiTheme="minorEastAsia" w:eastAsiaTheme="minorEastAsia" w:hAnsiTheme="minorEastAsia" w:hint="eastAsia"/>
          <w:b w:val="0"/>
          <w:sz w:val="28"/>
          <w:szCs w:val="28"/>
        </w:rPr>
        <w:t>的</w:t>
      </w:r>
      <w:r w:rsidRPr="003D017D">
        <w:rPr>
          <w:rFonts w:asciiTheme="minorEastAsia" w:eastAsiaTheme="minorEastAsia" w:hAnsiTheme="minorEastAsia"/>
          <w:b w:val="0"/>
          <w:sz w:val="28"/>
          <w:szCs w:val="28"/>
        </w:rPr>
        <w:t>确定</w:t>
      </w:r>
    </w:p>
    <w:p w:rsidR="00676537" w:rsidRPr="003D017D" w:rsidRDefault="001E432C" w:rsidP="007834BA">
      <w:pPr>
        <w:spacing w:line="360" w:lineRule="auto"/>
        <w:ind w:firstLineChars="200" w:firstLine="560"/>
        <w:jc w:val="left"/>
        <w:rPr>
          <w:rFonts w:asciiTheme="minorEastAsia" w:eastAsiaTheme="minorEastAsia" w:hAnsiTheme="minorEastAsia" w:cs="宋体"/>
          <w:b w:val="0"/>
          <w:sz w:val="28"/>
          <w:szCs w:val="28"/>
        </w:rPr>
      </w:pPr>
      <w:r w:rsidRPr="003D017D">
        <w:rPr>
          <w:rFonts w:asciiTheme="minorEastAsia" w:eastAsiaTheme="minorEastAsia" w:hAnsiTheme="minorEastAsia"/>
          <w:b w:val="0"/>
          <w:sz w:val="28"/>
          <w:szCs w:val="28"/>
        </w:rPr>
        <w:t>根据</w:t>
      </w:r>
      <w:r w:rsidRPr="003D017D">
        <w:rPr>
          <w:rFonts w:asciiTheme="minorEastAsia" w:eastAsiaTheme="minorEastAsia" w:hAnsiTheme="minorEastAsia" w:hint="eastAsia"/>
          <w:b w:val="0"/>
          <w:sz w:val="28"/>
          <w:szCs w:val="28"/>
        </w:rPr>
        <w:t>（</w:t>
      </w:r>
      <w:r w:rsidRPr="003D017D">
        <w:rPr>
          <w:rFonts w:asciiTheme="minorEastAsia" w:eastAsiaTheme="minorEastAsia" w:hAnsiTheme="minorEastAsia"/>
          <w:b w:val="0"/>
          <w:sz w:val="28"/>
          <w:szCs w:val="28"/>
        </w:rPr>
        <w:t>1）</w:t>
      </w:r>
      <w:r w:rsidRPr="003D017D">
        <w:rPr>
          <w:rFonts w:asciiTheme="minorEastAsia" w:eastAsiaTheme="minorEastAsia" w:hAnsiTheme="minorEastAsia" w:hint="eastAsia"/>
          <w:b w:val="0"/>
          <w:sz w:val="28"/>
          <w:szCs w:val="28"/>
        </w:rPr>
        <w:t>、（2）、（3）综合</w:t>
      </w:r>
      <w:r w:rsidRPr="003D017D">
        <w:rPr>
          <w:rFonts w:asciiTheme="minorEastAsia" w:eastAsiaTheme="minorEastAsia" w:hAnsiTheme="minorEastAsia"/>
          <w:b w:val="0"/>
          <w:sz w:val="28"/>
          <w:szCs w:val="28"/>
        </w:rPr>
        <w:t>计算，</w:t>
      </w:r>
      <w:r w:rsidRPr="003D017D">
        <w:rPr>
          <w:rFonts w:asciiTheme="minorEastAsia" w:eastAsiaTheme="minorEastAsia" w:hAnsiTheme="minorEastAsia" w:hint="eastAsia"/>
          <w:b w:val="0"/>
          <w:sz w:val="28"/>
          <w:szCs w:val="28"/>
        </w:rPr>
        <w:t>本项目库区</w:t>
      </w:r>
      <w:r w:rsidRPr="003D017D">
        <w:rPr>
          <w:rFonts w:asciiTheme="minorEastAsia" w:eastAsiaTheme="minorEastAsia" w:hAnsiTheme="minorEastAsia"/>
          <w:b w:val="0"/>
          <w:sz w:val="28"/>
          <w:szCs w:val="28"/>
        </w:rPr>
        <w:t>一次灭火</w:t>
      </w:r>
      <w:r w:rsidRPr="003D017D">
        <w:rPr>
          <w:rFonts w:asciiTheme="minorEastAsia" w:eastAsiaTheme="minorEastAsia" w:hAnsiTheme="minorEastAsia" w:hint="eastAsia"/>
          <w:b w:val="0"/>
          <w:sz w:val="28"/>
          <w:szCs w:val="28"/>
        </w:rPr>
        <w:t>所需的总消防用水量为：3h×25L/s×3600/1000=270m³。</w:t>
      </w:r>
    </w:p>
    <w:p w:rsidR="00676537" w:rsidRPr="003D017D" w:rsidRDefault="001E432C" w:rsidP="007834BA">
      <w:pPr>
        <w:spacing w:line="360" w:lineRule="auto"/>
        <w:ind w:firstLineChars="200" w:firstLine="560"/>
        <w:rPr>
          <w:rFonts w:ascii="宋体" w:hAnsi="宋体" w:cs="宋体"/>
          <w:b w:val="0"/>
          <w:sz w:val="28"/>
          <w:szCs w:val="28"/>
        </w:rPr>
      </w:pPr>
      <w:r w:rsidRPr="003D017D">
        <w:rPr>
          <w:rFonts w:ascii="宋体" w:hAnsi="宋体" w:cs="宋体" w:hint="eastAsia"/>
          <w:b w:val="0"/>
          <w:sz w:val="28"/>
          <w:szCs w:val="28"/>
        </w:rPr>
        <w:t>（5）消防水池补水</w:t>
      </w:r>
      <w:r w:rsidRPr="003D017D">
        <w:rPr>
          <w:rFonts w:ascii="宋体" w:hAnsi="宋体" w:cs="宋体"/>
          <w:b w:val="0"/>
          <w:sz w:val="28"/>
          <w:szCs w:val="28"/>
        </w:rPr>
        <w:t>量</w:t>
      </w:r>
      <w:r w:rsidRPr="003D017D">
        <w:rPr>
          <w:rFonts w:ascii="宋体" w:hAnsi="宋体" w:cs="宋体" w:hint="eastAsia"/>
          <w:b w:val="0"/>
          <w:sz w:val="28"/>
          <w:szCs w:val="28"/>
        </w:rPr>
        <w:t>的</w:t>
      </w:r>
      <w:r w:rsidRPr="003D017D">
        <w:rPr>
          <w:rFonts w:ascii="宋体" w:hAnsi="宋体" w:cs="宋体"/>
          <w:b w:val="0"/>
          <w:sz w:val="28"/>
          <w:szCs w:val="28"/>
        </w:rPr>
        <w:t>确定</w:t>
      </w:r>
    </w:p>
    <w:p w:rsidR="00676537" w:rsidRPr="003D017D" w:rsidRDefault="001E432C" w:rsidP="00FD63DF">
      <w:pPr>
        <w:wordWrap w:val="0"/>
        <w:spacing w:line="360" w:lineRule="auto"/>
        <w:ind w:firstLineChars="200" w:firstLine="560"/>
        <w:rPr>
          <w:rFonts w:ascii="宋体" w:hAnsi="宋体" w:cs="宋体"/>
          <w:b w:val="0"/>
          <w:sz w:val="28"/>
          <w:szCs w:val="28"/>
        </w:rPr>
      </w:pPr>
      <w:r w:rsidRPr="003D017D">
        <w:rPr>
          <w:rFonts w:ascii="宋体" w:hAnsi="宋体" w:cs="宋体" w:hint="eastAsia"/>
          <w:b w:val="0"/>
          <w:sz w:val="28"/>
          <w:szCs w:val="28"/>
        </w:rPr>
        <w:t>本项目</w:t>
      </w:r>
      <w:r w:rsidR="00A41F7D" w:rsidRPr="003D017D">
        <w:rPr>
          <w:rFonts w:ascii="宋体" w:hAnsi="宋体" w:cs="宋体" w:hint="eastAsia"/>
          <w:b w:val="0"/>
          <w:sz w:val="28"/>
          <w:szCs w:val="28"/>
        </w:rPr>
        <w:t>拟</w:t>
      </w:r>
      <w:r w:rsidR="007834BA">
        <w:rPr>
          <w:rFonts w:ascii="宋体" w:hAnsi="宋体" w:cs="宋体" w:hint="eastAsia"/>
          <w:b w:val="0"/>
          <w:sz w:val="28"/>
          <w:szCs w:val="28"/>
        </w:rPr>
        <w:t>新</w:t>
      </w:r>
      <w:r w:rsidR="00A41F7D" w:rsidRPr="003D017D">
        <w:rPr>
          <w:rFonts w:ascii="宋体" w:hAnsi="宋体" w:cs="宋体" w:hint="eastAsia"/>
          <w:b w:val="0"/>
          <w:sz w:val="28"/>
          <w:szCs w:val="28"/>
        </w:rPr>
        <w:t>建有效容积为</w:t>
      </w:r>
      <w:r w:rsidR="00B9092C" w:rsidRPr="003D017D">
        <w:rPr>
          <w:rFonts w:ascii="宋体" w:hAnsi="宋体" w:cs="宋体"/>
          <w:b w:val="0"/>
          <w:sz w:val="28"/>
          <w:szCs w:val="28"/>
        </w:rPr>
        <w:t>270</w:t>
      </w:r>
      <w:r w:rsidRPr="003D017D">
        <w:rPr>
          <w:rFonts w:ascii="宋体" w:hAnsi="宋体" w:cs="宋体" w:hint="eastAsia"/>
          <w:b w:val="0"/>
          <w:sz w:val="28"/>
          <w:szCs w:val="28"/>
        </w:rPr>
        <w:t>m³</w:t>
      </w:r>
      <w:r w:rsidR="007834BA">
        <w:rPr>
          <w:rFonts w:ascii="宋体" w:hAnsi="宋体" w:cs="宋体" w:hint="eastAsia"/>
          <w:b w:val="0"/>
          <w:sz w:val="28"/>
          <w:szCs w:val="28"/>
        </w:rPr>
        <w:t>的</w:t>
      </w:r>
      <w:r w:rsidR="00D9435C">
        <w:rPr>
          <w:rFonts w:ascii="宋体" w:hAnsi="宋体" w:cs="宋体" w:hint="eastAsia"/>
          <w:b w:val="0"/>
          <w:sz w:val="28"/>
          <w:szCs w:val="28"/>
        </w:rPr>
        <w:t>地下消防水池</w:t>
      </w:r>
      <w:r w:rsidRPr="003D017D">
        <w:rPr>
          <w:rFonts w:ascii="宋体" w:hAnsi="宋体" w:cs="宋体" w:hint="eastAsia"/>
          <w:b w:val="0"/>
          <w:sz w:val="28"/>
          <w:szCs w:val="28"/>
        </w:rPr>
        <w:t>提供消防水源，能满足库区</w:t>
      </w:r>
      <w:r w:rsidRPr="003D017D">
        <w:rPr>
          <w:rFonts w:ascii="宋体" w:hAnsi="宋体" w:cs="宋体"/>
          <w:b w:val="0"/>
          <w:sz w:val="28"/>
          <w:szCs w:val="28"/>
        </w:rPr>
        <w:t>一次灭火</w:t>
      </w:r>
      <w:r w:rsidRPr="003D017D">
        <w:rPr>
          <w:rFonts w:ascii="宋体" w:hAnsi="宋体" w:cs="宋体" w:hint="eastAsia"/>
          <w:b w:val="0"/>
          <w:sz w:val="28"/>
          <w:szCs w:val="28"/>
        </w:rPr>
        <w:t>所需的总消防用水量（270m</w:t>
      </w:r>
      <w:r w:rsidRPr="003D017D">
        <w:rPr>
          <w:rFonts w:ascii="宋体" w:hAnsi="宋体" w:cs="宋体" w:hint="eastAsia"/>
          <w:b w:val="0"/>
          <w:sz w:val="28"/>
          <w:szCs w:val="28"/>
          <w:vertAlign w:val="superscript"/>
        </w:rPr>
        <w:t>3</w:t>
      </w:r>
      <w:r w:rsidRPr="003D017D">
        <w:rPr>
          <w:rFonts w:ascii="宋体" w:hAnsi="宋体" w:cs="宋体" w:hint="eastAsia"/>
          <w:b w:val="0"/>
          <w:sz w:val="28"/>
          <w:szCs w:val="28"/>
        </w:rPr>
        <w:t>）的需求；消防水池的补水量</w:t>
      </w:r>
      <w:r w:rsidR="00A41F7D" w:rsidRPr="003D017D">
        <w:rPr>
          <w:rFonts w:ascii="宋体" w:hAnsi="宋体" w:cs="宋体" w:hint="eastAsia"/>
          <w:b w:val="0"/>
          <w:sz w:val="28"/>
          <w:szCs w:val="28"/>
        </w:rPr>
        <w:t>为</w:t>
      </w:r>
      <w:r w:rsidRPr="003D017D">
        <w:rPr>
          <w:rFonts w:ascii="宋体" w:hAnsi="宋体" w:cs="宋体" w:hint="eastAsia"/>
          <w:b w:val="0"/>
          <w:sz w:val="28"/>
          <w:szCs w:val="28"/>
        </w:rPr>
        <w:t>2</w:t>
      </w:r>
      <w:r w:rsidR="00A41F7D" w:rsidRPr="003D017D">
        <w:rPr>
          <w:rFonts w:ascii="宋体" w:hAnsi="宋体" w:cs="宋体"/>
          <w:b w:val="0"/>
          <w:sz w:val="28"/>
          <w:szCs w:val="28"/>
        </w:rPr>
        <w:t>5</w:t>
      </w:r>
      <w:r w:rsidRPr="003D017D">
        <w:rPr>
          <w:rFonts w:ascii="宋体" w:hAnsi="宋体" w:cs="宋体" w:hint="eastAsia"/>
          <w:b w:val="0"/>
          <w:sz w:val="28"/>
          <w:szCs w:val="28"/>
        </w:rPr>
        <w:t>m³/h，消防水池应设置就地水位指示，在消防控制中心应设置水位指示及高低水位报警。</w:t>
      </w:r>
    </w:p>
    <w:p w:rsidR="00676537" w:rsidRPr="003D017D" w:rsidRDefault="001E432C" w:rsidP="00AB0425">
      <w:pPr>
        <w:spacing w:line="360" w:lineRule="auto"/>
        <w:ind w:firstLineChars="200" w:firstLine="560"/>
        <w:rPr>
          <w:rFonts w:ascii="宋体" w:hAnsi="宋体" w:cs="宋体"/>
          <w:b w:val="0"/>
          <w:sz w:val="28"/>
          <w:szCs w:val="28"/>
        </w:rPr>
      </w:pPr>
      <w:r w:rsidRPr="003D017D">
        <w:rPr>
          <w:rFonts w:ascii="宋体" w:hAnsi="宋体" w:cs="宋体" w:hint="eastAsia"/>
          <w:b w:val="0"/>
          <w:sz w:val="28"/>
          <w:szCs w:val="28"/>
        </w:rPr>
        <w:t>2）</w:t>
      </w:r>
      <w:r w:rsidRPr="003D017D">
        <w:rPr>
          <w:rFonts w:ascii="宋体" w:hAnsi="宋体" w:cs="宋体"/>
          <w:b w:val="0"/>
          <w:sz w:val="28"/>
          <w:szCs w:val="28"/>
        </w:rPr>
        <w:t>消防设施及灭火器设置</w:t>
      </w:r>
    </w:p>
    <w:p w:rsidR="00676537" w:rsidRPr="00E80E17" w:rsidRDefault="001E432C" w:rsidP="00AB0425">
      <w:pPr>
        <w:wordWrap w:val="0"/>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（1）本项目</w:t>
      </w:r>
      <w:r w:rsidR="00445287" w:rsidRPr="00E80E17">
        <w:rPr>
          <w:rFonts w:ascii="宋体" w:hAnsi="宋体" w:cs="宋体" w:hint="eastAsia"/>
          <w:b w:val="0"/>
          <w:sz w:val="28"/>
          <w:szCs w:val="28"/>
        </w:rPr>
        <w:t>室外消防供水采用手抬机动消防泵</w:t>
      </w:r>
      <w:r w:rsidR="00A27F9A" w:rsidRPr="00E80E17">
        <w:rPr>
          <w:rFonts w:ascii="宋体" w:hAnsi="宋体" w:cs="宋体" w:hint="eastAsia"/>
          <w:b w:val="0"/>
          <w:sz w:val="28"/>
          <w:szCs w:val="28"/>
        </w:rPr>
        <w:t>，并配备≥2小时运行所需的燃油储备（</w:t>
      </w:r>
      <w:r w:rsidR="00F15DD8" w:rsidRPr="00E80E17">
        <w:rPr>
          <w:rFonts w:ascii="宋体" w:hAnsi="宋体" w:cs="宋体" w:hint="eastAsia"/>
          <w:b w:val="0"/>
          <w:sz w:val="28"/>
          <w:szCs w:val="28"/>
        </w:rPr>
        <w:t>主油箱+备用油桶≥6</w:t>
      </w:r>
      <w:r w:rsidR="00F15DD8" w:rsidRPr="00E80E17">
        <w:rPr>
          <w:rFonts w:ascii="宋体" w:hAnsi="宋体" w:cs="宋体"/>
          <w:b w:val="0"/>
          <w:sz w:val="28"/>
          <w:szCs w:val="28"/>
        </w:rPr>
        <w:t>0L</w:t>
      </w:r>
      <w:r w:rsidR="00A27F9A" w:rsidRPr="00E80E17">
        <w:rPr>
          <w:rFonts w:ascii="宋体" w:hAnsi="宋体" w:cs="宋体" w:hint="eastAsia"/>
          <w:b w:val="0"/>
          <w:sz w:val="28"/>
          <w:szCs w:val="28"/>
        </w:rPr>
        <w:t>）</w:t>
      </w:r>
      <w:r w:rsidR="00F15DD8" w:rsidRPr="00E80E17">
        <w:rPr>
          <w:rFonts w:ascii="宋体" w:hAnsi="宋体" w:cs="宋体" w:hint="eastAsia"/>
          <w:b w:val="0"/>
          <w:sz w:val="28"/>
          <w:szCs w:val="28"/>
        </w:rPr>
        <w:t>。同时，为保护燃油供应连续性，设置专用手动输油泵及防火储油设施，储油点与库房保持1</w:t>
      </w:r>
      <w:r w:rsidR="00F15DD8" w:rsidRPr="00E80E17">
        <w:rPr>
          <w:rFonts w:ascii="宋体" w:hAnsi="宋体" w:cs="宋体"/>
          <w:b w:val="0"/>
          <w:sz w:val="28"/>
          <w:szCs w:val="28"/>
        </w:rPr>
        <w:t>5m</w:t>
      </w:r>
      <w:r w:rsidR="00F15DD8" w:rsidRPr="00E80E17">
        <w:rPr>
          <w:rFonts w:ascii="宋体" w:hAnsi="宋体" w:cs="宋体" w:hint="eastAsia"/>
          <w:b w:val="0"/>
          <w:sz w:val="28"/>
          <w:szCs w:val="28"/>
        </w:rPr>
        <w:t>以上安全距离。</w:t>
      </w:r>
      <w:r w:rsidR="00D32FF3" w:rsidRPr="00E80E17">
        <w:rPr>
          <w:rFonts w:ascii="宋体" w:hAnsi="宋体" w:cs="宋体" w:hint="eastAsia"/>
          <w:b w:val="0"/>
          <w:sz w:val="28"/>
          <w:szCs w:val="28"/>
        </w:rPr>
        <w:t>供</w:t>
      </w:r>
      <w:r w:rsidR="00445287" w:rsidRPr="00E80E17">
        <w:rPr>
          <w:rFonts w:ascii="宋体" w:hAnsi="宋体" w:cs="宋体" w:hint="eastAsia"/>
          <w:b w:val="0"/>
          <w:sz w:val="28"/>
          <w:szCs w:val="28"/>
        </w:rPr>
        <w:t>手抬机动消防泵取水的消防水池的保护半径不大于1</w:t>
      </w:r>
      <w:r w:rsidR="00445287" w:rsidRPr="00E80E17">
        <w:rPr>
          <w:rFonts w:ascii="宋体" w:hAnsi="宋体" w:cs="宋体"/>
          <w:b w:val="0"/>
          <w:sz w:val="28"/>
          <w:szCs w:val="28"/>
        </w:rPr>
        <w:t>50m</w:t>
      </w:r>
      <w:r w:rsidR="00445287" w:rsidRPr="00E80E17">
        <w:rPr>
          <w:rFonts w:ascii="宋体" w:hAnsi="宋体" w:cs="宋体" w:hint="eastAsia"/>
          <w:b w:val="0"/>
          <w:sz w:val="28"/>
          <w:szCs w:val="28"/>
        </w:rPr>
        <w:t>。</w:t>
      </w:r>
    </w:p>
    <w:p w:rsidR="00676537" w:rsidRPr="00E80E17" w:rsidRDefault="001E432C" w:rsidP="00AB0425">
      <w:pPr>
        <w:wordWrap w:val="0"/>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（2）本项目应</w:t>
      </w:r>
      <w:r w:rsidRPr="00E80E17">
        <w:rPr>
          <w:rFonts w:ascii="宋体" w:hAnsi="宋体" w:cs="宋体"/>
          <w:b w:val="0"/>
          <w:sz w:val="28"/>
          <w:szCs w:val="28"/>
        </w:rPr>
        <w:t>按相关规定配置</w:t>
      </w:r>
      <w:r w:rsidRPr="00E80E17">
        <w:rPr>
          <w:rFonts w:ascii="宋体" w:hAnsi="宋体" w:cs="宋体" w:hint="eastAsia"/>
          <w:b w:val="0"/>
          <w:sz w:val="28"/>
          <w:szCs w:val="28"/>
        </w:rPr>
        <w:t>一定数量的推车式磷酸铵盐干粉灭火器。</w:t>
      </w:r>
    </w:p>
    <w:p w:rsidR="00676537" w:rsidRPr="00E80E17" w:rsidRDefault="001E432C">
      <w:pPr>
        <w:keepNext/>
        <w:snapToGrid w:val="0"/>
        <w:spacing w:beforeLines="100" w:before="240" w:line="360" w:lineRule="auto"/>
        <w:outlineLvl w:val="1"/>
        <w:rPr>
          <w:rFonts w:ascii="黑体" w:eastAsia="黑体" w:hAnsi="黑体" w:cs="楷体"/>
          <w:b w:val="0"/>
          <w:sz w:val="30"/>
          <w:szCs w:val="30"/>
        </w:rPr>
      </w:pPr>
      <w:bookmarkStart w:id="136" w:name="_Toc29412"/>
      <w:bookmarkStart w:id="137" w:name="_Toc7220"/>
      <w:bookmarkStart w:id="138" w:name="_Toc65855298"/>
      <w:bookmarkStart w:id="139" w:name="_Toc124539509"/>
      <w:bookmarkStart w:id="140" w:name="_Toc205979628"/>
      <w:r w:rsidRPr="00E80E17">
        <w:rPr>
          <w:rFonts w:ascii="黑体" w:eastAsia="黑体" w:hAnsi="黑体" w:cs="楷体" w:hint="eastAsia"/>
          <w:b w:val="0"/>
          <w:sz w:val="30"/>
          <w:szCs w:val="30"/>
        </w:rPr>
        <w:t>2.9</w:t>
      </w:r>
      <w:bookmarkEnd w:id="136"/>
      <w:bookmarkEnd w:id="137"/>
      <w:bookmarkEnd w:id="138"/>
      <w:bookmarkEnd w:id="139"/>
      <w:r w:rsidRPr="00E80E17">
        <w:rPr>
          <w:rFonts w:ascii="黑体" w:eastAsia="黑体" w:hAnsi="黑体" w:cs="楷体" w:hint="eastAsia"/>
          <w:b w:val="0"/>
          <w:sz w:val="30"/>
          <w:szCs w:val="30"/>
        </w:rPr>
        <w:t>供（配）电设施</w:t>
      </w:r>
      <w:bookmarkEnd w:id="140"/>
    </w:p>
    <w:p w:rsidR="00676537" w:rsidRPr="0071454E" w:rsidRDefault="001E432C" w:rsidP="00BF4C1D">
      <w:pPr>
        <w:spacing w:line="360" w:lineRule="auto"/>
        <w:ind w:firstLineChars="200" w:firstLine="560"/>
        <w:rPr>
          <w:rFonts w:ascii="宋体" w:hAnsi="宋体" w:cs="宋体"/>
          <w:b w:val="0"/>
          <w:sz w:val="28"/>
          <w:szCs w:val="28"/>
        </w:rPr>
      </w:pPr>
      <w:bookmarkStart w:id="141" w:name="_Toc65855299"/>
      <w:r w:rsidRPr="0071454E">
        <w:rPr>
          <w:rFonts w:ascii="宋体" w:hAnsi="宋体" w:cs="宋体"/>
          <w:b w:val="0"/>
          <w:sz w:val="28"/>
          <w:szCs w:val="28"/>
        </w:rPr>
        <w:t>1）电源</w:t>
      </w:r>
    </w:p>
    <w:p w:rsidR="00676537" w:rsidRPr="0071454E" w:rsidRDefault="001E432C" w:rsidP="00BF4C1D">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本项目消防</w:t>
      </w:r>
      <w:r w:rsidR="00B9092C" w:rsidRPr="0071454E">
        <w:rPr>
          <w:rFonts w:ascii="宋体" w:hAnsi="宋体" w:cs="宋体" w:hint="eastAsia"/>
          <w:b w:val="0"/>
          <w:sz w:val="28"/>
          <w:szCs w:val="28"/>
        </w:rPr>
        <w:t>用电负荷属于</w:t>
      </w:r>
      <w:r w:rsidR="00B9092C">
        <w:rPr>
          <w:rFonts w:ascii="宋体" w:hAnsi="宋体" w:cs="宋体" w:hint="eastAsia"/>
          <w:b w:val="0"/>
          <w:sz w:val="28"/>
          <w:szCs w:val="28"/>
        </w:rPr>
        <w:t>二</w:t>
      </w:r>
      <w:r w:rsidR="00B9092C" w:rsidRPr="0071454E">
        <w:rPr>
          <w:rFonts w:ascii="宋体" w:hAnsi="宋体" w:cs="宋体" w:hint="eastAsia"/>
          <w:b w:val="0"/>
          <w:sz w:val="28"/>
          <w:szCs w:val="28"/>
        </w:rPr>
        <w:t>级负荷</w:t>
      </w:r>
      <w:r w:rsidR="00B9092C">
        <w:rPr>
          <w:rFonts w:ascii="宋体" w:hAnsi="宋体" w:cs="宋体" w:hint="eastAsia"/>
          <w:b w:val="0"/>
          <w:sz w:val="28"/>
          <w:szCs w:val="28"/>
        </w:rPr>
        <w:t>，</w:t>
      </w:r>
      <w:r w:rsidRPr="0071454E">
        <w:rPr>
          <w:rFonts w:ascii="宋体" w:hAnsi="宋体" w:cs="宋体" w:hint="eastAsia"/>
          <w:b w:val="0"/>
          <w:sz w:val="28"/>
          <w:szCs w:val="28"/>
        </w:rPr>
        <w:t>其他用电负荷均属于三级负荷。</w:t>
      </w:r>
    </w:p>
    <w:p w:rsidR="00676537" w:rsidRPr="0071454E" w:rsidRDefault="001E432C" w:rsidP="00BF4C1D">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lastRenderedPageBreak/>
        <w:t>自项目外部380V的电力线（业主自行负责）引入值班室动力配电箱AP-HD-1；机房电源，消防主电源均自动力箱AP-HD-1引来。</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2）配电装置</w:t>
      </w:r>
    </w:p>
    <w:p w:rsidR="00676537" w:rsidRPr="00E80E17" w:rsidRDefault="001E432C" w:rsidP="007834BA">
      <w:pPr>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本项目总负荷约20.0KW，其中消防负荷为15KW，照明动力负荷5KW，配电电压为380V/220V</w:t>
      </w:r>
      <w:r w:rsidR="00D74F55" w:rsidRPr="00E80E17">
        <w:rPr>
          <w:rFonts w:ascii="宋体" w:hAnsi="宋体" w:cs="宋体" w:hint="eastAsia"/>
          <w:b w:val="0"/>
          <w:sz w:val="28"/>
          <w:szCs w:val="28"/>
        </w:rPr>
        <w:t>。</w:t>
      </w:r>
      <w:r w:rsidRPr="00E80E17">
        <w:rPr>
          <w:rFonts w:ascii="宋体" w:hAnsi="宋体" w:cs="宋体" w:hint="eastAsia"/>
          <w:b w:val="0"/>
          <w:sz w:val="28"/>
          <w:szCs w:val="28"/>
        </w:rPr>
        <w:t>采用TN-S系统配电，</w:t>
      </w:r>
      <w:r w:rsidR="00D74F55" w:rsidRPr="00E80E17">
        <w:rPr>
          <w:rFonts w:ascii="宋体" w:hAnsi="宋体" w:cs="宋体" w:hint="eastAsia"/>
          <w:b w:val="0"/>
          <w:sz w:val="28"/>
          <w:szCs w:val="28"/>
        </w:rPr>
        <w:t>系统内中性线（N）与保护线（P</w:t>
      </w:r>
      <w:r w:rsidR="00D74F55" w:rsidRPr="00E80E17">
        <w:rPr>
          <w:rFonts w:ascii="宋体" w:hAnsi="宋体" w:cs="宋体"/>
          <w:b w:val="0"/>
          <w:sz w:val="28"/>
          <w:szCs w:val="28"/>
        </w:rPr>
        <w:t>E</w:t>
      </w:r>
      <w:r w:rsidR="00D74F55" w:rsidRPr="00E80E17">
        <w:rPr>
          <w:rFonts w:ascii="宋体" w:hAnsi="宋体" w:cs="宋体" w:hint="eastAsia"/>
          <w:b w:val="0"/>
          <w:sz w:val="28"/>
          <w:szCs w:val="28"/>
        </w:rPr>
        <w:t>）严格分开，</w:t>
      </w:r>
      <w:r w:rsidRPr="00E80E17">
        <w:rPr>
          <w:rFonts w:ascii="宋体" w:hAnsi="宋体" w:cs="宋体" w:hint="eastAsia"/>
          <w:b w:val="0"/>
          <w:sz w:val="28"/>
          <w:szCs w:val="28"/>
        </w:rPr>
        <w:t>进线处PE线采用重复接地。</w:t>
      </w:r>
      <w:r w:rsidRPr="00E80E17">
        <w:rPr>
          <w:rFonts w:ascii="宋体" w:hAnsi="宋体" w:cs="宋体"/>
          <w:b w:val="0"/>
          <w:sz w:val="28"/>
          <w:szCs w:val="28"/>
        </w:rPr>
        <w:t>进线电缆埋地敷设。采用放射式供配电方式向</w:t>
      </w:r>
      <w:r w:rsidRPr="00E80E17">
        <w:rPr>
          <w:rFonts w:ascii="宋体" w:hAnsi="宋体" w:cs="宋体" w:hint="eastAsia"/>
          <w:b w:val="0"/>
          <w:sz w:val="28"/>
          <w:szCs w:val="28"/>
        </w:rPr>
        <w:t>全</w:t>
      </w:r>
      <w:r w:rsidR="00D74F55" w:rsidRPr="00E80E17">
        <w:rPr>
          <w:rFonts w:ascii="宋体" w:hAnsi="宋体" w:cs="宋体" w:hint="eastAsia"/>
          <w:b w:val="0"/>
          <w:sz w:val="28"/>
          <w:szCs w:val="28"/>
        </w:rPr>
        <w:t>库区</w:t>
      </w:r>
      <w:r w:rsidRPr="00E80E17">
        <w:rPr>
          <w:rFonts w:ascii="宋体" w:hAnsi="宋体" w:cs="宋体"/>
          <w:b w:val="0"/>
          <w:sz w:val="28"/>
          <w:szCs w:val="28"/>
        </w:rPr>
        <w:t>负荷供电，</w:t>
      </w:r>
      <w:r w:rsidR="00D74F55" w:rsidRPr="00E80E17">
        <w:rPr>
          <w:rFonts w:ascii="宋体" w:hAnsi="宋体" w:cs="宋体" w:hint="eastAsia"/>
          <w:b w:val="0"/>
          <w:sz w:val="28"/>
          <w:szCs w:val="28"/>
        </w:rPr>
        <w:t>整个</w:t>
      </w:r>
      <w:r w:rsidRPr="00E80E17">
        <w:rPr>
          <w:rFonts w:ascii="宋体" w:hAnsi="宋体" w:cs="宋体"/>
          <w:b w:val="0"/>
          <w:sz w:val="28"/>
          <w:szCs w:val="28"/>
        </w:rPr>
        <w:t>380/220V配电系统采用TN–S接地保护系统。</w:t>
      </w:r>
    </w:p>
    <w:p w:rsidR="00676537" w:rsidRPr="00E80E17" w:rsidRDefault="001E432C" w:rsidP="007834BA">
      <w:pPr>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3</w:t>
      </w:r>
      <w:r w:rsidRPr="00E80E17">
        <w:rPr>
          <w:rFonts w:ascii="宋体" w:hAnsi="宋体" w:cs="宋体"/>
          <w:b w:val="0"/>
          <w:sz w:val="28"/>
          <w:szCs w:val="28"/>
        </w:rPr>
        <w:t>）电力照明线路</w:t>
      </w:r>
    </w:p>
    <w:p w:rsidR="00676537" w:rsidRPr="00E80E17" w:rsidRDefault="001E432C" w:rsidP="007834BA">
      <w:pPr>
        <w:spacing w:line="360" w:lineRule="auto"/>
        <w:ind w:firstLineChars="200" w:firstLine="560"/>
        <w:rPr>
          <w:rFonts w:ascii="Times New Roman" w:hAnsi="Times New Roman"/>
          <w:b w:val="0"/>
          <w:sz w:val="28"/>
          <w:szCs w:val="28"/>
        </w:rPr>
      </w:pPr>
      <w:r w:rsidRPr="00E80E17">
        <w:rPr>
          <w:rFonts w:ascii="宋体" w:hAnsi="宋体" w:cs="宋体" w:hint="eastAsia"/>
          <w:b w:val="0"/>
          <w:sz w:val="28"/>
          <w:szCs w:val="28"/>
        </w:rPr>
        <w:t>本项目进线电源电缆选用YJV22-0.6/1KV交联聚氯乙烯绝缘铜芯电缆直埋，过库区道路、墙时穿钢管保护；烟花爆竹仓库不设置照明，</w:t>
      </w:r>
      <w:r w:rsidR="0048387B" w:rsidRPr="00E80E17">
        <w:rPr>
          <w:rFonts w:ascii="宋体" w:hAnsi="宋体" w:cs="宋体" w:hint="eastAsia"/>
          <w:b w:val="0"/>
          <w:bCs/>
          <w:spacing w:val="10"/>
          <w:kern w:val="24"/>
          <w:sz w:val="28"/>
          <w:szCs w:val="28"/>
        </w:rPr>
        <w:t>应</w:t>
      </w:r>
      <w:r w:rsidR="0048387B" w:rsidRPr="00E80E17">
        <w:rPr>
          <w:rFonts w:asciiTheme="minorEastAsia" w:eastAsiaTheme="minorEastAsia" w:hAnsiTheme="minorEastAsia" w:cstheme="minorEastAsia" w:hint="eastAsia"/>
          <w:b w:val="0"/>
          <w:bCs/>
          <w:spacing w:val="-3"/>
          <w:sz w:val="28"/>
          <w:szCs w:val="28"/>
        </w:rPr>
        <w:t>设疏散照明和疏散指示标志。应急照明照度值不低于该场所正常照明照度值的10%，应急时间不小于30min。</w:t>
      </w:r>
      <w:r w:rsidRPr="00E80E17">
        <w:rPr>
          <w:rFonts w:ascii="宋体" w:hAnsi="宋体" w:cs="宋体" w:hint="eastAsia"/>
          <w:b w:val="0"/>
          <w:sz w:val="28"/>
          <w:szCs w:val="28"/>
        </w:rPr>
        <w:t>库区设置路灯，水泵房照明线路采用耐火绝缘导线穿镀锌焊接钢管沿墙、梁、柱明敷设</w:t>
      </w:r>
      <w:r w:rsidRPr="00E80E17">
        <w:rPr>
          <w:rFonts w:ascii="Times New Roman" w:hAnsi="Times New Roman" w:hint="eastAsia"/>
          <w:b w:val="0"/>
          <w:sz w:val="28"/>
          <w:szCs w:val="28"/>
        </w:rPr>
        <w:t>。</w:t>
      </w:r>
    </w:p>
    <w:p w:rsidR="00676537" w:rsidRPr="00E80E17" w:rsidRDefault="001E432C">
      <w:pPr>
        <w:keepNext/>
        <w:snapToGrid w:val="0"/>
        <w:spacing w:beforeLines="50" w:before="120" w:line="360" w:lineRule="auto"/>
        <w:outlineLvl w:val="1"/>
        <w:rPr>
          <w:rFonts w:ascii="黑体" w:eastAsia="黑体" w:hAnsi="黑体" w:cs="楷体"/>
          <w:b w:val="0"/>
          <w:sz w:val="30"/>
          <w:szCs w:val="30"/>
        </w:rPr>
      </w:pPr>
      <w:bookmarkStart w:id="142" w:name="_Toc65855301"/>
      <w:bookmarkStart w:id="143" w:name="_Toc20124"/>
      <w:bookmarkStart w:id="144" w:name="_Toc124539512"/>
      <w:bookmarkStart w:id="145" w:name="_Toc20366"/>
      <w:bookmarkStart w:id="146" w:name="_Toc205979629"/>
      <w:bookmarkEnd w:id="141"/>
      <w:r w:rsidRPr="00E80E17">
        <w:rPr>
          <w:rFonts w:ascii="黑体" w:eastAsia="黑体" w:hAnsi="黑体" w:cs="楷体" w:hint="eastAsia"/>
          <w:b w:val="0"/>
          <w:sz w:val="30"/>
          <w:szCs w:val="30"/>
        </w:rPr>
        <w:t>2.10防雷</w:t>
      </w:r>
      <w:bookmarkEnd w:id="142"/>
      <w:r w:rsidRPr="00E80E17">
        <w:rPr>
          <w:rFonts w:ascii="黑体" w:eastAsia="黑体" w:hAnsi="黑体" w:cs="楷体" w:hint="eastAsia"/>
          <w:b w:val="0"/>
          <w:sz w:val="30"/>
          <w:szCs w:val="30"/>
        </w:rPr>
        <w:t>防静电</w:t>
      </w:r>
      <w:bookmarkEnd w:id="143"/>
      <w:bookmarkEnd w:id="144"/>
      <w:bookmarkEnd w:id="145"/>
      <w:bookmarkEnd w:id="146"/>
    </w:p>
    <w:p w:rsidR="00F305E2" w:rsidRPr="00E80E17" w:rsidRDefault="001E432C" w:rsidP="007834BA">
      <w:pPr>
        <w:spacing w:line="360" w:lineRule="auto"/>
        <w:ind w:firstLineChars="200" w:firstLine="560"/>
        <w:jc w:val="left"/>
        <w:rPr>
          <w:rFonts w:ascii="宋体" w:hAnsi="宋体" w:cs="宋体"/>
          <w:b w:val="0"/>
          <w:sz w:val="28"/>
          <w:szCs w:val="28"/>
        </w:rPr>
      </w:pPr>
      <w:r w:rsidRPr="00E80E17">
        <w:rPr>
          <w:rFonts w:ascii="宋体" w:hAnsi="宋体" w:cs="宋体" w:hint="eastAsia"/>
          <w:b w:val="0"/>
          <w:sz w:val="28"/>
          <w:szCs w:val="28"/>
        </w:rPr>
        <w:t>为保证人身及用电设备的安全，所有电气设备在正常时不带电的金属部分均做重复接地。本项目拟</w:t>
      </w:r>
      <w:r w:rsidR="00827CFA">
        <w:rPr>
          <w:rFonts w:ascii="宋体" w:hAnsi="宋体" w:cs="宋体" w:hint="eastAsia"/>
          <w:b w:val="0"/>
          <w:sz w:val="28"/>
          <w:szCs w:val="28"/>
        </w:rPr>
        <w:t>新建</w:t>
      </w:r>
      <w:r w:rsidRPr="00E80E17">
        <w:rPr>
          <w:rFonts w:ascii="宋体" w:hAnsi="宋体" w:cs="宋体" w:hint="eastAsia"/>
          <w:b w:val="0"/>
          <w:sz w:val="28"/>
          <w:szCs w:val="28"/>
        </w:rPr>
        <w:t>建</w:t>
      </w:r>
      <w:r w:rsidR="009F2765" w:rsidRPr="00E80E17">
        <w:rPr>
          <w:rFonts w:ascii="宋体" w:hAnsi="宋体" w:cs="宋体"/>
          <w:b w:val="0"/>
          <w:sz w:val="28"/>
          <w:szCs w:val="28"/>
        </w:rPr>
        <w:t>1#</w:t>
      </w:r>
      <w:r w:rsidR="00827CFA" w:rsidRPr="00827CFA">
        <w:rPr>
          <w:rFonts w:ascii="Times New Roman" w:hAnsi="Times New Roman"/>
          <w:b w:val="0"/>
          <w:sz w:val="28"/>
          <w:szCs w:val="28"/>
        </w:rPr>
        <w:t>~</w:t>
      </w:r>
      <w:r w:rsidR="00827CFA">
        <w:rPr>
          <w:rFonts w:ascii="宋体" w:hAnsi="宋体" w:cs="宋体"/>
          <w:b w:val="0"/>
          <w:sz w:val="28"/>
          <w:szCs w:val="28"/>
        </w:rPr>
        <w:t>6#1.3</w:t>
      </w:r>
      <w:r w:rsidR="00827CFA">
        <w:rPr>
          <w:rFonts w:ascii="宋体" w:hAnsi="宋体" w:cs="宋体" w:hint="eastAsia"/>
          <w:b w:val="0"/>
          <w:sz w:val="28"/>
          <w:szCs w:val="28"/>
        </w:rPr>
        <w:t>级</w:t>
      </w:r>
      <w:r w:rsidRPr="00E80E17">
        <w:rPr>
          <w:rFonts w:ascii="宋体" w:hAnsi="宋体" w:cs="宋体" w:hint="eastAsia"/>
          <w:b w:val="0"/>
          <w:sz w:val="28"/>
          <w:szCs w:val="28"/>
        </w:rPr>
        <w:t>烟花爆竹仓库应按二类防雷要求设置，</w:t>
      </w:r>
      <w:r w:rsidR="00F305E2" w:rsidRPr="00E80E17">
        <w:rPr>
          <w:rFonts w:ascii="宋体" w:hAnsi="宋体" w:cs="宋体" w:hint="eastAsia"/>
          <w:b w:val="0"/>
          <w:sz w:val="28"/>
          <w:szCs w:val="28"/>
        </w:rPr>
        <w:t>宜在屋面设置接闪带，并应组成网格。金属屋面板不应作为接闪装置。</w:t>
      </w:r>
      <w:r w:rsidR="00C433F8" w:rsidRPr="00E80E17">
        <w:rPr>
          <w:rFonts w:ascii="宋体" w:hAnsi="宋体" w:cs="宋体" w:hint="eastAsia"/>
          <w:b w:val="0"/>
          <w:sz w:val="28"/>
          <w:szCs w:val="28"/>
        </w:rPr>
        <w:t>独立防雷接地电阻应小于10Ω；若与电气系统共用接地装置，则</w:t>
      </w:r>
      <w:r w:rsidR="00CA4B9D" w:rsidRPr="00E80E17">
        <w:rPr>
          <w:rFonts w:ascii="宋体" w:hAnsi="宋体" w:cs="宋体" w:hint="eastAsia"/>
          <w:b w:val="0"/>
          <w:sz w:val="28"/>
          <w:szCs w:val="28"/>
        </w:rPr>
        <w:t>按</w:t>
      </w:r>
      <w:r w:rsidR="00C433F8" w:rsidRPr="00E80E17">
        <w:rPr>
          <w:rFonts w:ascii="宋体" w:hAnsi="宋体" w:cs="宋体" w:hint="eastAsia"/>
          <w:b w:val="0"/>
          <w:sz w:val="28"/>
          <w:szCs w:val="28"/>
        </w:rPr>
        <w:t>最小值要求小于4Ω。</w:t>
      </w:r>
      <w:r w:rsidR="00F305E2" w:rsidRPr="00E80E17">
        <w:rPr>
          <w:rFonts w:ascii="宋体" w:hAnsi="宋体" w:cs="宋体" w:hint="eastAsia"/>
          <w:b w:val="0"/>
          <w:sz w:val="28"/>
          <w:szCs w:val="28"/>
        </w:rPr>
        <w:t>本项目变电所引至库房的低压供电系统采用TN-C-S接地系统，但从建筑物内总配电箱开始引出的配电线路和分支线路采用TN-S系统。</w:t>
      </w:r>
    </w:p>
    <w:p w:rsidR="00676537" w:rsidRPr="00E80E17" w:rsidRDefault="001E432C" w:rsidP="007834BA">
      <w:pPr>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危险场所中可导电的金属设备、金属管道、金属支架及金属导体均应进行防静电直接接地。危险场所入口处外墙外侧应设置人体综合电阻监测仪和人体静电释放仪。</w:t>
      </w:r>
    </w:p>
    <w:p w:rsidR="00676537" w:rsidRPr="00E80E17" w:rsidRDefault="001E432C" w:rsidP="007834BA">
      <w:pPr>
        <w:spacing w:line="360" w:lineRule="auto"/>
        <w:ind w:firstLineChars="200" w:firstLine="560"/>
        <w:rPr>
          <w:rFonts w:ascii="宋体" w:hAnsi="宋体"/>
          <w:b w:val="0"/>
          <w:sz w:val="28"/>
          <w:szCs w:val="28"/>
          <w:lang w:val="ru-RU"/>
        </w:rPr>
      </w:pPr>
      <w:r w:rsidRPr="00E80E17">
        <w:rPr>
          <w:rFonts w:ascii="宋体" w:hAnsi="宋体" w:hint="eastAsia"/>
          <w:b w:val="0"/>
          <w:sz w:val="28"/>
          <w:szCs w:val="28"/>
        </w:rPr>
        <w:lastRenderedPageBreak/>
        <w:t>烟花爆竹仓库的防雷接地应与防雷电感应、防静电接地分开设置。防雷接地应</w:t>
      </w:r>
      <w:r w:rsidRPr="00E80E17">
        <w:rPr>
          <w:rFonts w:ascii="宋体" w:hAnsi="宋体" w:hint="eastAsia"/>
          <w:b w:val="0"/>
          <w:sz w:val="28"/>
          <w:szCs w:val="28"/>
          <w:lang w:val="ru-RU"/>
        </w:rPr>
        <w:t>采用水池钢筋网和人工接地系统。</w:t>
      </w:r>
      <w:r w:rsidRPr="00E80E17">
        <w:rPr>
          <w:rFonts w:ascii="宋体" w:hAnsi="宋体" w:hint="eastAsia"/>
          <w:b w:val="0"/>
          <w:sz w:val="28"/>
          <w:szCs w:val="28"/>
        </w:rPr>
        <w:t>防雷电感应</w:t>
      </w:r>
      <w:r w:rsidRPr="00E80E17">
        <w:rPr>
          <w:rFonts w:ascii="宋体" w:hAnsi="宋体" w:hint="eastAsia"/>
          <w:b w:val="0"/>
          <w:sz w:val="28"/>
          <w:szCs w:val="28"/>
          <w:lang w:val="ru-RU"/>
        </w:rPr>
        <w:t>采用建筑物基础钢筋网作为自然接地系统。</w:t>
      </w:r>
    </w:p>
    <w:p w:rsidR="00676537" w:rsidRPr="00E80E17" w:rsidRDefault="001E432C" w:rsidP="007834BA">
      <w:pPr>
        <w:spacing w:line="360" w:lineRule="auto"/>
        <w:ind w:firstLineChars="200" w:firstLine="560"/>
        <w:rPr>
          <w:rFonts w:ascii="宋体" w:hAnsi="宋体"/>
          <w:b w:val="0"/>
          <w:sz w:val="28"/>
          <w:szCs w:val="28"/>
        </w:rPr>
      </w:pPr>
      <w:r w:rsidRPr="00E80E17">
        <w:rPr>
          <w:rFonts w:ascii="宋体" w:hAnsi="宋体" w:hint="eastAsia"/>
          <w:b w:val="0"/>
          <w:sz w:val="28"/>
          <w:szCs w:val="28"/>
          <w:lang w:val="ru-RU"/>
        </w:rPr>
        <w:t>在</w:t>
      </w:r>
      <w:r w:rsidRPr="00E80E17">
        <w:rPr>
          <w:rFonts w:ascii="宋体" w:hAnsi="宋体" w:hint="eastAsia"/>
          <w:b w:val="0"/>
          <w:sz w:val="28"/>
          <w:szCs w:val="28"/>
        </w:rPr>
        <w:t>库区</w:t>
      </w:r>
      <w:r w:rsidRPr="00E80E17">
        <w:rPr>
          <w:rFonts w:ascii="宋体" w:hAnsi="宋体" w:hint="eastAsia"/>
          <w:b w:val="0"/>
          <w:sz w:val="28"/>
          <w:szCs w:val="28"/>
          <w:lang w:val="ru-RU"/>
        </w:rPr>
        <w:t>入口处设立</w:t>
      </w:r>
      <w:r w:rsidR="00652F8A" w:rsidRPr="00E80E17">
        <w:rPr>
          <w:rFonts w:ascii="宋体" w:hAnsi="宋体" w:hint="eastAsia"/>
          <w:b w:val="0"/>
          <w:sz w:val="28"/>
          <w:szCs w:val="28"/>
          <w:lang w:val="ru-RU"/>
        </w:rPr>
        <w:t>人体静电释放仪</w:t>
      </w:r>
      <w:r w:rsidRPr="00E80E17">
        <w:rPr>
          <w:rFonts w:ascii="宋体" w:hAnsi="宋体" w:hint="eastAsia"/>
          <w:b w:val="0"/>
          <w:sz w:val="28"/>
          <w:szCs w:val="28"/>
          <w:lang w:val="ru-RU"/>
        </w:rPr>
        <w:t>，仓库</w:t>
      </w:r>
      <w:r w:rsidRPr="00E80E17">
        <w:rPr>
          <w:rFonts w:ascii="宋体" w:hAnsi="宋体" w:hint="eastAsia"/>
          <w:b w:val="0"/>
          <w:sz w:val="28"/>
          <w:szCs w:val="28"/>
        </w:rPr>
        <w:t>应采用不发生火花地面且做防静电处理，</w:t>
      </w:r>
      <w:r w:rsidRPr="00E80E17">
        <w:rPr>
          <w:rFonts w:ascii="宋体" w:hAnsi="宋体" w:hint="eastAsia"/>
          <w:b w:val="0"/>
          <w:sz w:val="28"/>
          <w:szCs w:val="28"/>
          <w:lang w:val="ru-RU"/>
        </w:rPr>
        <w:t>在</w:t>
      </w:r>
      <w:r w:rsidRPr="00E80E17">
        <w:rPr>
          <w:rFonts w:ascii="宋体" w:hAnsi="宋体" w:hint="eastAsia"/>
          <w:b w:val="0"/>
          <w:sz w:val="28"/>
          <w:szCs w:val="28"/>
        </w:rPr>
        <w:t>库房</w:t>
      </w:r>
      <w:r w:rsidRPr="00E80E17">
        <w:rPr>
          <w:rFonts w:ascii="宋体" w:hAnsi="宋体" w:hint="eastAsia"/>
          <w:b w:val="0"/>
          <w:sz w:val="28"/>
          <w:szCs w:val="28"/>
          <w:lang w:val="ru-RU"/>
        </w:rPr>
        <w:t>出入口设置</w:t>
      </w:r>
      <w:r w:rsidR="0048387B" w:rsidRPr="00E80E17">
        <w:rPr>
          <w:rFonts w:ascii="宋体" w:hAnsi="宋体" w:hint="eastAsia"/>
          <w:b w:val="0"/>
          <w:sz w:val="28"/>
          <w:szCs w:val="28"/>
          <w:lang w:val="ru-RU"/>
        </w:rPr>
        <w:t>人体静电释放仪</w:t>
      </w:r>
      <w:r w:rsidRPr="00E80E17">
        <w:rPr>
          <w:rFonts w:ascii="宋体" w:hAnsi="宋体" w:hint="eastAsia"/>
          <w:b w:val="0"/>
          <w:sz w:val="28"/>
          <w:szCs w:val="28"/>
          <w:lang w:val="ru-RU"/>
        </w:rPr>
        <w:t>，其接地电阻小于100</w:t>
      </w:r>
      <w:r w:rsidRPr="00E80E17">
        <w:rPr>
          <w:rFonts w:ascii="宋体" w:hAnsi="宋体" w:hint="eastAsia"/>
          <w:b w:val="0"/>
          <w:sz w:val="28"/>
          <w:szCs w:val="28"/>
          <w:lang w:val="ru-RU" w:eastAsia="en-US"/>
        </w:rPr>
        <w:t>Ω</w:t>
      </w:r>
      <w:r w:rsidRPr="00E80E17">
        <w:rPr>
          <w:rFonts w:ascii="宋体" w:hAnsi="宋体" w:hint="eastAsia"/>
          <w:b w:val="0"/>
          <w:sz w:val="28"/>
          <w:szCs w:val="28"/>
          <w:lang w:val="ru-RU"/>
        </w:rPr>
        <w:t>，操作人员穿防静电衣帽鞋袜。</w:t>
      </w:r>
    </w:p>
    <w:p w:rsidR="00676537" w:rsidRPr="00E80E17" w:rsidRDefault="001E432C">
      <w:pPr>
        <w:keepNext/>
        <w:snapToGrid w:val="0"/>
        <w:spacing w:beforeLines="50" w:before="120" w:line="360" w:lineRule="auto"/>
        <w:outlineLvl w:val="1"/>
        <w:rPr>
          <w:rFonts w:ascii="黑体" w:eastAsia="黑体" w:hAnsi="黑体" w:cs="楷体"/>
          <w:b w:val="0"/>
          <w:sz w:val="30"/>
          <w:szCs w:val="30"/>
        </w:rPr>
      </w:pPr>
      <w:bookmarkStart w:id="147" w:name="_Toc65855302"/>
      <w:bookmarkStart w:id="148" w:name="_Toc21279"/>
      <w:bookmarkStart w:id="149" w:name="_Toc20016"/>
      <w:bookmarkStart w:id="150" w:name="_Toc124539513"/>
      <w:bookmarkStart w:id="151" w:name="_Toc205979630"/>
      <w:r w:rsidRPr="00E80E17">
        <w:rPr>
          <w:rFonts w:ascii="黑体" w:eastAsia="黑体" w:hAnsi="黑体" w:cs="楷体" w:hint="eastAsia"/>
          <w:b w:val="0"/>
          <w:sz w:val="30"/>
          <w:szCs w:val="30"/>
        </w:rPr>
        <w:t>2.11通信</w:t>
      </w:r>
      <w:bookmarkEnd w:id="147"/>
      <w:bookmarkEnd w:id="148"/>
      <w:bookmarkEnd w:id="149"/>
      <w:bookmarkEnd w:id="150"/>
      <w:bookmarkEnd w:id="151"/>
    </w:p>
    <w:p w:rsidR="00676537" w:rsidRPr="00DB7D42" w:rsidRDefault="00F305E2" w:rsidP="007834BA">
      <w:pPr>
        <w:spacing w:line="360" w:lineRule="auto"/>
        <w:ind w:firstLineChars="200" w:firstLine="560"/>
        <w:rPr>
          <w:rFonts w:ascii="宋体" w:hAnsi="宋体" w:cs="宋体"/>
          <w:b w:val="0"/>
          <w:sz w:val="28"/>
          <w:szCs w:val="28"/>
        </w:rPr>
      </w:pPr>
      <w:r w:rsidRPr="00DB7D42">
        <w:rPr>
          <w:rFonts w:ascii="宋体" w:hAnsi="宋体" w:cs="宋体" w:hint="eastAsia"/>
          <w:b w:val="0"/>
          <w:sz w:val="28"/>
          <w:szCs w:val="28"/>
        </w:rPr>
        <w:t>本项目值班室内配置一部固定值守手机，库区各岗位工作人员均配备专用通讯手机。</w:t>
      </w:r>
    </w:p>
    <w:p w:rsidR="00676537" w:rsidRPr="00DB7D42" w:rsidRDefault="001E432C" w:rsidP="007834BA">
      <w:pPr>
        <w:keepNext/>
        <w:snapToGrid w:val="0"/>
        <w:spacing w:beforeLines="50" w:before="120" w:line="360" w:lineRule="auto"/>
        <w:outlineLvl w:val="1"/>
        <w:rPr>
          <w:rFonts w:ascii="黑体" w:eastAsia="黑体" w:hAnsi="黑体" w:cs="楷体"/>
          <w:b w:val="0"/>
          <w:sz w:val="30"/>
          <w:szCs w:val="30"/>
        </w:rPr>
      </w:pPr>
      <w:bookmarkStart w:id="152" w:name="_Toc25994"/>
      <w:bookmarkStart w:id="153" w:name="_Toc65855303"/>
      <w:bookmarkStart w:id="154" w:name="_Toc124539514"/>
      <w:bookmarkStart w:id="155" w:name="_Toc17789"/>
      <w:bookmarkStart w:id="156" w:name="_Toc205979631"/>
      <w:r w:rsidRPr="00DB7D42">
        <w:rPr>
          <w:rFonts w:ascii="黑体" w:eastAsia="黑体" w:hAnsi="黑体" w:cs="楷体" w:hint="eastAsia"/>
          <w:b w:val="0"/>
          <w:sz w:val="30"/>
          <w:szCs w:val="30"/>
        </w:rPr>
        <w:t>2.12监控</w:t>
      </w:r>
      <w:bookmarkEnd w:id="152"/>
      <w:bookmarkEnd w:id="153"/>
      <w:bookmarkEnd w:id="154"/>
      <w:bookmarkEnd w:id="155"/>
      <w:bookmarkEnd w:id="156"/>
    </w:p>
    <w:p w:rsidR="006E3820" w:rsidRPr="00E80E17" w:rsidRDefault="001E432C" w:rsidP="007834BA">
      <w:pPr>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本项目监控系统为生产监控和安保设施能够联动的集成系统，生产监控主要监视本项目内等区域的生产运转情况，同时应在本项目的围墙处安装主动式红外报警安保设施，配合监控摄像机工作，在</w:t>
      </w:r>
      <w:r w:rsidR="009E6802">
        <w:rPr>
          <w:rFonts w:ascii="宋体" w:hAnsi="宋体" w:cs="宋体" w:hint="eastAsia"/>
          <w:b w:val="0"/>
          <w:sz w:val="28"/>
          <w:szCs w:val="28"/>
        </w:rPr>
        <w:t>值班室</w:t>
      </w:r>
      <w:r w:rsidRPr="00E80E17">
        <w:rPr>
          <w:rFonts w:ascii="宋体" w:hAnsi="宋体" w:cs="宋体" w:hint="eastAsia"/>
          <w:b w:val="0"/>
          <w:sz w:val="28"/>
          <w:szCs w:val="28"/>
        </w:rPr>
        <w:t>内的监控配置操作台和屏幕显示，在</w:t>
      </w:r>
      <w:r w:rsidR="009E6802">
        <w:rPr>
          <w:rFonts w:ascii="宋体" w:hAnsi="宋体" w:cs="宋体" w:hint="eastAsia"/>
          <w:b w:val="0"/>
          <w:sz w:val="28"/>
          <w:szCs w:val="28"/>
        </w:rPr>
        <w:t>值班室</w:t>
      </w:r>
      <w:r w:rsidRPr="00E80E17">
        <w:rPr>
          <w:rFonts w:ascii="宋体" w:hAnsi="宋体" w:cs="宋体" w:hint="eastAsia"/>
          <w:b w:val="0"/>
          <w:sz w:val="28"/>
          <w:szCs w:val="28"/>
        </w:rPr>
        <w:t>内设置监控点。</w:t>
      </w:r>
    </w:p>
    <w:p w:rsidR="00676537" w:rsidRPr="00E80E17" w:rsidRDefault="006E3820" w:rsidP="007834BA">
      <w:pPr>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本项目应在库房内及库房周边安装监控摄像机。</w:t>
      </w:r>
      <w:r w:rsidR="001E432C" w:rsidRPr="00E80E17">
        <w:rPr>
          <w:rFonts w:ascii="宋体" w:hAnsi="宋体" w:cs="宋体" w:hint="eastAsia"/>
          <w:b w:val="0"/>
          <w:sz w:val="28"/>
          <w:szCs w:val="28"/>
        </w:rPr>
        <w:t>系统采用微机矩阵进行控制，并对摄像机图像进行硬盘录像。报警设施与监控设施联动，监控摄像应满足覆盖要求，储存卡容量应满足不低于30天信息储存要求，报警应在现场和</w:t>
      </w:r>
      <w:r w:rsidR="009E6802">
        <w:rPr>
          <w:rFonts w:ascii="宋体" w:hAnsi="宋体" w:cs="宋体" w:hint="eastAsia"/>
          <w:b w:val="0"/>
          <w:sz w:val="28"/>
          <w:szCs w:val="28"/>
        </w:rPr>
        <w:t>值班室</w:t>
      </w:r>
      <w:r w:rsidR="001E432C" w:rsidRPr="00E80E17">
        <w:rPr>
          <w:rFonts w:ascii="宋体" w:hAnsi="宋体" w:cs="宋体" w:hint="eastAsia"/>
          <w:b w:val="0"/>
          <w:sz w:val="28"/>
          <w:szCs w:val="28"/>
        </w:rPr>
        <w:t>内同时报警，监控和报警系统应配置UPS电源。</w:t>
      </w:r>
    </w:p>
    <w:p w:rsidR="00676537" w:rsidRPr="00E80E17" w:rsidRDefault="001E432C" w:rsidP="007834BA">
      <w:pPr>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仓库区设置</w:t>
      </w:r>
      <w:r w:rsidR="007B3201" w:rsidRPr="00E80E17">
        <w:rPr>
          <w:rFonts w:ascii="宋体" w:hAnsi="宋体" w:cs="宋体" w:hint="eastAsia"/>
          <w:b w:val="0"/>
          <w:sz w:val="28"/>
          <w:szCs w:val="28"/>
        </w:rPr>
        <w:t>手动火灾</w:t>
      </w:r>
      <w:r w:rsidRPr="00E80E17">
        <w:rPr>
          <w:rFonts w:ascii="宋体" w:hAnsi="宋体" w:cs="宋体" w:hint="eastAsia"/>
          <w:b w:val="0"/>
          <w:sz w:val="28"/>
          <w:szCs w:val="28"/>
        </w:rPr>
        <w:t>报警</w:t>
      </w:r>
      <w:r w:rsidR="007B3201" w:rsidRPr="00E80E17">
        <w:rPr>
          <w:rFonts w:ascii="宋体" w:hAnsi="宋体" w:cs="宋体" w:hint="eastAsia"/>
          <w:b w:val="0"/>
          <w:sz w:val="28"/>
          <w:szCs w:val="28"/>
        </w:rPr>
        <w:t>装置</w:t>
      </w:r>
      <w:r w:rsidRPr="00E80E17">
        <w:rPr>
          <w:rFonts w:ascii="宋体" w:hAnsi="宋体" w:cs="宋体" w:hint="eastAsia"/>
          <w:b w:val="0"/>
          <w:sz w:val="28"/>
          <w:szCs w:val="28"/>
        </w:rPr>
        <w:t>。</w:t>
      </w:r>
      <w:r w:rsidR="007B3201" w:rsidRPr="00E80E17">
        <w:rPr>
          <w:rFonts w:ascii="宋体" w:hAnsi="宋体" w:cs="宋体" w:hint="eastAsia"/>
          <w:b w:val="0"/>
          <w:sz w:val="28"/>
          <w:szCs w:val="28"/>
        </w:rPr>
        <w:t>值班室的固定电话</w:t>
      </w:r>
      <w:r w:rsidRPr="00E80E17">
        <w:rPr>
          <w:rFonts w:ascii="宋体" w:hAnsi="宋体" w:cs="宋体" w:hint="eastAsia"/>
          <w:b w:val="0"/>
          <w:sz w:val="28"/>
          <w:szCs w:val="28"/>
        </w:rPr>
        <w:t>兼作火灾报警装置。</w:t>
      </w:r>
    </w:p>
    <w:p w:rsidR="00676537" w:rsidRPr="00E80E17" w:rsidRDefault="001E432C" w:rsidP="007834BA">
      <w:pPr>
        <w:keepNext/>
        <w:snapToGrid w:val="0"/>
        <w:spacing w:beforeLines="50" w:before="120" w:line="360" w:lineRule="auto"/>
        <w:outlineLvl w:val="1"/>
        <w:rPr>
          <w:rFonts w:ascii="黑体" w:eastAsia="黑体" w:hAnsi="黑体" w:cs="楷体"/>
          <w:b w:val="0"/>
          <w:sz w:val="30"/>
          <w:szCs w:val="30"/>
        </w:rPr>
      </w:pPr>
      <w:bookmarkStart w:id="157" w:name="_Toc205979632"/>
      <w:r w:rsidRPr="00E80E17">
        <w:rPr>
          <w:rFonts w:ascii="黑体" w:eastAsia="黑体" w:hAnsi="黑体" w:cs="楷体" w:hint="eastAsia"/>
          <w:b w:val="0"/>
          <w:sz w:val="30"/>
          <w:szCs w:val="30"/>
        </w:rPr>
        <w:t>2.13安全标志</w:t>
      </w:r>
      <w:bookmarkEnd w:id="157"/>
    </w:p>
    <w:p w:rsidR="00676537" w:rsidRPr="00E80E17" w:rsidRDefault="001E432C" w:rsidP="007834BA">
      <w:pPr>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1）库区出入口处，按要求设立“禁止吸烟”、“禁止烟火”、“禁止带火种”、“禁止开启无线通讯设备”、“限速</w:t>
      </w:r>
      <w:r w:rsidR="002B7BD1" w:rsidRPr="00E80E17">
        <w:rPr>
          <w:rFonts w:ascii="宋体" w:hAnsi="宋体" w:cs="宋体"/>
          <w:b w:val="0"/>
          <w:sz w:val="28"/>
          <w:szCs w:val="28"/>
        </w:rPr>
        <w:t>5</w:t>
      </w:r>
      <w:r w:rsidRPr="00E80E17">
        <w:rPr>
          <w:rFonts w:ascii="宋体" w:hAnsi="宋体" w:cs="宋体" w:hint="eastAsia"/>
          <w:b w:val="0"/>
          <w:sz w:val="28"/>
          <w:szCs w:val="28"/>
        </w:rPr>
        <w:t>km”等标志。</w:t>
      </w:r>
    </w:p>
    <w:p w:rsidR="00676537" w:rsidRPr="00E80E17" w:rsidRDefault="001E432C" w:rsidP="007834BA">
      <w:pPr>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2）静电触摸仪器旁，按要求设置“必须接地”标志，并已书写</w:t>
      </w:r>
      <w:r w:rsidRPr="00E80E17">
        <w:rPr>
          <w:rFonts w:ascii="宋体" w:hAnsi="宋体" w:cs="宋体" w:hint="eastAsia"/>
          <w:b w:val="0"/>
          <w:sz w:val="28"/>
          <w:szCs w:val="28"/>
        </w:rPr>
        <w:lastRenderedPageBreak/>
        <w:t>“空手触摸，释放静电”警示语。</w:t>
      </w:r>
    </w:p>
    <w:p w:rsidR="00676537" w:rsidRPr="00E80E17" w:rsidRDefault="001E432C" w:rsidP="007834BA">
      <w:pPr>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3）按要求设置疏散路线标志，以及安全警示语。</w:t>
      </w:r>
    </w:p>
    <w:p w:rsidR="00265621" w:rsidRPr="00E80E17" w:rsidRDefault="00265621" w:rsidP="007834BA">
      <w:pPr>
        <w:pStyle w:val="22"/>
        <w:ind w:firstLine="560"/>
        <w:rPr>
          <w:rFonts w:ascii="宋体" w:eastAsia="宋体" w:hAnsi="宋体"/>
          <w:b w:val="0"/>
          <w:bCs/>
        </w:rPr>
      </w:pPr>
      <w:r w:rsidRPr="00E80E17">
        <w:rPr>
          <w:rFonts w:ascii="宋体" w:eastAsia="宋体" w:hAnsi="宋体" w:hint="eastAsia"/>
          <w:b w:val="0"/>
          <w:bCs/>
        </w:rPr>
        <w:t>4）库</w:t>
      </w:r>
      <w:r w:rsidR="00123721" w:rsidRPr="00E80E17">
        <w:rPr>
          <w:rFonts w:ascii="宋体" w:eastAsia="宋体" w:hAnsi="宋体" w:hint="eastAsia"/>
          <w:b w:val="0"/>
          <w:bCs/>
        </w:rPr>
        <w:t>房</w:t>
      </w:r>
      <w:r w:rsidRPr="00E80E17">
        <w:rPr>
          <w:rFonts w:ascii="宋体" w:eastAsia="宋体" w:hAnsi="宋体" w:hint="eastAsia"/>
          <w:b w:val="0"/>
          <w:bCs/>
        </w:rPr>
        <w:t>入口处应设置安全标识牌</w:t>
      </w:r>
      <w:r w:rsidR="00123721" w:rsidRPr="00E80E17">
        <w:rPr>
          <w:rFonts w:ascii="宋体" w:eastAsia="宋体" w:hAnsi="宋体" w:hint="eastAsia"/>
          <w:b w:val="0"/>
          <w:bCs/>
        </w:rPr>
        <w:t>。</w:t>
      </w:r>
    </w:p>
    <w:p w:rsidR="00123721" w:rsidRPr="00E80E17" w:rsidRDefault="00123721" w:rsidP="007834BA">
      <w:pPr>
        <w:spacing w:line="360" w:lineRule="auto"/>
        <w:ind w:firstLineChars="200" w:firstLine="560"/>
        <w:rPr>
          <w:rFonts w:ascii="宋体" w:hAnsi="宋体"/>
          <w:b w:val="0"/>
          <w:bCs/>
          <w:kern w:val="0"/>
          <w:sz w:val="28"/>
          <w:szCs w:val="20"/>
        </w:rPr>
      </w:pPr>
      <w:r w:rsidRPr="00E80E17">
        <w:rPr>
          <w:rFonts w:ascii="宋体" w:hAnsi="宋体" w:hint="eastAsia"/>
          <w:b w:val="0"/>
          <w:bCs/>
          <w:kern w:val="0"/>
          <w:sz w:val="28"/>
          <w:szCs w:val="20"/>
        </w:rPr>
        <w:t>安全标志牌样式按AQ4114-2011第5条图1规定制作（见下图）。</w:t>
      </w:r>
    </w:p>
    <w:p w:rsidR="00123721" w:rsidRPr="00E80E17" w:rsidRDefault="00123721" w:rsidP="00123721">
      <w:pPr>
        <w:spacing w:beforeLines="50" w:before="120"/>
        <w:jc w:val="center"/>
        <w:rPr>
          <w:rFonts w:asciiTheme="minorEastAsia" w:eastAsiaTheme="minorEastAsia" w:hAnsiTheme="minorEastAsia"/>
          <w:b w:val="0"/>
          <w:bCs/>
          <w:kern w:val="0"/>
          <w:sz w:val="24"/>
          <w:szCs w:val="28"/>
        </w:rPr>
      </w:pPr>
      <w:bookmarkStart w:id="158" w:name="_Toc280949549"/>
      <w:bookmarkStart w:id="159" w:name="_Toc266952677"/>
      <w:r w:rsidRPr="00E80E17">
        <w:rPr>
          <w:rFonts w:asciiTheme="minorEastAsia" w:eastAsiaTheme="minorEastAsia" w:hAnsiTheme="minorEastAsia" w:hint="eastAsia"/>
          <w:b w:val="0"/>
          <w:bCs/>
          <w:kern w:val="0"/>
          <w:sz w:val="24"/>
          <w:szCs w:val="28"/>
        </w:rPr>
        <w:t>建（构）筑物标志的基本内容和形状要求，如图1所示。</w:t>
      </w:r>
      <w:bookmarkEnd w:id="158"/>
      <w:bookmarkEnd w:id="15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8"/>
        <w:gridCol w:w="1240"/>
        <w:gridCol w:w="2454"/>
        <w:gridCol w:w="1559"/>
      </w:tblGrid>
      <w:tr w:rsidR="00E80E17" w:rsidRPr="00E80E17" w:rsidTr="00123721">
        <w:trPr>
          <w:trHeight w:val="340"/>
          <w:jc w:val="center"/>
        </w:trPr>
        <w:tc>
          <w:tcPr>
            <w:tcW w:w="1688" w:type="dxa"/>
            <w:vAlign w:val="center"/>
          </w:tcPr>
          <w:p w:rsidR="00123721" w:rsidRPr="00E80E17" w:rsidRDefault="00123721" w:rsidP="00845CD4">
            <w:pPr>
              <w:pStyle w:val="aff9"/>
              <w:ind w:firstLine="360"/>
              <w:rPr>
                <w:rFonts w:asciiTheme="minorEastAsia" w:eastAsiaTheme="minorEastAsia" w:hAnsiTheme="minorEastAsia"/>
                <w:bCs/>
                <w:sz w:val="18"/>
              </w:rPr>
            </w:pPr>
            <w:r w:rsidRPr="00E80E17">
              <w:rPr>
                <w:rFonts w:asciiTheme="minorEastAsia" w:eastAsiaTheme="minorEastAsia" w:hAnsiTheme="minorEastAsia" w:hint="eastAsia"/>
                <w:bCs/>
                <w:sz w:val="18"/>
              </w:rPr>
              <w:t>编      号</w:t>
            </w:r>
          </w:p>
        </w:tc>
        <w:tc>
          <w:tcPr>
            <w:tcW w:w="1240" w:type="dxa"/>
            <w:vAlign w:val="center"/>
          </w:tcPr>
          <w:p w:rsidR="00123721" w:rsidRPr="00E80E17" w:rsidRDefault="00123721" w:rsidP="00845CD4">
            <w:pPr>
              <w:pStyle w:val="aff9"/>
              <w:ind w:firstLine="360"/>
              <w:rPr>
                <w:rFonts w:asciiTheme="minorEastAsia" w:eastAsiaTheme="minorEastAsia" w:hAnsiTheme="minorEastAsia"/>
                <w:bCs/>
                <w:sz w:val="18"/>
              </w:rPr>
            </w:pPr>
          </w:p>
        </w:tc>
        <w:tc>
          <w:tcPr>
            <w:tcW w:w="2454" w:type="dxa"/>
            <w:vAlign w:val="center"/>
          </w:tcPr>
          <w:p w:rsidR="00123721" w:rsidRPr="00E80E17" w:rsidRDefault="00123721" w:rsidP="00845CD4">
            <w:pPr>
              <w:pStyle w:val="aff9"/>
              <w:ind w:firstLine="360"/>
              <w:rPr>
                <w:rFonts w:asciiTheme="minorEastAsia" w:eastAsiaTheme="minorEastAsia" w:hAnsiTheme="minorEastAsia"/>
                <w:bCs/>
                <w:sz w:val="18"/>
              </w:rPr>
            </w:pPr>
            <w:r w:rsidRPr="00E80E17">
              <w:rPr>
                <w:rFonts w:asciiTheme="minorEastAsia" w:eastAsiaTheme="minorEastAsia" w:hAnsiTheme="minorEastAsia" w:hint="eastAsia"/>
                <w:bCs/>
                <w:sz w:val="18"/>
              </w:rPr>
              <w:t>建（构）筑物用途名称</w:t>
            </w:r>
          </w:p>
        </w:tc>
        <w:tc>
          <w:tcPr>
            <w:tcW w:w="1559" w:type="dxa"/>
            <w:vAlign w:val="center"/>
          </w:tcPr>
          <w:p w:rsidR="00123721" w:rsidRPr="00E80E17" w:rsidRDefault="00123721" w:rsidP="00845CD4">
            <w:pPr>
              <w:pStyle w:val="aff9"/>
              <w:ind w:firstLine="360"/>
              <w:rPr>
                <w:rFonts w:asciiTheme="minorEastAsia" w:eastAsiaTheme="minorEastAsia" w:hAnsiTheme="minorEastAsia"/>
                <w:bCs/>
                <w:sz w:val="18"/>
              </w:rPr>
            </w:pPr>
          </w:p>
        </w:tc>
      </w:tr>
      <w:tr w:rsidR="00E80E17" w:rsidRPr="00E80E17" w:rsidTr="00123721">
        <w:trPr>
          <w:trHeight w:val="340"/>
          <w:jc w:val="center"/>
        </w:trPr>
        <w:tc>
          <w:tcPr>
            <w:tcW w:w="1688" w:type="dxa"/>
            <w:vAlign w:val="center"/>
          </w:tcPr>
          <w:p w:rsidR="00123721" w:rsidRPr="00E80E17" w:rsidRDefault="00123721" w:rsidP="00845CD4">
            <w:pPr>
              <w:pStyle w:val="aff9"/>
              <w:ind w:firstLine="360"/>
              <w:rPr>
                <w:rFonts w:asciiTheme="minorEastAsia" w:eastAsiaTheme="minorEastAsia" w:hAnsiTheme="minorEastAsia"/>
                <w:bCs/>
                <w:sz w:val="18"/>
              </w:rPr>
            </w:pPr>
            <w:r w:rsidRPr="00E80E17">
              <w:rPr>
                <w:rFonts w:asciiTheme="minorEastAsia" w:eastAsiaTheme="minorEastAsia" w:hAnsiTheme="minorEastAsia" w:hint="eastAsia"/>
                <w:bCs/>
                <w:sz w:val="18"/>
              </w:rPr>
              <w:t>面      积</w:t>
            </w:r>
          </w:p>
        </w:tc>
        <w:tc>
          <w:tcPr>
            <w:tcW w:w="1240" w:type="dxa"/>
            <w:vAlign w:val="center"/>
          </w:tcPr>
          <w:p w:rsidR="00123721" w:rsidRPr="00E80E17" w:rsidRDefault="00123721" w:rsidP="00845CD4">
            <w:pPr>
              <w:pStyle w:val="aff9"/>
              <w:ind w:firstLine="360"/>
              <w:rPr>
                <w:rFonts w:asciiTheme="minorEastAsia" w:eastAsiaTheme="minorEastAsia" w:hAnsiTheme="minorEastAsia"/>
                <w:bCs/>
                <w:sz w:val="18"/>
              </w:rPr>
            </w:pPr>
          </w:p>
        </w:tc>
        <w:tc>
          <w:tcPr>
            <w:tcW w:w="2454" w:type="dxa"/>
            <w:vAlign w:val="center"/>
          </w:tcPr>
          <w:p w:rsidR="00123721" w:rsidRPr="00E80E17" w:rsidRDefault="00123721" w:rsidP="00845CD4">
            <w:pPr>
              <w:pStyle w:val="aff9"/>
              <w:ind w:firstLine="360"/>
              <w:rPr>
                <w:rFonts w:asciiTheme="minorEastAsia" w:eastAsiaTheme="minorEastAsia" w:hAnsiTheme="minorEastAsia"/>
                <w:bCs/>
                <w:sz w:val="18"/>
              </w:rPr>
            </w:pPr>
            <w:r w:rsidRPr="00E80E17">
              <w:rPr>
                <w:rFonts w:asciiTheme="minorEastAsia" w:eastAsiaTheme="minorEastAsia" w:hAnsiTheme="minorEastAsia" w:hint="eastAsia"/>
                <w:bCs/>
                <w:sz w:val="18"/>
              </w:rPr>
              <w:t>危险等级</w:t>
            </w:r>
          </w:p>
        </w:tc>
        <w:tc>
          <w:tcPr>
            <w:tcW w:w="1559" w:type="dxa"/>
            <w:vAlign w:val="center"/>
          </w:tcPr>
          <w:p w:rsidR="00123721" w:rsidRPr="00E80E17" w:rsidRDefault="00123721" w:rsidP="00845CD4">
            <w:pPr>
              <w:pStyle w:val="aff9"/>
              <w:ind w:firstLine="360"/>
              <w:rPr>
                <w:rFonts w:asciiTheme="minorEastAsia" w:eastAsiaTheme="minorEastAsia" w:hAnsiTheme="minorEastAsia"/>
                <w:bCs/>
                <w:sz w:val="18"/>
              </w:rPr>
            </w:pPr>
          </w:p>
        </w:tc>
      </w:tr>
      <w:tr w:rsidR="00E80E17" w:rsidRPr="00E80E17" w:rsidTr="00123721">
        <w:trPr>
          <w:trHeight w:val="340"/>
          <w:jc w:val="center"/>
        </w:trPr>
        <w:tc>
          <w:tcPr>
            <w:tcW w:w="1688" w:type="dxa"/>
            <w:vAlign w:val="center"/>
          </w:tcPr>
          <w:p w:rsidR="00123721" w:rsidRPr="00E80E17" w:rsidRDefault="00123721" w:rsidP="00845CD4">
            <w:pPr>
              <w:pStyle w:val="aff9"/>
              <w:ind w:firstLine="360"/>
              <w:rPr>
                <w:rFonts w:asciiTheme="minorEastAsia" w:eastAsiaTheme="minorEastAsia" w:hAnsiTheme="minorEastAsia"/>
                <w:bCs/>
                <w:sz w:val="18"/>
              </w:rPr>
            </w:pPr>
            <w:r w:rsidRPr="00E80E17">
              <w:rPr>
                <w:rFonts w:asciiTheme="minorEastAsia" w:eastAsiaTheme="minorEastAsia" w:hAnsiTheme="minorEastAsia" w:hint="eastAsia"/>
                <w:bCs/>
                <w:sz w:val="18"/>
              </w:rPr>
              <w:t>定（限）员</w:t>
            </w:r>
          </w:p>
        </w:tc>
        <w:tc>
          <w:tcPr>
            <w:tcW w:w="1240" w:type="dxa"/>
            <w:vAlign w:val="center"/>
          </w:tcPr>
          <w:p w:rsidR="00123721" w:rsidRPr="00E80E17" w:rsidRDefault="00123721" w:rsidP="00845CD4">
            <w:pPr>
              <w:pStyle w:val="aff9"/>
              <w:ind w:firstLine="360"/>
              <w:rPr>
                <w:rFonts w:asciiTheme="minorEastAsia" w:eastAsiaTheme="minorEastAsia" w:hAnsiTheme="minorEastAsia"/>
                <w:bCs/>
                <w:sz w:val="18"/>
              </w:rPr>
            </w:pPr>
          </w:p>
        </w:tc>
        <w:tc>
          <w:tcPr>
            <w:tcW w:w="2454" w:type="dxa"/>
            <w:vAlign w:val="center"/>
          </w:tcPr>
          <w:p w:rsidR="00123721" w:rsidRPr="00E80E17" w:rsidRDefault="00123721" w:rsidP="00845CD4">
            <w:pPr>
              <w:pStyle w:val="aff9"/>
              <w:ind w:firstLine="360"/>
              <w:rPr>
                <w:rFonts w:asciiTheme="minorEastAsia" w:eastAsiaTheme="minorEastAsia" w:hAnsiTheme="minorEastAsia"/>
                <w:bCs/>
                <w:sz w:val="18"/>
              </w:rPr>
            </w:pPr>
            <w:r w:rsidRPr="00E80E17">
              <w:rPr>
                <w:rFonts w:asciiTheme="minorEastAsia" w:eastAsiaTheme="minorEastAsia" w:hAnsiTheme="minorEastAsia" w:hint="eastAsia"/>
                <w:bCs/>
                <w:sz w:val="18"/>
              </w:rPr>
              <w:t>定    量</w:t>
            </w:r>
          </w:p>
        </w:tc>
        <w:tc>
          <w:tcPr>
            <w:tcW w:w="1559" w:type="dxa"/>
            <w:vAlign w:val="center"/>
          </w:tcPr>
          <w:p w:rsidR="00123721" w:rsidRPr="00E80E17" w:rsidRDefault="00123721" w:rsidP="00845CD4">
            <w:pPr>
              <w:pStyle w:val="aff9"/>
              <w:ind w:firstLineChars="432" w:firstLine="778"/>
              <w:rPr>
                <w:rFonts w:asciiTheme="minorEastAsia" w:eastAsiaTheme="minorEastAsia" w:hAnsiTheme="minorEastAsia"/>
                <w:bCs/>
                <w:sz w:val="18"/>
              </w:rPr>
            </w:pPr>
            <w:r w:rsidRPr="00E80E17">
              <w:rPr>
                <w:rFonts w:asciiTheme="minorEastAsia" w:eastAsiaTheme="minorEastAsia" w:hAnsiTheme="minorEastAsia" w:hint="eastAsia"/>
                <w:bCs/>
                <w:sz w:val="18"/>
              </w:rPr>
              <w:t>kg</w:t>
            </w:r>
          </w:p>
        </w:tc>
      </w:tr>
      <w:tr w:rsidR="00E80E17" w:rsidRPr="00E80E17" w:rsidTr="00123721">
        <w:trPr>
          <w:trHeight w:val="340"/>
          <w:jc w:val="center"/>
        </w:trPr>
        <w:tc>
          <w:tcPr>
            <w:tcW w:w="1688" w:type="dxa"/>
            <w:vAlign w:val="center"/>
          </w:tcPr>
          <w:p w:rsidR="00123721" w:rsidRPr="00E80E17" w:rsidRDefault="00123721" w:rsidP="00845CD4">
            <w:pPr>
              <w:pStyle w:val="aff9"/>
              <w:ind w:firstLine="360"/>
              <w:rPr>
                <w:rFonts w:asciiTheme="minorEastAsia" w:eastAsiaTheme="minorEastAsia" w:hAnsiTheme="minorEastAsia"/>
                <w:bCs/>
                <w:sz w:val="18"/>
              </w:rPr>
            </w:pPr>
            <w:r w:rsidRPr="00E80E17">
              <w:rPr>
                <w:rFonts w:asciiTheme="minorEastAsia" w:eastAsiaTheme="minorEastAsia" w:hAnsiTheme="minorEastAsia" w:hint="eastAsia"/>
                <w:bCs/>
                <w:sz w:val="18"/>
              </w:rPr>
              <w:t>安全责任人</w:t>
            </w:r>
          </w:p>
        </w:tc>
        <w:tc>
          <w:tcPr>
            <w:tcW w:w="5253" w:type="dxa"/>
            <w:gridSpan w:val="3"/>
            <w:vAlign w:val="center"/>
          </w:tcPr>
          <w:p w:rsidR="00123721" w:rsidRPr="00E80E17" w:rsidRDefault="00123721" w:rsidP="00845CD4">
            <w:pPr>
              <w:pStyle w:val="aff9"/>
              <w:ind w:firstLine="360"/>
              <w:rPr>
                <w:rFonts w:asciiTheme="minorEastAsia" w:eastAsiaTheme="minorEastAsia" w:hAnsiTheme="minorEastAsia"/>
                <w:bCs/>
                <w:sz w:val="18"/>
              </w:rPr>
            </w:pPr>
          </w:p>
        </w:tc>
      </w:tr>
      <w:tr w:rsidR="00E80E17" w:rsidRPr="00E80E17" w:rsidTr="00123721">
        <w:trPr>
          <w:trHeight w:val="340"/>
          <w:jc w:val="center"/>
        </w:trPr>
        <w:tc>
          <w:tcPr>
            <w:tcW w:w="6941" w:type="dxa"/>
            <w:gridSpan w:val="4"/>
            <w:vAlign w:val="center"/>
          </w:tcPr>
          <w:p w:rsidR="00123721" w:rsidRPr="00E80E17" w:rsidRDefault="00123721" w:rsidP="00845CD4">
            <w:pPr>
              <w:pStyle w:val="afffff8"/>
              <w:ind w:left="602" w:hanging="180"/>
              <w:rPr>
                <w:rFonts w:asciiTheme="minorEastAsia" w:eastAsiaTheme="minorEastAsia" w:hAnsiTheme="minorEastAsia"/>
                <w:bCs/>
              </w:rPr>
            </w:pPr>
            <w:r w:rsidRPr="00E80E17">
              <w:rPr>
                <w:rFonts w:asciiTheme="minorEastAsia" w:eastAsiaTheme="minorEastAsia" w:hAnsiTheme="minorEastAsia" w:hint="eastAsia"/>
                <w:bCs/>
              </w:rPr>
              <w:t>注：危险等级指1.1</w:t>
            </w:r>
            <w:r w:rsidRPr="00E80E17">
              <w:rPr>
                <w:rFonts w:asciiTheme="minorEastAsia" w:eastAsiaTheme="minorEastAsia" w:hAnsiTheme="minorEastAsia" w:hint="eastAsia"/>
                <w:bCs/>
                <w:vertAlign w:val="superscript"/>
              </w:rPr>
              <w:t>-1</w:t>
            </w:r>
            <w:r w:rsidRPr="00E80E17">
              <w:rPr>
                <w:rFonts w:asciiTheme="minorEastAsia" w:eastAsiaTheme="minorEastAsia" w:hAnsiTheme="minorEastAsia" w:hint="eastAsia"/>
                <w:bCs/>
              </w:rPr>
              <w:t>级、1.1</w:t>
            </w:r>
            <w:r w:rsidRPr="00E80E17">
              <w:rPr>
                <w:rFonts w:asciiTheme="minorEastAsia" w:eastAsiaTheme="minorEastAsia" w:hAnsiTheme="minorEastAsia" w:hint="eastAsia"/>
                <w:bCs/>
                <w:vertAlign w:val="superscript"/>
              </w:rPr>
              <w:t>-2</w:t>
            </w:r>
            <w:r w:rsidRPr="00E80E17">
              <w:rPr>
                <w:rFonts w:asciiTheme="minorEastAsia" w:eastAsiaTheme="minorEastAsia" w:hAnsiTheme="minorEastAsia" w:hint="eastAsia"/>
                <w:bCs/>
              </w:rPr>
              <w:t>级、1.3级、非危险。</w:t>
            </w:r>
          </w:p>
        </w:tc>
      </w:tr>
    </w:tbl>
    <w:p w:rsidR="00123721" w:rsidRPr="00E80E17" w:rsidRDefault="00123721" w:rsidP="00123721">
      <w:pPr>
        <w:pStyle w:val="affff9"/>
        <w:spacing w:before="120" w:after="120"/>
        <w:ind w:left="0" w:firstLine="0"/>
        <w:rPr>
          <w:rFonts w:asciiTheme="minorEastAsia" w:eastAsiaTheme="minorEastAsia" w:hAnsiTheme="minorEastAsia"/>
          <w:bCs/>
        </w:rPr>
      </w:pPr>
      <w:r w:rsidRPr="00E80E17">
        <w:rPr>
          <w:rFonts w:asciiTheme="minorEastAsia" w:eastAsiaTheme="minorEastAsia" w:hAnsiTheme="minorEastAsia" w:hint="eastAsia"/>
          <w:bCs/>
        </w:rPr>
        <w:t>图1  建（构）筑物标志的基本内容</w:t>
      </w:r>
    </w:p>
    <w:p w:rsidR="00123721" w:rsidRPr="00E80E17" w:rsidRDefault="00123721" w:rsidP="00123721">
      <w:pPr>
        <w:pStyle w:val="afffff7"/>
        <w:outlineLvl w:val="9"/>
        <w:rPr>
          <w:rFonts w:asciiTheme="minorEastAsia" w:eastAsiaTheme="minorEastAsia" w:hAnsiTheme="minorEastAsia"/>
          <w:bCs/>
        </w:rPr>
      </w:pPr>
      <w:bookmarkStart w:id="160" w:name="_Toc266952678"/>
      <w:bookmarkStart w:id="161" w:name="_Toc280949550"/>
      <w:r w:rsidRPr="00E80E17">
        <w:rPr>
          <w:rFonts w:asciiTheme="minorEastAsia" w:eastAsiaTheme="minorEastAsia" w:hAnsiTheme="minorEastAsia" w:hint="eastAsia"/>
          <w:bCs/>
        </w:rPr>
        <w:t>附：安全标志牌制作说明。</w:t>
      </w:r>
    </w:p>
    <w:p w:rsidR="00123721" w:rsidRPr="00E80E17" w:rsidRDefault="00123721" w:rsidP="00123721">
      <w:pPr>
        <w:pStyle w:val="afffff7"/>
        <w:outlineLvl w:val="9"/>
        <w:rPr>
          <w:rFonts w:asciiTheme="minorEastAsia" w:eastAsiaTheme="minorEastAsia" w:hAnsiTheme="minorEastAsia"/>
          <w:bCs/>
        </w:rPr>
      </w:pPr>
      <w:r w:rsidRPr="00E80E17">
        <w:rPr>
          <w:rFonts w:asciiTheme="minorEastAsia" w:eastAsiaTheme="minorEastAsia" w:hAnsiTheme="minorEastAsia" w:hint="eastAsia"/>
          <w:bCs/>
        </w:rPr>
        <w:t>建（构）筑物标志的颜色为白底、红框、黑字、85磅～100磅字体。</w:t>
      </w:r>
      <w:bookmarkEnd w:id="160"/>
      <w:bookmarkEnd w:id="161"/>
    </w:p>
    <w:p w:rsidR="00123721" w:rsidRPr="00E80E17" w:rsidRDefault="00123721" w:rsidP="00123721">
      <w:pPr>
        <w:pStyle w:val="afffff7"/>
        <w:outlineLvl w:val="9"/>
        <w:rPr>
          <w:rFonts w:asciiTheme="minorEastAsia" w:eastAsiaTheme="minorEastAsia" w:hAnsiTheme="minorEastAsia"/>
          <w:bCs/>
        </w:rPr>
      </w:pPr>
      <w:bookmarkStart w:id="162" w:name="_Toc280949551"/>
      <w:bookmarkStart w:id="163" w:name="_Toc266952679"/>
      <w:r w:rsidRPr="00E80E17">
        <w:rPr>
          <w:rFonts w:asciiTheme="minorEastAsia" w:eastAsiaTheme="minorEastAsia" w:hAnsiTheme="minorEastAsia" w:hint="eastAsia"/>
          <w:bCs/>
        </w:rPr>
        <w:t>建（构）筑物标志的基本尺寸。长度：70</w:t>
      </w:r>
      <w:r w:rsidRPr="00E80E17">
        <w:rPr>
          <w:rFonts w:ascii="MS Mincho" w:eastAsia="MS Mincho" w:hAnsi="MS Mincho" w:cs="MS Mincho" w:hint="eastAsia"/>
          <w:bCs/>
        </w:rPr>
        <w:t> </w:t>
      </w:r>
      <w:r w:rsidRPr="00E80E17">
        <w:rPr>
          <w:rFonts w:asciiTheme="minorEastAsia" w:eastAsiaTheme="minorEastAsia" w:hAnsiTheme="minorEastAsia" w:hint="eastAsia"/>
          <w:bCs/>
        </w:rPr>
        <w:t>cm；宽度：50</w:t>
      </w:r>
      <w:r w:rsidRPr="00E80E17">
        <w:rPr>
          <w:rFonts w:ascii="MS Mincho" w:eastAsia="MS Mincho" w:hAnsi="MS Mincho" w:cs="MS Mincho" w:hint="eastAsia"/>
          <w:bCs/>
        </w:rPr>
        <w:t> </w:t>
      </w:r>
      <w:r w:rsidRPr="00E80E17">
        <w:rPr>
          <w:rFonts w:asciiTheme="minorEastAsia" w:eastAsiaTheme="minorEastAsia" w:hAnsiTheme="minorEastAsia" w:hint="eastAsia"/>
          <w:bCs/>
        </w:rPr>
        <w:t>cm；边宽宽度：2.5</w:t>
      </w:r>
      <w:r w:rsidRPr="00E80E17">
        <w:rPr>
          <w:rFonts w:ascii="MS Mincho" w:eastAsia="MS Mincho" w:hAnsi="MS Mincho" w:cs="MS Mincho" w:hint="eastAsia"/>
          <w:bCs/>
        </w:rPr>
        <w:t> </w:t>
      </w:r>
      <w:r w:rsidRPr="00E80E17">
        <w:rPr>
          <w:rFonts w:asciiTheme="minorEastAsia" w:eastAsiaTheme="minorEastAsia" w:hAnsiTheme="minorEastAsia" w:hint="eastAsia"/>
          <w:bCs/>
        </w:rPr>
        <w:t>cm。</w:t>
      </w:r>
      <w:bookmarkEnd w:id="162"/>
      <w:bookmarkEnd w:id="163"/>
    </w:p>
    <w:p w:rsidR="00123721" w:rsidRPr="00E80E17" w:rsidRDefault="00123721" w:rsidP="00123721">
      <w:pPr>
        <w:spacing w:line="360" w:lineRule="auto"/>
        <w:rPr>
          <w:rFonts w:asciiTheme="minorEastAsia" w:eastAsiaTheme="minorEastAsia" w:hAnsiTheme="minorEastAsia"/>
          <w:b w:val="0"/>
          <w:bCs/>
          <w:sz w:val="28"/>
        </w:rPr>
      </w:pPr>
      <w:bookmarkStart w:id="164" w:name="_Toc280949552"/>
      <w:bookmarkStart w:id="165" w:name="_Toc266952680"/>
      <w:r w:rsidRPr="00E80E17">
        <w:rPr>
          <w:rFonts w:asciiTheme="minorEastAsia" w:eastAsiaTheme="minorEastAsia" w:hAnsiTheme="minorEastAsia" w:hint="eastAsia"/>
          <w:b w:val="0"/>
          <w:bCs/>
        </w:rPr>
        <w:t>建（构）筑物标志设置位置：面向正通道，不低于1.5</w:t>
      </w:r>
      <w:r w:rsidRPr="00E80E17">
        <w:rPr>
          <w:rFonts w:ascii="MS Mincho" w:eastAsia="MS Mincho" w:hAnsi="MS Mincho" w:cs="MS Mincho" w:hint="eastAsia"/>
          <w:b w:val="0"/>
          <w:bCs/>
        </w:rPr>
        <w:t> </w:t>
      </w:r>
      <w:r w:rsidRPr="00E80E17">
        <w:rPr>
          <w:rFonts w:asciiTheme="minorEastAsia" w:eastAsiaTheme="minorEastAsia" w:hAnsiTheme="minorEastAsia" w:hint="eastAsia"/>
          <w:b w:val="0"/>
          <w:bCs/>
        </w:rPr>
        <w:t>m，不高于3</w:t>
      </w:r>
      <w:r w:rsidRPr="00E80E17">
        <w:rPr>
          <w:rFonts w:ascii="MS Mincho" w:eastAsia="MS Mincho" w:hAnsi="MS Mincho" w:cs="MS Mincho" w:hint="eastAsia"/>
          <w:b w:val="0"/>
          <w:bCs/>
        </w:rPr>
        <w:t> </w:t>
      </w:r>
      <w:r w:rsidRPr="00E80E17">
        <w:rPr>
          <w:rFonts w:asciiTheme="minorEastAsia" w:eastAsiaTheme="minorEastAsia" w:hAnsiTheme="minorEastAsia" w:hint="eastAsia"/>
          <w:b w:val="0"/>
          <w:bCs/>
        </w:rPr>
        <w:t>m，并要醒目。</w:t>
      </w:r>
      <w:bookmarkEnd w:id="164"/>
      <w:bookmarkEnd w:id="165"/>
    </w:p>
    <w:p w:rsidR="00676537" w:rsidRPr="00E80E17" w:rsidRDefault="001E432C" w:rsidP="007834BA">
      <w:pPr>
        <w:keepNext/>
        <w:snapToGrid w:val="0"/>
        <w:spacing w:beforeLines="50" w:before="120" w:line="360" w:lineRule="auto"/>
        <w:outlineLvl w:val="1"/>
        <w:rPr>
          <w:rFonts w:ascii="黑体" w:eastAsia="黑体" w:hAnsi="黑体" w:cs="楷体"/>
          <w:b w:val="0"/>
          <w:sz w:val="30"/>
          <w:szCs w:val="30"/>
        </w:rPr>
      </w:pPr>
      <w:bookmarkStart w:id="166" w:name="_Toc205979633"/>
      <w:r w:rsidRPr="00E80E17">
        <w:rPr>
          <w:rFonts w:ascii="黑体" w:eastAsia="黑体" w:hAnsi="黑体" w:cs="楷体" w:hint="eastAsia"/>
          <w:b w:val="0"/>
          <w:sz w:val="30"/>
          <w:szCs w:val="30"/>
        </w:rPr>
        <w:t>2.14</w:t>
      </w:r>
      <w:r w:rsidR="00FD6960">
        <w:rPr>
          <w:rFonts w:ascii="黑体" w:eastAsia="黑体" w:hAnsi="黑体" w:cs="楷体" w:hint="eastAsia"/>
          <w:b w:val="0"/>
          <w:sz w:val="30"/>
          <w:szCs w:val="30"/>
        </w:rPr>
        <w:t>工伤保</w:t>
      </w:r>
      <w:r w:rsidRPr="00E80E17">
        <w:rPr>
          <w:rFonts w:ascii="黑体" w:eastAsia="黑体" w:hAnsi="黑体" w:cs="楷体" w:hint="eastAsia"/>
          <w:b w:val="0"/>
          <w:sz w:val="30"/>
          <w:szCs w:val="30"/>
        </w:rPr>
        <w:t>险</w:t>
      </w:r>
      <w:bookmarkEnd w:id="166"/>
    </w:p>
    <w:p w:rsidR="00676537" w:rsidRPr="00E80E17" w:rsidRDefault="001E432C" w:rsidP="007834BA">
      <w:pPr>
        <w:spacing w:line="360" w:lineRule="auto"/>
        <w:ind w:firstLineChars="200" w:firstLine="560"/>
        <w:jc w:val="left"/>
        <w:rPr>
          <w:rFonts w:ascii="宋体" w:hAnsi="宋体" w:cs="宋体"/>
          <w:b w:val="0"/>
          <w:sz w:val="28"/>
          <w:szCs w:val="28"/>
        </w:rPr>
      </w:pPr>
      <w:r w:rsidRPr="00E80E17">
        <w:rPr>
          <w:rFonts w:ascii="宋体" w:hAnsi="宋体" w:cs="宋体" w:hint="eastAsia"/>
          <w:b w:val="0"/>
          <w:sz w:val="28"/>
          <w:szCs w:val="28"/>
        </w:rPr>
        <w:t>本项目应为全体员工购买</w:t>
      </w:r>
      <w:r w:rsidR="0048387B" w:rsidRPr="00E80E17">
        <w:rPr>
          <w:rFonts w:ascii="宋体" w:hAnsi="宋体" w:cs="宋体" w:hint="eastAsia"/>
          <w:b w:val="0"/>
          <w:sz w:val="28"/>
          <w:szCs w:val="28"/>
        </w:rPr>
        <w:t>工伤保</w:t>
      </w:r>
      <w:r w:rsidR="001960E6" w:rsidRPr="00E80E17">
        <w:rPr>
          <w:rFonts w:ascii="宋体" w:hAnsi="宋体" w:cs="宋体" w:hint="eastAsia"/>
          <w:b w:val="0"/>
          <w:sz w:val="28"/>
          <w:szCs w:val="28"/>
        </w:rPr>
        <w:t>险</w:t>
      </w:r>
      <w:r w:rsidRPr="00E80E17">
        <w:rPr>
          <w:rFonts w:ascii="宋体" w:hAnsi="宋体" w:cs="宋体" w:hint="eastAsia"/>
          <w:b w:val="0"/>
          <w:sz w:val="28"/>
          <w:szCs w:val="28"/>
        </w:rPr>
        <w:t>。</w:t>
      </w:r>
    </w:p>
    <w:p w:rsidR="00676537" w:rsidRPr="00E80E17" w:rsidRDefault="001E432C" w:rsidP="007834BA">
      <w:pPr>
        <w:keepNext/>
        <w:snapToGrid w:val="0"/>
        <w:spacing w:line="360" w:lineRule="auto"/>
        <w:outlineLvl w:val="1"/>
        <w:rPr>
          <w:rFonts w:ascii="黑体" w:eastAsia="黑体" w:hAnsi="黑体" w:cs="楷体"/>
          <w:b w:val="0"/>
          <w:sz w:val="30"/>
          <w:szCs w:val="30"/>
        </w:rPr>
      </w:pPr>
      <w:bookmarkStart w:id="167" w:name="_Toc300344407"/>
      <w:bookmarkStart w:id="168" w:name="_Toc300329585"/>
      <w:bookmarkStart w:id="169" w:name="_Toc300256210"/>
      <w:bookmarkStart w:id="170" w:name="_Toc278054199"/>
      <w:bookmarkStart w:id="171" w:name="_Toc205979634"/>
      <w:bookmarkEnd w:id="132"/>
      <w:bookmarkEnd w:id="133"/>
      <w:bookmarkEnd w:id="134"/>
      <w:bookmarkEnd w:id="135"/>
      <w:r w:rsidRPr="00E80E17">
        <w:rPr>
          <w:rFonts w:ascii="黑体" w:eastAsia="黑体" w:hAnsi="黑体" w:cs="楷体" w:hint="eastAsia"/>
          <w:b w:val="0"/>
          <w:sz w:val="30"/>
          <w:szCs w:val="30"/>
        </w:rPr>
        <w:t>2.15道路</w:t>
      </w:r>
      <w:bookmarkEnd w:id="167"/>
      <w:bookmarkEnd w:id="168"/>
      <w:bookmarkEnd w:id="169"/>
      <w:bookmarkEnd w:id="170"/>
      <w:bookmarkEnd w:id="171"/>
    </w:p>
    <w:p w:rsidR="00676537" w:rsidRPr="00E80E17" w:rsidRDefault="001E432C" w:rsidP="007834BA">
      <w:pPr>
        <w:autoSpaceDE w:val="0"/>
        <w:autoSpaceDN w:val="0"/>
        <w:adjustRightInd w:val="0"/>
        <w:snapToGrid w:val="0"/>
        <w:spacing w:line="360" w:lineRule="auto"/>
        <w:ind w:firstLineChars="200" w:firstLine="560"/>
        <w:rPr>
          <w:rFonts w:ascii="宋体" w:hAnsi="宋体" w:cs="宋体"/>
          <w:b w:val="0"/>
          <w:sz w:val="28"/>
          <w:szCs w:val="28"/>
          <w:lang w:val="zh-CN"/>
        </w:rPr>
      </w:pPr>
      <w:r w:rsidRPr="00E80E17">
        <w:rPr>
          <w:rFonts w:ascii="宋体" w:hAnsi="宋体" w:cs="宋体" w:hint="eastAsia"/>
          <w:b w:val="0"/>
          <w:sz w:val="28"/>
          <w:szCs w:val="28"/>
          <w:lang w:val="zh-CN"/>
        </w:rPr>
        <w:t>库区内的运输设备主要为烟花爆竹专用汽车，出入库房内为手推车。专用汽车由公司自行调配。库区内车行道应采用现浇混凝土道路，道路宽不小于</w:t>
      </w:r>
      <w:r w:rsidRPr="00E80E17">
        <w:rPr>
          <w:rFonts w:ascii="宋体" w:hAnsi="宋体" w:cs="宋体" w:hint="eastAsia"/>
          <w:b w:val="0"/>
          <w:sz w:val="28"/>
          <w:szCs w:val="28"/>
        </w:rPr>
        <w:t>4m</w:t>
      </w:r>
      <w:r w:rsidRPr="00E80E17">
        <w:rPr>
          <w:rFonts w:ascii="宋体" w:hAnsi="宋体" w:cs="宋体" w:hint="eastAsia"/>
          <w:b w:val="0"/>
          <w:sz w:val="28"/>
          <w:szCs w:val="28"/>
          <w:lang w:val="zh-CN"/>
        </w:rPr>
        <w:t>。手推车主要运输烟花爆竹整箱成品上下车用，手推车道（装卸平台）室外宽</w:t>
      </w:r>
      <w:r w:rsidRPr="00E80E17">
        <w:rPr>
          <w:rFonts w:ascii="宋体" w:hAnsi="宋体" w:cs="宋体" w:hint="eastAsia"/>
          <w:b w:val="0"/>
          <w:sz w:val="28"/>
          <w:szCs w:val="28"/>
        </w:rPr>
        <w:t>2.5m，高于周围地表面0.80m，应满足运输车辆装卸货物要求，便于装卸。</w:t>
      </w:r>
      <w:r w:rsidRPr="00E80E17">
        <w:rPr>
          <w:rFonts w:ascii="宋体" w:hAnsi="宋体" w:cs="宋体" w:hint="eastAsia"/>
          <w:b w:val="0"/>
          <w:sz w:val="28"/>
          <w:szCs w:val="28"/>
          <w:lang w:val="zh-CN"/>
        </w:rPr>
        <w:t>运输危险品的车行道路纵坡小于</w:t>
      </w:r>
      <w:r w:rsidRPr="00E80E17">
        <w:rPr>
          <w:rFonts w:ascii="宋体" w:hAnsi="宋体" w:cs="宋体" w:hint="eastAsia"/>
          <w:b w:val="0"/>
          <w:sz w:val="28"/>
          <w:szCs w:val="28"/>
        </w:rPr>
        <w:t>6%</w:t>
      </w:r>
      <w:r w:rsidRPr="00E80E17">
        <w:rPr>
          <w:rFonts w:ascii="宋体" w:hAnsi="宋体" w:cs="宋体" w:hint="eastAsia"/>
          <w:b w:val="0"/>
          <w:sz w:val="28"/>
          <w:szCs w:val="28"/>
          <w:lang w:val="zh-CN"/>
        </w:rPr>
        <w:t>。</w:t>
      </w:r>
    </w:p>
    <w:p w:rsidR="00676537" w:rsidRPr="00E80E17" w:rsidRDefault="001E432C" w:rsidP="007834BA">
      <w:pPr>
        <w:keepNext/>
        <w:snapToGrid w:val="0"/>
        <w:spacing w:line="360" w:lineRule="auto"/>
        <w:outlineLvl w:val="1"/>
        <w:rPr>
          <w:rFonts w:ascii="黑体" w:eastAsia="黑体" w:hAnsi="黑体" w:cs="楷体"/>
          <w:b w:val="0"/>
          <w:sz w:val="30"/>
          <w:szCs w:val="30"/>
        </w:rPr>
      </w:pPr>
      <w:bookmarkStart w:id="172" w:name="_Toc300256211"/>
      <w:bookmarkStart w:id="173" w:name="_Toc278054200"/>
      <w:bookmarkStart w:id="174" w:name="_Toc300344408"/>
      <w:bookmarkStart w:id="175" w:name="_Toc300329586"/>
      <w:bookmarkStart w:id="176" w:name="_Toc205979635"/>
      <w:r w:rsidRPr="00E80E17">
        <w:rPr>
          <w:rFonts w:ascii="黑体" w:eastAsia="黑体" w:hAnsi="黑体" w:cs="楷体" w:hint="eastAsia"/>
          <w:b w:val="0"/>
          <w:sz w:val="30"/>
          <w:szCs w:val="30"/>
        </w:rPr>
        <w:t>2.16通风、防潮设施</w:t>
      </w:r>
      <w:bookmarkEnd w:id="172"/>
      <w:bookmarkEnd w:id="173"/>
      <w:bookmarkEnd w:id="174"/>
      <w:bookmarkEnd w:id="175"/>
      <w:bookmarkEnd w:id="176"/>
    </w:p>
    <w:p w:rsidR="00676537" w:rsidRPr="00E80E17" w:rsidRDefault="001E432C" w:rsidP="007834BA">
      <w:pPr>
        <w:adjustRightInd w:val="0"/>
        <w:snapToGrid w:val="0"/>
        <w:spacing w:line="360" w:lineRule="auto"/>
        <w:ind w:firstLineChars="200" w:firstLine="560"/>
        <w:rPr>
          <w:rFonts w:ascii="宋体" w:hAnsi="宋体" w:cs="宋体"/>
          <w:b w:val="0"/>
          <w:sz w:val="28"/>
        </w:rPr>
      </w:pPr>
      <w:r w:rsidRPr="00E80E17">
        <w:rPr>
          <w:rFonts w:ascii="宋体" w:hAnsi="宋体" w:cs="宋体" w:hint="eastAsia"/>
          <w:b w:val="0"/>
          <w:sz w:val="28"/>
          <w:szCs w:val="28"/>
        </w:rPr>
        <w:t>拟</w:t>
      </w:r>
      <w:r w:rsidR="00FD6960">
        <w:rPr>
          <w:rFonts w:ascii="宋体" w:hAnsi="宋体" w:cs="宋体" w:hint="eastAsia"/>
          <w:b w:val="0"/>
          <w:sz w:val="28"/>
        </w:rPr>
        <w:t>新</w:t>
      </w:r>
      <w:r w:rsidRPr="00E80E17">
        <w:rPr>
          <w:rFonts w:ascii="宋体" w:hAnsi="宋体" w:cs="宋体" w:hint="eastAsia"/>
          <w:b w:val="0"/>
          <w:sz w:val="28"/>
        </w:rPr>
        <w:t>建的烟花爆竹仓库基础抬高地面进行防潮处理，仓库地面为水泥地面；仓库上部均设置配金属网的通风窗，勒脚处设铁栅栏的通风口，防止小动物进入。</w:t>
      </w:r>
    </w:p>
    <w:p w:rsidR="00676537" w:rsidRPr="00E80E17" w:rsidRDefault="001E432C" w:rsidP="007834BA">
      <w:pPr>
        <w:keepNext/>
        <w:snapToGrid w:val="0"/>
        <w:spacing w:line="360" w:lineRule="auto"/>
        <w:outlineLvl w:val="1"/>
        <w:rPr>
          <w:rFonts w:ascii="黑体" w:eastAsia="黑体" w:hAnsi="黑体" w:cs="楷体"/>
          <w:b w:val="0"/>
          <w:sz w:val="30"/>
          <w:szCs w:val="30"/>
        </w:rPr>
      </w:pPr>
      <w:bookmarkStart w:id="177" w:name="_Toc278054201"/>
      <w:bookmarkStart w:id="178" w:name="_Toc300256212"/>
      <w:bookmarkStart w:id="179" w:name="_Toc300329587"/>
      <w:bookmarkStart w:id="180" w:name="_Toc300344409"/>
      <w:bookmarkStart w:id="181" w:name="_Toc205979636"/>
      <w:r w:rsidRPr="00E80E17">
        <w:rPr>
          <w:rFonts w:ascii="黑体" w:eastAsia="黑体" w:hAnsi="黑体" w:cs="楷体" w:hint="eastAsia"/>
          <w:b w:val="0"/>
          <w:sz w:val="30"/>
          <w:szCs w:val="30"/>
        </w:rPr>
        <w:t>2.17通信设施</w:t>
      </w:r>
      <w:bookmarkEnd w:id="177"/>
      <w:bookmarkEnd w:id="178"/>
      <w:bookmarkEnd w:id="179"/>
      <w:bookmarkEnd w:id="180"/>
      <w:bookmarkEnd w:id="181"/>
    </w:p>
    <w:p w:rsidR="00676537" w:rsidRPr="00BF0346" w:rsidRDefault="00E341A1" w:rsidP="007834BA">
      <w:pPr>
        <w:adjustRightInd w:val="0"/>
        <w:snapToGrid w:val="0"/>
        <w:spacing w:line="360" w:lineRule="auto"/>
        <w:ind w:firstLineChars="200" w:firstLine="560"/>
        <w:rPr>
          <w:rFonts w:ascii="Arial" w:hAnsi="宋体" w:cs="Arial"/>
          <w:b w:val="0"/>
          <w:sz w:val="28"/>
        </w:rPr>
      </w:pPr>
      <w:r w:rsidRPr="00E80E17">
        <w:rPr>
          <w:rFonts w:ascii="Arial" w:hAnsi="宋体" w:cs="Arial" w:hint="eastAsia"/>
          <w:b w:val="0"/>
          <w:sz w:val="28"/>
        </w:rPr>
        <w:t>本项目值班室内配置一部固定值守手机，库区各岗位工作人员均</w:t>
      </w:r>
      <w:r w:rsidRPr="00BF0346">
        <w:rPr>
          <w:rFonts w:ascii="Arial" w:hAnsi="宋体" w:cs="Arial" w:hint="eastAsia"/>
          <w:b w:val="0"/>
          <w:sz w:val="28"/>
        </w:rPr>
        <w:lastRenderedPageBreak/>
        <w:t>配备专用通讯手机。</w:t>
      </w:r>
    </w:p>
    <w:p w:rsidR="00676537" w:rsidRPr="00BF0346" w:rsidRDefault="001E432C" w:rsidP="007834BA">
      <w:pPr>
        <w:keepNext/>
        <w:snapToGrid w:val="0"/>
        <w:spacing w:line="360" w:lineRule="auto"/>
        <w:outlineLvl w:val="1"/>
        <w:rPr>
          <w:rFonts w:ascii="黑体" w:eastAsia="黑体" w:hAnsi="黑体" w:cs="楷体"/>
          <w:b w:val="0"/>
          <w:sz w:val="30"/>
          <w:szCs w:val="30"/>
        </w:rPr>
      </w:pPr>
      <w:bookmarkStart w:id="182" w:name="_Toc205979637"/>
      <w:r w:rsidRPr="00BF0346">
        <w:rPr>
          <w:rFonts w:ascii="黑体" w:eastAsia="黑体" w:hAnsi="黑体" w:cs="楷体" w:hint="eastAsia"/>
          <w:b w:val="0"/>
          <w:sz w:val="30"/>
          <w:szCs w:val="30"/>
        </w:rPr>
        <w:t>2.18环保措施</w:t>
      </w:r>
      <w:bookmarkEnd w:id="182"/>
    </w:p>
    <w:p w:rsidR="00676537" w:rsidRPr="00BF0346" w:rsidRDefault="001E432C" w:rsidP="007834BA">
      <w:pPr>
        <w:adjustRightInd w:val="0"/>
        <w:snapToGrid w:val="0"/>
        <w:spacing w:line="360" w:lineRule="auto"/>
        <w:ind w:firstLineChars="200" w:firstLine="560"/>
        <w:rPr>
          <w:rFonts w:ascii="宋体" w:hAnsi="宋体" w:cs="宋体"/>
          <w:b w:val="0"/>
          <w:sz w:val="28"/>
        </w:rPr>
      </w:pPr>
      <w:r w:rsidRPr="00BF0346">
        <w:rPr>
          <w:rFonts w:ascii="宋体" w:hAnsi="宋体" w:cs="宋体" w:hint="eastAsia"/>
          <w:b w:val="0"/>
          <w:sz w:val="28"/>
        </w:rPr>
        <w:t>施工期主要污染物及污染源</w:t>
      </w:r>
    </w:p>
    <w:p w:rsidR="00676537" w:rsidRPr="00BF0346" w:rsidRDefault="001E432C" w:rsidP="007834BA">
      <w:pPr>
        <w:adjustRightInd w:val="0"/>
        <w:snapToGrid w:val="0"/>
        <w:spacing w:line="360" w:lineRule="auto"/>
        <w:ind w:firstLineChars="200" w:firstLine="560"/>
        <w:rPr>
          <w:rFonts w:ascii="宋体" w:hAnsi="宋体" w:cs="宋体"/>
          <w:b w:val="0"/>
          <w:sz w:val="28"/>
        </w:rPr>
      </w:pPr>
      <w:r w:rsidRPr="00BF0346">
        <w:rPr>
          <w:rFonts w:ascii="宋体" w:hAnsi="宋体" w:cs="宋体" w:hint="eastAsia"/>
          <w:b w:val="0"/>
          <w:sz w:val="28"/>
        </w:rPr>
        <w:t>本项目施工期间的主要活动为库房和其他设施的建造、建筑材料的运输、设备安装和调试等，对环境的影响主要为粉尘、噪声以及废水和固废等污染物。</w:t>
      </w:r>
    </w:p>
    <w:p w:rsidR="00676537" w:rsidRPr="00BF0346" w:rsidRDefault="001E432C" w:rsidP="007834BA">
      <w:pPr>
        <w:adjustRightInd w:val="0"/>
        <w:snapToGrid w:val="0"/>
        <w:spacing w:line="360" w:lineRule="auto"/>
        <w:ind w:firstLineChars="200" w:firstLine="560"/>
        <w:rPr>
          <w:rFonts w:ascii="宋体" w:hAnsi="宋体" w:cs="宋体"/>
          <w:b w:val="0"/>
          <w:sz w:val="28"/>
        </w:rPr>
      </w:pPr>
      <w:r w:rsidRPr="00BF0346">
        <w:rPr>
          <w:rFonts w:ascii="宋体" w:hAnsi="宋体" w:cs="宋体" w:hint="eastAsia"/>
          <w:b w:val="0"/>
          <w:sz w:val="28"/>
        </w:rPr>
        <w:t>1）噪声环境影响分析</w:t>
      </w:r>
    </w:p>
    <w:p w:rsidR="00676537" w:rsidRPr="00BF0346" w:rsidRDefault="001E432C" w:rsidP="007834BA">
      <w:pPr>
        <w:adjustRightInd w:val="0"/>
        <w:snapToGrid w:val="0"/>
        <w:spacing w:line="360" w:lineRule="auto"/>
        <w:ind w:firstLineChars="200" w:firstLine="560"/>
        <w:rPr>
          <w:rFonts w:ascii="宋体" w:hAnsi="宋体" w:cs="宋体"/>
          <w:b w:val="0"/>
          <w:sz w:val="28"/>
        </w:rPr>
      </w:pPr>
      <w:r w:rsidRPr="00BF0346">
        <w:rPr>
          <w:rFonts w:ascii="宋体" w:hAnsi="宋体" w:cs="宋体" w:hint="eastAsia"/>
          <w:b w:val="0"/>
          <w:sz w:val="28"/>
        </w:rPr>
        <w:t>施工期间噪声源主要来自挖掘机、搅拌机、电机及运土卡车等机械设施。对声环境的影响一般在施工现场100m距离以内，施工结束，影响停止，建设单位应严格控制施工时间在6:00～22:00，其余时间不得进行施工。</w:t>
      </w:r>
    </w:p>
    <w:p w:rsidR="00676537" w:rsidRPr="00BF0346" w:rsidRDefault="001E432C" w:rsidP="007834BA">
      <w:pPr>
        <w:adjustRightInd w:val="0"/>
        <w:snapToGrid w:val="0"/>
        <w:spacing w:line="360" w:lineRule="auto"/>
        <w:ind w:firstLineChars="200" w:firstLine="560"/>
        <w:rPr>
          <w:rFonts w:ascii="宋体" w:hAnsi="宋体" w:cs="宋体"/>
          <w:b w:val="0"/>
          <w:sz w:val="28"/>
        </w:rPr>
      </w:pPr>
      <w:r w:rsidRPr="00BF0346">
        <w:rPr>
          <w:rFonts w:ascii="宋体" w:hAnsi="宋体" w:cs="宋体" w:hint="eastAsia"/>
          <w:b w:val="0"/>
          <w:sz w:val="28"/>
        </w:rPr>
        <w:t>2）粉尘环境影响分析</w:t>
      </w:r>
    </w:p>
    <w:p w:rsidR="00676537" w:rsidRPr="00BF0346" w:rsidRDefault="001E432C" w:rsidP="007834BA">
      <w:pPr>
        <w:adjustRightInd w:val="0"/>
        <w:snapToGrid w:val="0"/>
        <w:spacing w:line="360" w:lineRule="auto"/>
        <w:ind w:firstLineChars="200" w:firstLine="560"/>
        <w:rPr>
          <w:rFonts w:ascii="宋体" w:hAnsi="宋体" w:cs="宋体"/>
          <w:b w:val="0"/>
          <w:sz w:val="28"/>
        </w:rPr>
      </w:pPr>
      <w:r w:rsidRPr="00BF0346">
        <w:rPr>
          <w:rFonts w:ascii="宋体" w:hAnsi="宋体" w:cs="宋体" w:hint="eastAsia"/>
          <w:b w:val="0"/>
          <w:sz w:val="28"/>
        </w:rPr>
        <w:t>施工期间产生的粉尘主要为：物料装卸和运输、场地土石方开挖和运输、搅拌等过程中产生的粉尘；物料运输引起的道路扬尘；物料堆放期间因空气流动的二次扬尘。</w:t>
      </w:r>
    </w:p>
    <w:p w:rsidR="00676537" w:rsidRPr="00BF0346" w:rsidRDefault="001E432C" w:rsidP="007834BA">
      <w:pPr>
        <w:adjustRightInd w:val="0"/>
        <w:snapToGrid w:val="0"/>
        <w:spacing w:line="360" w:lineRule="auto"/>
        <w:ind w:firstLineChars="200" w:firstLine="560"/>
        <w:rPr>
          <w:rFonts w:ascii="宋体" w:hAnsi="宋体" w:cs="宋体"/>
          <w:b w:val="0"/>
          <w:sz w:val="28"/>
        </w:rPr>
      </w:pPr>
      <w:r w:rsidRPr="00BF0346">
        <w:rPr>
          <w:rFonts w:ascii="宋体" w:hAnsi="宋体" w:cs="宋体" w:hint="eastAsia"/>
          <w:b w:val="0"/>
          <w:sz w:val="28"/>
        </w:rPr>
        <w:t>3）废水</w:t>
      </w:r>
    </w:p>
    <w:p w:rsidR="00676537" w:rsidRPr="00BF0346" w:rsidRDefault="001E432C" w:rsidP="007834BA">
      <w:pPr>
        <w:widowControl/>
        <w:overflowPunct w:val="0"/>
        <w:autoSpaceDE w:val="0"/>
        <w:autoSpaceDN w:val="0"/>
        <w:adjustRightInd w:val="0"/>
        <w:spacing w:line="360" w:lineRule="auto"/>
        <w:ind w:firstLineChars="200" w:firstLine="560"/>
        <w:textAlignment w:val="baseline"/>
        <w:rPr>
          <w:rFonts w:ascii="宋体" w:hAnsi="宋体" w:cs="宋体"/>
          <w:b w:val="0"/>
          <w:kern w:val="0"/>
          <w:sz w:val="28"/>
          <w:szCs w:val="28"/>
          <w:lang w:val="en-GB"/>
        </w:rPr>
      </w:pPr>
      <w:r w:rsidRPr="00BF0346">
        <w:rPr>
          <w:rFonts w:ascii="宋体" w:hAnsi="宋体" w:cs="宋体" w:hint="eastAsia"/>
          <w:b w:val="0"/>
          <w:kern w:val="0"/>
          <w:sz w:val="28"/>
          <w:szCs w:val="28"/>
          <w:lang w:val="en-GB"/>
        </w:rPr>
        <w:t>施工期间产生用水主要是混凝土搅拌及路面、土方喷洒等，废水量很小；施工机械跑、冒、滴、漏产生的油污及露天机械被雨水冲刷后产生少量的含油污水；施工人员居住区产生的生活污水。</w:t>
      </w:r>
    </w:p>
    <w:p w:rsidR="00676537" w:rsidRPr="00BF0346" w:rsidRDefault="001E432C" w:rsidP="007834BA">
      <w:pPr>
        <w:widowControl/>
        <w:tabs>
          <w:tab w:val="left" w:pos="900"/>
          <w:tab w:val="left" w:pos="1820"/>
        </w:tabs>
        <w:overflowPunct w:val="0"/>
        <w:autoSpaceDE w:val="0"/>
        <w:autoSpaceDN w:val="0"/>
        <w:adjustRightInd w:val="0"/>
        <w:spacing w:line="360" w:lineRule="auto"/>
        <w:ind w:firstLineChars="200" w:firstLine="560"/>
        <w:textAlignment w:val="baseline"/>
        <w:rPr>
          <w:rFonts w:ascii="宋体" w:hAnsi="宋体" w:cs="宋体"/>
          <w:b w:val="0"/>
          <w:kern w:val="0"/>
          <w:sz w:val="28"/>
          <w:szCs w:val="28"/>
          <w:lang w:val="en-GB"/>
        </w:rPr>
      </w:pPr>
      <w:r w:rsidRPr="00BF0346">
        <w:rPr>
          <w:rFonts w:ascii="宋体" w:hAnsi="宋体" w:cs="宋体" w:hint="eastAsia"/>
          <w:b w:val="0"/>
          <w:kern w:val="0"/>
          <w:sz w:val="28"/>
          <w:szCs w:val="28"/>
          <w:lang w:val="en-GB"/>
        </w:rPr>
        <w:t>4）固体废物</w:t>
      </w:r>
    </w:p>
    <w:p w:rsidR="00676537" w:rsidRPr="00BF0346" w:rsidRDefault="001E432C" w:rsidP="007834BA">
      <w:pPr>
        <w:widowControl/>
        <w:overflowPunct w:val="0"/>
        <w:autoSpaceDE w:val="0"/>
        <w:autoSpaceDN w:val="0"/>
        <w:adjustRightInd w:val="0"/>
        <w:spacing w:line="360" w:lineRule="auto"/>
        <w:ind w:firstLineChars="200" w:firstLine="560"/>
        <w:textAlignment w:val="baseline"/>
        <w:rPr>
          <w:rFonts w:ascii="宋体" w:hAnsi="宋体" w:cs="宋体"/>
          <w:b w:val="0"/>
          <w:kern w:val="0"/>
          <w:sz w:val="28"/>
          <w:szCs w:val="28"/>
          <w:lang w:val="en-GB"/>
        </w:rPr>
      </w:pPr>
      <w:r w:rsidRPr="00BF0346">
        <w:rPr>
          <w:rFonts w:ascii="宋体" w:hAnsi="宋体" w:cs="宋体" w:hint="eastAsia"/>
          <w:b w:val="0"/>
          <w:kern w:val="0"/>
          <w:sz w:val="28"/>
          <w:szCs w:val="28"/>
          <w:lang w:val="en-GB"/>
        </w:rPr>
        <w:t>施工期产生的固体废物主要为生产垃圾以及少量的生活垃圾。生产垃圾及主要是建筑施工垃圾、安装工程的金属废料；生活垃圾主要是施工人员的日常生活废物。</w:t>
      </w:r>
    </w:p>
    <w:p w:rsidR="006252EC" w:rsidRPr="00BF0346" w:rsidRDefault="006252EC" w:rsidP="006252EC">
      <w:pPr>
        <w:keepNext/>
        <w:snapToGrid w:val="0"/>
        <w:spacing w:line="360" w:lineRule="auto"/>
        <w:outlineLvl w:val="1"/>
        <w:rPr>
          <w:rFonts w:ascii="黑体" w:eastAsia="黑体" w:hAnsi="黑体" w:cs="楷体"/>
          <w:b w:val="0"/>
          <w:sz w:val="30"/>
          <w:szCs w:val="30"/>
        </w:rPr>
      </w:pPr>
      <w:bookmarkStart w:id="183" w:name="_Toc440906211"/>
      <w:bookmarkStart w:id="184" w:name="_Toc165038798"/>
      <w:r w:rsidRPr="00BF0346">
        <w:rPr>
          <w:rFonts w:ascii="黑体" w:eastAsia="黑体" w:hAnsi="黑体" w:cs="楷体" w:hint="eastAsia"/>
          <w:b w:val="0"/>
          <w:sz w:val="30"/>
          <w:szCs w:val="30"/>
        </w:rPr>
        <w:t>2.19安全专项投入估算</w:t>
      </w:r>
      <w:bookmarkEnd w:id="183"/>
      <w:r w:rsidRPr="00BF0346">
        <w:rPr>
          <w:rFonts w:ascii="黑体" w:eastAsia="黑体" w:hAnsi="黑体" w:cs="楷体" w:hint="eastAsia"/>
          <w:b w:val="0"/>
          <w:sz w:val="30"/>
          <w:szCs w:val="30"/>
        </w:rPr>
        <w:t>和安全生产费用提取</w:t>
      </w:r>
      <w:bookmarkEnd w:id="184"/>
    </w:p>
    <w:p w:rsidR="006252EC" w:rsidRPr="00BF0346" w:rsidRDefault="006252EC" w:rsidP="00FF0A75">
      <w:pPr>
        <w:spacing w:line="360" w:lineRule="auto"/>
        <w:ind w:firstLineChars="200" w:firstLine="560"/>
        <w:rPr>
          <w:rFonts w:ascii="Arial" w:hAnsi="Times New Roman" w:cs="Arial"/>
          <w:b w:val="0"/>
          <w:sz w:val="28"/>
          <w:szCs w:val="28"/>
          <w:lang w:val="zh-CN"/>
        </w:rPr>
      </w:pPr>
      <w:r w:rsidRPr="00BF0346">
        <w:rPr>
          <w:rFonts w:ascii="宋体" w:hAnsi="宋体" w:cs="宋体" w:hint="eastAsia"/>
          <w:b w:val="0"/>
          <w:sz w:val="28"/>
          <w:szCs w:val="28"/>
          <w:lang w:val="zh-CN"/>
        </w:rPr>
        <w:t>建设项目确定的投资概算为</w:t>
      </w:r>
      <w:r w:rsidR="00AC405C" w:rsidRPr="00BF0346">
        <w:rPr>
          <w:rFonts w:ascii="宋体" w:hAnsi="宋体" w:cs="宋体"/>
          <w:b w:val="0"/>
          <w:sz w:val="28"/>
          <w:szCs w:val="28"/>
        </w:rPr>
        <w:t>4000</w:t>
      </w:r>
      <w:r w:rsidRPr="00BF0346">
        <w:rPr>
          <w:rFonts w:ascii="宋体" w:hAnsi="宋体" w:cs="宋体"/>
          <w:b w:val="0"/>
          <w:sz w:val="28"/>
          <w:szCs w:val="28"/>
        </w:rPr>
        <w:t>万元</w:t>
      </w:r>
      <w:r w:rsidRPr="00BF0346">
        <w:rPr>
          <w:rFonts w:ascii="宋体" w:hAnsi="宋体" w:cs="宋体" w:hint="eastAsia"/>
          <w:b w:val="0"/>
          <w:sz w:val="28"/>
          <w:szCs w:val="28"/>
          <w:lang w:val="zh-CN"/>
        </w:rPr>
        <w:t>，其安全设施投资</w:t>
      </w:r>
      <w:r w:rsidR="00FF0A75">
        <w:rPr>
          <w:rFonts w:ascii="宋体" w:hAnsi="宋体" w:cs="宋体" w:hint="eastAsia"/>
          <w:b w:val="0"/>
          <w:sz w:val="28"/>
          <w:szCs w:val="28"/>
          <w:lang w:val="zh-CN"/>
        </w:rPr>
        <w:t>拟</w:t>
      </w:r>
      <w:r w:rsidRPr="00BF0346">
        <w:rPr>
          <w:rFonts w:ascii="宋体" w:hAnsi="宋体" w:cs="宋体" w:hint="eastAsia"/>
          <w:b w:val="0"/>
          <w:sz w:val="28"/>
          <w:szCs w:val="28"/>
          <w:lang w:val="zh-CN"/>
        </w:rPr>
        <w:t>概算</w:t>
      </w:r>
      <w:r w:rsidRPr="00BF0346">
        <w:rPr>
          <w:rFonts w:ascii="宋体" w:hAnsi="宋体" w:cs="宋体" w:hint="eastAsia"/>
          <w:b w:val="0"/>
          <w:sz w:val="28"/>
          <w:szCs w:val="28"/>
          <w:lang w:val="zh-CN"/>
        </w:rPr>
        <w:lastRenderedPageBreak/>
        <w:t>费用构成见下表</w:t>
      </w:r>
      <w:r w:rsidRPr="00BF0346">
        <w:rPr>
          <w:rFonts w:ascii="Arial" w:hAnsi="Times New Roman" w:cs="Arial"/>
          <w:b w:val="0"/>
          <w:sz w:val="28"/>
          <w:szCs w:val="28"/>
          <w:lang w:val="zh-CN"/>
        </w:rPr>
        <w:t>：</w:t>
      </w:r>
    </w:p>
    <w:p w:rsidR="006252EC" w:rsidRPr="00BF0346" w:rsidRDefault="00281302" w:rsidP="006252EC">
      <w:pPr>
        <w:spacing w:beforeLines="50" w:before="120"/>
        <w:jc w:val="center"/>
        <w:rPr>
          <w:rFonts w:ascii="黑体" w:eastAsia="黑体" w:hAnsi="黑体" w:cs="Arial"/>
          <w:b w:val="0"/>
          <w:sz w:val="24"/>
        </w:rPr>
      </w:pPr>
      <w:r w:rsidRPr="00BF0346">
        <w:rPr>
          <w:rFonts w:ascii="黑体" w:eastAsia="黑体" w:hAnsi="黑体" w:cs="Arial" w:hint="eastAsia"/>
          <w:b w:val="0"/>
          <w:sz w:val="24"/>
        </w:rPr>
        <w:t>表</w:t>
      </w:r>
      <w:r w:rsidR="006252EC" w:rsidRPr="00BF0346">
        <w:rPr>
          <w:rFonts w:ascii="黑体" w:eastAsia="黑体" w:hAnsi="黑体" w:cs="Arial" w:hint="eastAsia"/>
          <w:b w:val="0"/>
          <w:sz w:val="24"/>
        </w:rPr>
        <w:t>2.19</w:t>
      </w:r>
      <w:r w:rsidRPr="00BF0346">
        <w:rPr>
          <w:rFonts w:ascii="黑体" w:eastAsia="黑体" w:hAnsi="黑体" w:cs="Arial"/>
          <w:b w:val="0"/>
          <w:sz w:val="24"/>
        </w:rPr>
        <w:t>.</w:t>
      </w:r>
      <w:r w:rsidR="006252EC" w:rsidRPr="00BF0346">
        <w:rPr>
          <w:rFonts w:ascii="黑体" w:eastAsia="黑体" w:hAnsi="黑体" w:cs="Arial" w:hint="eastAsia"/>
          <w:b w:val="0"/>
          <w:sz w:val="24"/>
        </w:rPr>
        <w:t xml:space="preserve">1  </w:t>
      </w:r>
      <w:r w:rsidRPr="00BF0346">
        <w:rPr>
          <w:rFonts w:ascii="黑体" w:eastAsia="黑体" w:hAnsi="黑体" w:cs="Arial" w:hint="eastAsia"/>
          <w:b w:val="0"/>
          <w:sz w:val="24"/>
        </w:rPr>
        <w:t>建设</w:t>
      </w:r>
      <w:r w:rsidR="006252EC" w:rsidRPr="00BF0346">
        <w:rPr>
          <w:rFonts w:ascii="黑体" w:eastAsia="黑体" w:hAnsi="黑体" w:cs="Arial" w:hint="eastAsia"/>
          <w:b w:val="0"/>
          <w:sz w:val="24"/>
        </w:rPr>
        <w:t>项目安全设施投资</w:t>
      </w:r>
      <w:r w:rsidR="00480D55" w:rsidRPr="00BF0346">
        <w:rPr>
          <w:rFonts w:ascii="黑体" w:eastAsia="黑体" w:hAnsi="黑体" w:cs="Arial" w:hint="eastAsia"/>
          <w:b w:val="0"/>
          <w:sz w:val="24"/>
        </w:rPr>
        <w:t>拟</w:t>
      </w:r>
      <w:r w:rsidR="006252EC" w:rsidRPr="00BF0346">
        <w:rPr>
          <w:rFonts w:ascii="黑体" w:eastAsia="黑体" w:hAnsi="黑体" w:cs="Arial" w:hint="eastAsia"/>
          <w:b w:val="0"/>
          <w:sz w:val="24"/>
        </w:rPr>
        <w:t>概算一览表</w:t>
      </w:r>
    </w:p>
    <w:tbl>
      <w:tblPr>
        <w:tblW w:w="88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96"/>
        <w:gridCol w:w="1255"/>
        <w:gridCol w:w="2552"/>
        <w:gridCol w:w="2835"/>
        <w:gridCol w:w="1559"/>
      </w:tblGrid>
      <w:tr w:rsidR="00AC405C" w:rsidRPr="00BF0346" w:rsidTr="00E30AB8">
        <w:trPr>
          <w:trHeight w:val="510"/>
        </w:trPr>
        <w:tc>
          <w:tcPr>
            <w:tcW w:w="696" w:type="dxa"/>
            <w:vAlign w:val="center"/>
          </w:tcPr>
          <w:p w:rsidR="006252EC" w:rsidRPr="00BF0346" w:rsidRDefault="006252EC" w:rsidP="00E30AB8">
            <w:pPr>
              <w:rPr>
                <w:rFonts w:asciiTheme="minorEastAsia" w:eastAsiaTheme="minorEastAsia" w:hAnsiTheme="minorEastAsia"/>
                <w:bCs/>
                <w:sz w:val="22"/>
                <w:szCs w:val="22"/>
              </w:rPr>
            </w:pPr>
            <w:r w:rsidRPr="00BF0346">
              <w:rPr>
                <w:rFonts w:asciiTheme="minorEastAsia" w:eastAsiaTheme="minorEastAsia" w:hAnsiTheme="minorEastAsia" w:hint="eastAsia"/>
                <w:bCs/>
                <w:sz w:val="22"/>
                <w:szCs w:val="22"/>
              </w:rPr>
              <w:t>序号</w:t>
            </w:r>
          </w:p>
        </w:tc>
        <w:tc>
          <w:tcPr>
            <w:tcW w:w="1255" w:type="dxa"/>
            <w:vAlign w:val="center"/>
          </w:tcPr>
          <w:p w:rsidR="006252EC" w:rsidRPr="00BF0346" w:rsidRDefault="006252EC" w:rsidP="00E30AB8">
            <w:pPr>
              <w:jc w:val="center"/>
              <w:rPr>
                <w:rFonts w:asciiTheme="minorEastAsia" w:eastAsiaTheme="minorEastAsia" w:hAnsiTheme="minorEastAsia"/>
                <w:bCs/>
                <w:sz w:val="22"/>
                <w:szCs w:val="22"/>
              </w:rPr>
            </w:pPr>
            <w:r w:rsidRPr="00BF0346">
              <w:rPr>
                <w:rFonts w:asciiTheme="minorEastAsia" w:eastAsiaTheme="minorEastAsia" w:hAnsiTheme="minorEastAsia" w:hint="eastAsia"/>
                <w:bCs/>
                <w:sz w:val="22"/>
                <w:szCs w:val="22"/>
              </w:rPr>
              <w:t>安全设施分类</w:t>
            </w:r>
          </w:p>
        </w:tc>
        <w:tc>
          <w:tcPr>
            <w:tcW w:w="2552" w:type="dxa"/>
            <w:vAlign w:val="center"/>
          </w:tcPr>
          <w:p w:rsidR="006252EC" w:rsidRPr="00BF0346" w:rsidRDefault="006252EC" w:rsidP="00E30AB8">
            <w:pPr>
              <w:jc w:val="center"/>
              <w:rPr>
                <w:rFonts w:asciiTheme="minorEastAsia" w:eastAsiaTheme="minorEastAsia" w:hAnsiTheme="minorEastAsia"/>
                <w:bCs/>
                <w:sz w:val="22"/>
                <w:szCs w:val="22"/>
              </w:rPr>
            </w:pPr>
            <w:r w:rsidRPr="00BF0346">
              <w:rPr>
                <w:rFonts w:asciiTheme="minorEastAsia" w:eastAsiaTheme="minorEastAsia" w:hAnsiTheme="minorEastAsia" w:hint="eastAsia"/>
                <w:bCs/>
                <w:sz w:val="22"/>
                <w:szCs w:val="22"/>
              </w:rPr>
              <w:t>安全设施和措施</w:t>
            </w:r>
          </w:p>
        </w:tc>
        <w:tc>
          <w:tcPr>
            <w:tcW w:w="2835" w:type="dxa"/>
            <w:vAlign w:val="center"/>
          </w:tcPr>
          <w:p w:rsidR="006252EC" w:rsidRPr="00BF0346" w:rsidRDefault="006252EC" w:rsidP="00E30AB8">
            <w:pPr>
              <w:jc w:val="center"/>
              <w:rPr>
                <w:rFonts w:asciiTheme="minorEastAsia" w:eastAsiaTheme="minorEastAsia" w:hAnsiTheme="minorEastAsia"/>
                <w:bCs/>
                <w:sz w:val="22"/>
                <w:szCs w:val="22"/>
              </w:rPr>
            </w:pPr>
            <w:r w:rsidRPr="00BF0346">
              <w:rPr>
                <w:rFonts w:asciiTheme="minorEastAsia" w:eastAsiaTheme="minorEastAsia" w:hAnsiTheme="minorEastAsia" w:hint="eastAsia"/>
                <w:bCs/>
                <w:sz w:val="22"/>
                <w:szCs w:val="22"/>
              </w:rPr>
              <w:t>名称</w:t>
            </w:r>
          </w:p>
        </w:tc>
        <w:tc>
          <w:tcPr>
            <w:tcW w:w="1559" w:type="dxa"/>
            <w:vAlign w:val="center"/>
          </w:tcPr>
          <w:p w:rsidR="006252EC" w:rsidRPr="00BF0346" w:rsidRDefault="006252EC" w:rsidP="00E30AB8">
            <w:pPr>
              <w:jc w:val="center"/>
              <w:rPr>
                <w:rFonts w:asciiTheme="minorEastAsia" w:eastAsiaTheme="minorEastAsia" w:hAnsiTheme="minorEastAsia"/>
                <w:bCs/>
                <w:sz w:val="22"/>
                <w:szCs w:val="22"/>
              </w:rPr>
            </w:pPr>
            <w:r w:rsidRPr="00BF0346">
              <w:rPr>
                <w:rFonts w:asciiTheme="minorEastAsia" w:eastAsiaTheme="minorEastAsia" w:hAnsiTheme="minorEastAsia" w:hint="eastAsia"/>
                <w:bCs/>
                <w:sz w:val="22"/>
                <w:szCs w:val="22"/>
              </w:rPr>
              <w:t>费用（万元）</w:t>
            </w:r>
          </w:p>
        </w:tc>
      </w:tr>
      <w:tr w:rsidR="00AC405C" w:rsidRPr="00BF0346" w:rsidTr="00E30AB8">
        <w:trPr>
          <w:trHeight w:val="510"/>
        </w:trPr>
        <w:tc>
          <w:tcPr>
            <w:tcW w:w="696" w:type="dxa"/>
            <w:vMerge w:val="restart"/>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1</w:t>
            </w:r>
          </w:p>
        </w:tc>
        <w:tc>
          <w:tcPr>
            <w:tcW w:w="1255" w:type="dxa"/>
            <w:vMerge w:val="restart"/>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预防事故设施</w:t>
            </w: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检测、报警设施</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监控系统、</w:t>
            </w:r>
          </w:p>
          <w:p w:rsidR="006252EC" w:rsidRPr="00BF0346" w:rsidRDefault="006252EC" w:rsidP="00281302">
            <w:pPr>
              <w:jc w:val="center"/>
              <w:rPr>
                <w:rFonts w:ascii="宋体" w:hAnsi="宋体"/>
                <w:b w:val="0"/>
                <w:szCs w:val="21"/>
              </w:rPr>
            </w:pPr>
            <w:r w:rsidRPr="00BF0346">
              <w:rPr>
                <w:rFonts w:ascii="宋体" w:hAnsi="宋体" w:hint="eastAsia"/>
                <w:b w:val="0"/>
                <w:szCs w:val="21"/>
              </w:rPr>
              <w:t>防入侵报警系统</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1</w:t>
            </w:r>
            <w:r w:rsidRPr="00BF0346">
              <w:rPr>
                <w:rFonts w:ascii="宋体" w:hAnsi="宋体"/>
                <w:b w:val="0"/>
                <w:szCs w:val="21"/>
              </w:rPr>
              <w:t>0</w:t>
            </w:r>
          </w:p>
        </w:tc>
      </w:tr>
      <w:tr w:rsidR="00AC405C" w:rsidRPr="00BF0346" w:rsidTr="00E30AB8">
        <w:trPr>
          <w:trHeight w:val="510"/>
        </w:trPr>
        <w:tc>
          <w:tcPr>
            <w:tcW w:w="696" w:type="dxa"/>
            <w:vMerge/>
            <w:vAlign w:val="center"/>
          </w:tcPr>
          <w:p w:rsidR="006252EC" w:rsidRPr="00BF0346" w:rsidRDefault="006252EC" w:rsidP="00E30AB8">
            <w:pPr>
              <w:jc w:val="center"/>
              <w:rPr>
                <w:rFonts w:ascii="宋体" w:hAnsi="宋体"/>
                <w:b w:val="0"/>
                <w:szCs w:val="21"/>
              </w:rPr>
            </w:pPr>
          </w:p>
        </w:tc>
        <w:tc>
          <w:tcPr>
            <w:tcW w:w="1255" w:type="dxa"/>
            <w:vMerge/>
            <w:vAlign w:val="center"/>
          </w:tcPr>
          <w:p w:rsidR="006252EC" w:rsidRPr="00BF0346" w:rsidRDefault="006252EC" w:rsidP="00E30AB8">
            <w:pPr>
              <w:jc w:val="center"/>
              <w:rPr>
                <w:rFonts w:ascii="宋体" w:hAnsi="宋体"/>
                <w:b w:val="0"/>
                <w:szCs w:val="21"/>
              </w:rPr>
            </w:pP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设备安全防护设施</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电气设备、避雷设备</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2</w:t>
            </w:r>
            <w:r w:rsidRPr="00BF0346">
              <w:rPr>
                <w:rFonts w:ascii="宋体" w:hAnsi="宋体"/>
                <w:b w:val="0"/>
                <w:szCs w:val="21"/>
              </w:rPr>
              <w:t>0</w:t>
            </w:r>
          </w:p>
        </w:tc>
      </w:tr>
      <w:tr w:rsidR="00AC405C" w:rsidRPr="00BF0346" w:rsidTr="00E30AB8">
        <w:trPr>
          <w:trHeight w:val="510"/>
        </w:trPr>
        <w:tc>
          <w:tcPr>
            <w:tcW w:w="696" w:type="dxa"/>
            <w:vMerge/>
            <w:vAlign w:val="center"/>
          </w:tcPr>
          <w:p w:rsidR="006252EC" w:rsidRPr="00BF0346" w:rsidRDefault="006252EC" w:rsidP="00E30AB8">
            <w:pPr>
              <w:jc w:val="center"/>
              <w:rPr>
                <w:rFonts w:ascii="宋体" w:hAnsi="宋体"/>
                <w:b w:val="0"/>
                <w:szCs w:val="21"/>
              </w:rPr>
            </w:pPr>
          </w:p>
        </w:tc>
        <w:tc>
          <w:tcPr>
            <w:tcW w:w="1255" w:type="dxa"/>
            <w:vMerge/>
            <w:vAlign w:val="center"/>
          </w:tcPr>
          <w:p w:rsidR="006252EC" w:rsidRPr="00BF0346" w:rsidRDefault="006252EC" w:rsidP="00E30AB8">
            <w:pPr>
              <w:jc w:val="center"/>
              <w:rPr>
                <w:rFonts w:ascii="宋体" w:hAnsi="宋体"/>
                <w:b w:val="0"/>
                <w:szCs w:val="21"/>
              </w:rPr>
            </w:pPr>
          </w:p>
        </w:tc>
        <w:tc>
          <w:tcPr>
            <w:tcW w:w="2552" w:type="dxa"/>
            <w:vMerge w:val="restart"/>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防爆设施</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防爆灯</w:t>
            </w:r>
          </w:p>
        </w:tc>
        <w:tc>
          <w:tcPr>
            <w:tcW w:w="1559" w:type="dxa"/>
            <w:vMerge w:val="restart"/>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8</w:t>
            </w:r>
          </w:p>
        </w:tc>
      </w:tr>
      <w:tr w:rsidR="00AC405C" w:rsidRPr="00BF0346" w:rsidTr="00E30AB8">
        <w:trPr>
          <w:trHeight w:val="510"/>
        </w:trPr>
        <w:tc>
          <w:tcPr>
            <w:tcW w:w="696" w:type="dxa"/>
            <w:vMerge/>
            <w:vAlign w:val="center"/>
          </w:tcPr>
          <w:p w:rsidR="006252EC" w:rsidRPr="00BF0346" w:rsidRDefault="006252EC" w:rsidP="00E30AB8">
            <w:pPr>
              <w:jc w:val="center"/>
              <w:rPr>
                <w:rFonts w:ascii="宋体" w:hAnsi="宋体"/>
                <w:b w:val="0"/>
                <w:szCs w:val="21"/>
              </w:rPr>
            </w:pPr>
          </w:p>
        </w:tc>
        <w:tc>
          <w:tcPr>
            <w:tcW w:w="1255" w:type="dxa"/>
            <w:vMerge/>
            <w:vAlign w:val="center"/>
          </w:tcPr>
          <w:p w:rsidR="006252EC" w:rsidRPr="00BF0346" w:rsidRDefault="006252EC" w:rsidP="00E30AB8">
            <w:pPr>
              <w:jc w:val="center"/>
              <w:rPr>
                <w:rFonts w:ascii="宋体" w:hAnsi="宋体"/>
                <w:b w:val="0"/>
                <w:szCs w:val="21"/>
              </w:rPr>
            </w:pPr>
          </w:p>
        </w:tc>
        <w:tc>
          <w:tcPr>
            <w:tcW w:w="2552" w:type="dxa"/>
            <w:vMerge/>
            <w:vAlign w:val="center"/>
          </w:tcPr>
          <w:p w:rsidR="006252EC" w:rsidRPr="00BF0346" w:rsidRDefault="006252EC" w:rsidP="00E30AB8">
            <w:pPr>
              <w:jc w:val="center"/>
              <w:rPr>
                <w:rFonts w:ascii="宋体" w:hAnsi="宋体"/>
                <w:b w:val="0"/>
                <w:szCs w:val="21"/>
              </w:rPr>
            </w:pP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防爆开关</w:t>
            </w:r>
          </w:p>
        </w:tc>
        <w:tc>
          <w:tcPr>
            <w:tcW w:w="1559" w:type="dxa"/>
            <w:vMerge/>
            <w:vAlign w:val="center"/>
          </w:tcPr>
          <w:p w:rsidR="006252EC" w:rsidRPr="00BF0346" w:rsidRDefault="006252EC" w:rsidP="00E30AB8">
            <w:pPr>
              <w:jc w:val="center"/>
              <w:rPr>
                <w:rFonts w:ascii="宋体" w:hAnsi="宋体"/>
                <w:b w:val="0"/>
                <w:szCs w:val="21"/>
              </w:rPr>
            </w:pPr>
          </w:p>
        </w:tc>
      </w:tr>
      <w:tr w:rsidR="00AC405C" w:rsidRPr="00BF0346" w:rsidTr="00E30AB8">
        <w:trPr>
          <w:trHeight w:val="510"/>
        </w:trPr>
        <w:tc>
          <w:tcPr>
            <w:tcW w:w="696" w:type="dxa"/>
            <w:vMerge/>
            <w:vAlign w:val="center"/>
          </w:tcPr>
          <w:p w:rsidR="006252EC" w:rsidRPr="00BF0346" w:rsidRDefault="006252EC" w:rsidP="00E30AB8">
            <w:pPr>
              <w:jc w:val="center"/>
              <w:rPr>
                <w:rFonts w:ascii="宋体" w:hAnsi="宋体"/>
                <w:b w:val="0"/>
                <w:szCs w:val="21"/>
              </w:rPr>
            </w:pPr>
          </w:p>
        </w:tc>
        <w:tc>
          <w:tcPr>
            <w:tcW w:w="1255" w:type="dxa"/>
            <w:vMerge/>
            <w:vAlign w:val="center"/>
          </w:tcPr>
          <w:p w:rsidR="006252EC" w:rsidRPr="00BF0346" w:rsidRDefault="006252EC" w:rsidP="00E30AB8">
            <w:pPr>
              <w:jc w:val="center"/>
              <w:rPr>
                <w:rFonts w:ascii="宋体" w:hAnsi="宋体"/>
                <w:b w:val="0"/>
                <w:szCs w:val="21"/>
              </w:rPr>
            </w:pP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作业场所防护设施</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静电释放仪</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6</w:t>
            </w:r>
          </w:p>
        </w:tc>
      </w:tr>
      <w:tr w:rsidR="00AC405C" w:rsidRPr="00BF0346" w:rsidTr="00E30AB8">
        <w:trPr>
          <w:trHeight w:val="510"/>
        </w:trPr>
        <w:tc>
          <w:tcPr>
            <w:tcW w:w="696" w:type="dxa"/>
            <w:vMerge/>
            <w:vAlign w:val="center"/>
          </w:tcPr>
          <w:p w:rsidR="006252EC" w:rsidRPr="00BF0346" w:rsidRDefault="006252EC" w:rsidP="00E30AB8">
            <w:pPr>
              <w:jc w:val="center"/>
              <w:rPr>
                <w:rFonts w:ascii="宋体" w:hAnsi="宋体"/>
                <w:b w:val="0"/>
                <w:szCs w:val="21"/>
              </w:rPr>
            </w:pPr>
          </w:p>
        </w:tc>
        <w:tc>
          <w:tcPr>
            <w:tcW w:w="1255" w:type="dxa"/>
            <w:vMerge/>
            <w:vAlign w:val="center"/>
          </w:tcPr>
          <w:p w:rsidR="006252EC" w:rsidRPr="00BF0346" w:rsidRDefault="006252EC" w:rsidP="00E30AB8">
            <w:pPr>
              <w:jc w:val="center"/>
              <w:rPr>
                <w:rFonts w:ascii="宋体" w:hAnsi="宋体"/>
                <w:b w:val="0"/>
                <w:szCs w:val="21"/>
              </w:rPr>
            </w:pP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安全警示标志</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警示语标牌</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5</w:t>
            </w:r>
          </w:p>
        </w:tc>
      </w:tr>
      <w:tr w:rsidR="00AC405C" w:rsidRPr="00BF0346" w:rsidTr="00E30AB8">
        <w:trPr>
          <w:trHeight w:val="510"/>
        </w:trPr>
        <w:tc>
          <w:tcPr>
            <w:tcW w:w="696"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2</w:t>
            </w:r>
          </w:p>
        </w:tc>
        <w:tc>
          <w:tcPr>
            <w:tcW w:w="1255"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控制事故设施</w:t>
            </w: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紧急处理设施</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应急照明灯</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9</w:t>
            </w:r>
          </w:p>
        </w:tc>
      </w:tr>
      <w:tr w:rsidR="00AC405C" w:rsidRPr="00BF0346" w:rsidTr="00E30AB8">
        <w:trPr>
          <w:trHeight w:val="510"/>
        </w:trPr>
        <w:tc>
          <w:tcPr>
            <w:tcW w:w="696" w:type="dxa"/>
            <w:vMerge w:val="restart"/>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3</w:t>
            </w:r>
          </w:p>
        </w:tc>
        <w:tc>
          <w:tcPr>
            <w:tcW w:w="1255" w:type="dxa"/>
            <w:vMerge w:val="restart"/>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减少与消除事故影响设施</w:t>
            </w: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防止火灾、爆炸蔓延设施</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防火隔离带、防护屏障</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1</w:t>
            </w:r>
            <w:r w:rsidRPr="00BF0346">
              <w:rPr>
                <w:rFonts w:ascii="宋体" w:hAnsi="宋体"/>
                <w:b w:val="0"/>
                <w:szCs w:val="21"/>
              </w:rPr>
              <w:t>1</w:t>
            </w:r>
          </w:p>
        </w:tc>
      </w:tr>
      <w:tr w:rsidR="00AC405C" w:rsidRPr="00BF0346" w:rsidTr="00E30AB8">
        <w:trPr>
          <w:trHeight w:val="510"/>
        </w:trPr>
        <w:tc>
          <w:tcPr>
            <w:tcW w:w="696" w:type="dxa"/>
            <w:vMerge/>
            <w:vAlign w:val="center"/>
          </w:tcPr>
          <w:p w:rsidR="006252EC" w:rsidRPr="00BF0346" w:rsidRDefault="006252EC" w:rsidP="00E30AB8">
            <w:pPr>
              <w:jc w:val="center"/>
              <w:rPr>
                <w:rFonts w:ascii="宋体" w:hAnsi="宋体"/>
                <w:b w:val="0"/>
                <w:szCs w:val="21"/>
              </w:rPr>
            </w:pPr>
          </w:p>
        </w:tc>
        <w:tc>
          <w:tcPr>
            <w:tcW w:w="1255" w:type="dxa"/>
            <w:vMerge/>
            <w:vAlign w:val="center"/>
          </w:tcPr>
          <w:p w:rsidR="006252EC" w:rsidRPr="00BF0346" w:rsidRDefault="006252EC" w:rsidP="00E30AB8">
            <w:pPr>
              <w:jc w:val="center"/>
              <w:rPr>
                <w:rFonts w:ascii="宋体" w:hAnsi="宋体"/>
                <w:b w:val="0"/>
                <w:szCs w:val="21"/>
              </w:rPr>
            </w:pP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灭火设施</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消防水池、灭火器</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3</w:t>
            </w:r>
            <w:r w:rsidRPr="00BF0346">
              <w:rPr>
                <w:rFonts w:ascii="宋体" w:hAnsi="宋体"/>
                <w:b w:val="0"/>
                <w:szCs w:val="21"/>
              </w:rPr>
              <w:t>0</w:t>
            </w:r>
          </w:p>
        </w:tc>
      </w:tr>
      <w:tr w:rsidR="00AC405C" w:rsidRPr="00BF0346" w:rsidTr="00E30AB8">
        <w:trPr>
          <w:trHeight w:val="510"/>
        </w:trPr>
        <w:tc>
          <w:tcPr>
            <w:tcW w:w="696" w:type="dxa"/>
            <w:vMerge/>
            <w:vAlign w:val="center"/>
          </w:tcPr>
          <w:p w:rsidR="006252EC" w:rsidRPr="00BF0346" w:rsidRDefault="006252EC" w:rsidP="00E30AB8">
            <w:pPr>
              <w:jc w:val="center"/>
              <w:rPr>
                <w:rFonts w:ascii="宋体" w:hAnsi="宋体"/>
                <w:b w:val="0"/>
                <w:szCs w:val="21"/>
              </w:rPr>
            </w:pPr>
          </w:p>
        </w:tc>
        <w:tc>
          <w:tcPr>
            <w:tcW w:w="1255" w:type="dxa"/>
            <w:vMerge/>
            <w:vAlign w:val="center"/>
          </w:tcPr>
          <w:p w:rsidR="006252EC" w:rsidRPr="00BF0346" w:rsidRDefault="006252EC" w:rsidP="00E30AB8">
            <w:pPr>
              <w:jc w:val="center"/>
              <w:rPr>
                <w:rFonts w:ascii="宋体" w:hAnsi="宋体"/>
                <w:b w:val="0"/>
                <w:szCs w:val="21"/>
              </w:rPr>
            </w:pP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紧急个体处置设施</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急救箱</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2</w:t>
            </w:r>
          </w:p>
        </w:tc>
      </w:tr>
      <w:tr w:rsidR="00AC405C" w:rsidRPr="00BF0346" w:rsidTr="00E30AB8">
        <w:trPr>
          <w:trHeight w:val="510"/>
        </w:trPr>
        <w:tc>
          <w:tcPr>
            <w:tcW w:w="696" w:type="dxa"/>
            <w:vMerge/>
            <w:vAlign w:val="center"/>
          </w:tcPr>
          <w:p w:rsidR="006252EC" w:rsidRPr="00BF0346" w:rsidRDefault="006252EC" w:rsidP="00E30AB8">
            <w:pPr>
              <w:jc w:val="center"/>
              <w:rPr>
                <w:rFonts w:ascii="宋体" w:hAnsi="宋体"/>
                <w:b w:val="0"/>
                <w:szCs w:val="21"/>
              </w:rPr>
            </w:pPr>
          </w:p>
        </w:tc>
        <w:tc>
          <w:tcPr>
            <w:tcW w:w="1255" w:type="dxa"/>
            <w:vMerge/>
            <w:vAlign w:val="center"/>
          </w:tcPr>
          <w:p w:rsidR="006252EC" w:rsidRPr="00BF0346" w:rsidRDefault="006252EC" w:rsidP="00E30AB8">
            <w:pPr>
              <w:jc w:val="center"/>
              <w:rPr>
                <w:rFonts w:ascii="宋体" w:hAnsi="宋体"/>
                <w:b w:val="0"/>
                <w:szCs w:val="21"/>
              </w:rPr>
            </w:pP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应急救援设施</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急救、抢救器材</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b w:val="0"/>
                <w:szCs w:val="21"/>
              </w:rPr>
              <w:t>6</w:t>
            </w:r>
          </w:p>
        </w:tc>
      </w:tr>
      <w:tr w:rsidR="00AC405C" w:rsidRPr="00BF0346" w:rsidTr="00E30AB8">
        <w:trPr>
          <w:trHeight w:val="510"/>
        </w:trPr>
        <w:tc>
          <w:tcPr>
            <w:tcW w:w="696" w:type="dxa"/>
            <w:vMerge/>
            <w:vAlign w:val="center"/>
          </w:tcPr>
          <w:p w:rsidR="006252EC" w:rsidRPr="00BF0346" w:rsidRDefault="006252EC" w:rsidP="00E30AB8">
            <w:pPr>
              <w:jc w:val="center"/>
              <w:rPr>
                <w:rFonts w:ascii="宋体" w:hAnsi="宋体"/>
                <w:b w:val="0"/>
                <w:szCs w:val="21"/>
              </w:rPr>
            </w:pPr>
          </w:p>
        </w:tc>
        <w:tc>
          <w:tcPr>
            <w:tcW w:w="1255" w:type="dxa"/>
            <w:vMerge/>
            <w:vAlign w:val="center"/>
          </w:tcPr>
          <w:p w:rsidR="006252EC" w:rsidRPr="00BF0346" w:rsidRDefault="006252EC" w:rsidP="00E30AB8">
            <w:pPr>
              <w:jc w:val="center"/>
              <w:rPr>
                <w:rFonts w:ascii="宋体" w:hAnsi="宋体"/>
                <w:b w:val="0"/>
                <w:szCs w:val="21"/>
              </w:rPr>
            </w:pP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逃生避难设施</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安全通道、避难所</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8</w:t>
            </w:r>
          </w:p>
        </w:tc>
      </w:tr>
      <w:tr w:rsidR="00AC405C" w:rsidRPr="00BF0346" w:rsidTr="00E30AB8">
        <w:trPr>
          <w:trHeight w:val="510"/>
        </w:trPr>
        <w:tc>
          <w:tcPr>
            <w:tcW w:w="696" w:type="dxa"/>
            <w:vMerge/>
            <w:vAlign w:val="center"/>
          </w:tcPr>
          <w:p w:rsidR="006252EC" w:rsidRPr="00BF0346" w:rsidRDefault="006252EC" w:rsidP="00E30AB8">
            <w:pPr>
              <w:jc w:val="center"/>
              <w:rPr>
                <w:rFonts w:ascii="宋体" w:hAnsi="宋体"/>
                <w:b w:val="0"/>
                <w:szCs w:val="21"/>
              </w:rPr>
            </w:pPr>
          </w:p>
        </w:tc>
        <w:tc>
          <w:tcPr>
            <w:tcW w:w="1255" w:type="dxa"/>
            <w:vMerge/>
            <w:vAlign w:val="center"/>
          </w:tcPr>
          <w:p w:rsidR="006252EC" w:rsidRPr="00BF0346" w:rsidRDefault="006252EC" w:rsidP="00E30AB8">
            <w:pPr>
              <w:jc w:val="center"/>
              <w:rPr>
                <w:rFonts w:ascii="宋体" w:hAnsi="宋体"/>
                <w:b w:val="0"/>
                <w:szCs w:val="21"/>
              </w:rPr>
            </w:pPr>
          </w:p>
        </w:tc>
        <w:tc>
          <w:tcPr>
            <w:tcW w:w="2552" w:type="dxa"/>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劳动防护用品和装备</w:t>
            </w:r>
          </w:p>
        </w:tc>
        <w:tc>
          <w:tcPr>
            <w:tcW w:w="2835" w:type="dxa"/>
            <w:vAlign w:val="center"/>
          </w:tcPr>
          <w:p w:rsidR="006252EC" w:rsidRPr="00BF0346" w:rsidRDefault="006252EC" w:rsidP="00281302">
            <w:pPr>
              <w:jc w:val="center"/>
              <w:rPr>
                <w:rFonts w:ascii="宋体" w:hAnsi="宋体"/>
                <w:b w:val="0"/>
                <w:szCs w:val="21"/>
              </w:rPr>
            </w:pPr>
            <w:r w:rsidRPr="00BF0346">
              <w:rPr>
                <w:rFonts w:ascii="宋体" w:hAnsi="宋体" w:hint="eastAsia"/>
                <w:b w:val="0"/>
                <w:szCs w:val="21"/>
              </w:rPr>
              <w:t>个体防护设备</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7</w:t>
            </w:r>
          </w:p>
        </w:tc>
      </w:tr>
      <w:tr w:rsidR="00AC405C" w:rsidRPr="00BF0346" w:rsidTr="00E30AB8">
        <w:trPr>
          <w:trHeight w:val="510"/>
        </w:trPr>
        <w:tc>
          <w:tcPr>
            <w:tcW w:w="7338" w:type="dxa"/>
            <w:gridSpan w:val="4"/>
            <w:vAlign w:val="center"/>
          </w:tcPr>
          <w:p w:rsidR="006252EC" w:rsidRPr="00BF0346" w:rsidRDefault="006252EC" w:rsidP="00E30AB8">
            <w:pPr>
              <w:jc w:val="center"/>
              <w:rPr>
                <w:rFonts w:ascii="宋体" w:hAnsi="宋体"/>
                <w:b w:val="0"/>
                <w:szCs w:val="21"/>
              </w:rPr>
            </w:pPr>
            <w:r w:rsidRPr="00BF0346">
              <w:rPr>
                <w:rFonts w:ascii="宋体" w:hAnsi="宋体" w:hint="eastAsia"/>
                <w:b w:val="0"/>
                <w:szCs w:val="21"/>
              </w:rPr>
              <w:t>合计</w:t>
            </w:r>
          </w:p>
        </w:tc>
        <w:tc>
          <w:tcPr>
            <w:tcW w:w="1559" w:type="dxa"/>
            <w:vAlign w:val="center"/>
          </w:tcPr>
          <w:p w:rsidR="006252EC" w:rsidRPr="00BF0346" w:rsidRDefault="001107D7" w:rsidP="00E30AB8">
            <w:pPr>
              <w:jc w:val="center"/>
              <w:rPr>
                <w:rFonts w:ascii="宋体" w:hAnsi="宋体"/>
                <w:b w:val="0"/>
                <w:szCs w:val="21"/>
              </w:rPr>
            </w:pPr>
            <w:r w:rsidRPr="00BF0346">
              <w:rPr>
                <w:rFonts w:ascii="宋体" w:hAnsi="宋体" w:hint="eastAsia"/>
                <w:b w:val="0"/>
                <w:szCs w:val="21"/>
              </w:rPr>
              <w:t>1</w:t>
            </w:r>
            <w:r w:rsidRPr="00BF0346">
              <w:rPr>
                <w:rFonts w:ascii="宋体" w:hAnsi="宋体"/>
                <w:b w:val="0"/>
                <w:szCs w:val="21"/>
              </w:rPr>
              <w:t>22</w:t>
            </w:r>
          </w:p>
        </w:tc>
      </w:tr>
    </w:tbl>
    <w:p w:rsidR="006252EC" w:rsidRPr="00BF0346" w:rsidRDefault="006252EC" w:rsidP="006252EC">
      <w:pPr>
        <w:pStyle w:val="22"/>
        <w:ind w:firstLine="562"/>
      </w:pPr>
    </w:p>
    <w:p w:rsidR="00676537" w:rsidRPr="0071454E" w:rsidRDefault="00676537">
      <w:pPr>
        <w:ind w:firstLineChars="200" w:firstLine="420"/>
        <w:rPr>
          <w:rFonts w:ascii="Times New Roman" w:hAnsi="Times New Roman"/>
          <w:b w:val="0"/>
          <w:lang w:val="zh-CN"/>
        </w:rPr>
        <w:sectPr w:rsidR="00676537" w:rsidRPr="0071454E" w:rsidSect="00D27D89">
          <w:headerReference w:type="default" r:id="rId25"/>
          <w:footerReference w:type="default" r:id="rId26"/>
          <w:pgSz w:w="11906" w:h="16838"/>
          <w:pgMar w:top="1440" w:right="1800" w:bottom="1440" w:left="1800" w:header="851" w:footer="867" w:gutter="0"/>
          <w:pgNumType w:start="1"/>
          <w:cols w:space="720"/>
          <w:docGrid w:linePitch="312"/>
        </w:sectPr>
      </w:pPr>
    </w:p>
    <w:p w:rsidR="00676537" w:rsidRPr="0071454E" w:rsidRDefault="001E432C">
      <w:pPr>
        <w:keepNext/>
        <w:pageBreakBefore/>
        <w:widowControl/>
        <w:spacing w:beforeLines="50" w:before="120" w:line="360" w:lineRule="auto"/>
        <w:jc w:val="center"/>
        <w:outlineLvl w:val="0"/>
        <w:rPr>
          <w:rFonts w:ascii="黑体" w:eastAsia="黑体" w:hAnsi="宋体"/>
          <w:b w:val="0"/>
          <w:sz w:val="32"/>
          <w:szCs w:val="32"/>
        </w:rPr>
      </w:pPr>
      <w:bookmarkStart w:id="185" w:name="_Toc484637211"/>
      <w:bookmarkStart w:id="186" w:name="_Toc205979638"/>
      <w:bookmarkStart w:id="187" w:name="_Toc110569895"/>
      <w:r w:rsidRPr="0071454E">
        <w:rPr>
          <w:rFonts w:ascii="黑体" w:eastAsia="黑体" w:hAnsi="宋体" w:hint="eastAsia"/>
          <w:b w:val="0"/>
          <w:sz w:val="32"/>
          <w:szCs w:val="32"/>
        </w:rPr>
        <w:lastRenderedPageBreak/>
        <w:t>第三章 主要危险、</w:t>
      </w:r>
      <w:r w:rsidRPr="0071454E">
        <w:rPr>
          <w:rFonts w:ascii="黑体" w:eastAsia="黑体" w:hAnsi="宋体"/>
          <w:b w:val="0"/>
          <w:sz w:val="32"/>
          <w:szCs w:val="32"/>
        </w:rPr>
        <w:t>有害因素</w:t>
      </w:r>
      <w:r w:rsidRPr="0071454E">
        <w:rPr>
          <w:rFonts w:ascii="黑体" w:eastAsia="黑体" w:hAnsi="宋体" w:hint="eastAsia"/>
          <w:b w:val="0"/>
          <w:sz w:val="32"/>
          <w:szCs w:val="32"/>
        </w:rPr>
        <w:t>辩识与分析</w:t>
      </w:r>
      <w:bookmarkEnd w:id="185"/>
      <w:bookmarkEnd w:id="186"/>
    </w:p>
    <w:p w:rsidR="00676537" w:rsidRPr="0071454E" w:rsidRDefault="001E432C" w:rsidP="007834BA">
      <w:pPr>
        <w:keepNext/>
        <w:snapToGrid w:val="0"/>
        <w:spacing w:line="360" w:lineRule="auto"/>
        <w:outlineLvl w:val="1"/>
        <w:rPr>
          <w:rFonts w:ascii="黑体" w:eastAsia="黑体" w:hAnsi="黑体" w:cs="楷体"/>
          <w:b w:val="0"/>
          <w:sz w:val="30"/>
          <w:szCs w:val="30"/>
        </w:rPr>
      </w:pPr>
      <w:bookmarkStart w:id="188" w:name="_Toc24180"/>
      <w:bookmarkStart w:id="189" w:name="_Toc65855306"/>
      <w:bookmarkStart w:id="190" w:name="_Toc8285"/>
      <w:bookmarkStart w:id="191" w:name="_Toc156035574"/>
      <w:bookmarkStart w:id="192" w:name="_Toc124539517"/>
      <w:bookmarkStart w:id="193" w:name="_Toc205979639"/>
      <w:r w:rsidRPr="0071454E">
        <w:rPr>
          <w:rFonts w:ascii="黑体" w:eastAsia="黑体" w:hAnsi="黑体" w:cs="楷体" w:hint="eastAsia"/>
          <w:b w:val="0"/>
          <w:sz w:val="30"/>
          <w:szCs w:val="30"/>
        </w:rPr>
        <w:t>3.1物质的危险性</w:t>
      </w:r>
      <w:bookmarkEnd w:id="188"/>
      <w:bookmarkEnd w:id="189"/>
      <w:bookmarkEnd w:id="190"/>
      <w:bookmarkEnd w:id="191"/>
      <w:bookmarkEnd w:id="192"/>
      <w:bookmarkEnd w:id="193"/>
    </w:p>
    <w:p w:rsidR="00676537" w:rsidRPr="0071454E" w:rsidRDefault="001E432C" w:rsidP="007834BA">
      <w:pPr>
        <w:spacing w:line="360" w:lineRule="auto"/>
        <w:ind w:firstLineChars="200" w:firstLine="562"/>
        <w:jc w:val="left"/>
        <w:rPr>
          <w:rFonts w:ascii="宋体" w:hAnsi="宋体" w:cs="宋体"/>
          <w:sz w:val="28"/>
          <w:szCs w:val="28"/>
        </w:rPr>
      </w:pPr>
      <w:bookmarkStart w:id="194" w:name="_Toc156035575"/>
      <w:bookmarkStart w:id="195" w:name="_Toc65855307"/>
      <w:r w:rsidRPr="0071454E">
        <w:rPr>
          <w:rFonts w:ascii="宋体" w:hAnsi="宋体" w:cs="宋体" w:hint="eastAsia"/>
          <w:sz w:val="28"/>
          <w:szCs w:val="28"/>
        </w:rPr>
        <w:t>1、危险特性</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烟花爆竹是以由氧化剂与还原剂等组成的烟火药为原料，经过工艺制作而成的娱乐产品。</w:t>
      </w:r>
    </w:p>
    <w:p w:rsidR="00676537" w:rsidRPr="00826EB0" w:rsidRDefault="00AC772A" w:rsidP="007834BA">
      <w:pPr>
        <w:spacing w:line="360" w:lineRule="auto"/>
        <w:ind w:firstLineChars="200" w:firstLine="560"/>
        <w:rPr>
          <w:rFonts w:ascii="宋体" w:hAnsi="宋体" w:cs="宋体"/>
          <w:b w:val="0"/>
          <w:sz w:val="28"/>
          <w:szCs w:val="28"/>
        </w:rPr>
      </w:pPr>
      <w:r>
        <w:rPr>
          <w:rFonts w:ascii="宋体" w:hAnsi="宋体" w:cs="宋体" w:hint="eastAsia"/>
          <w:b w:val="0"/>
          <w:sz w:val="28"/>
          <w:szCs w:val="28"/>
          <w:lang w:val="en-GB"/>
        </w:rPr>
        <w:t>新疆绚丽多彩烟花爆竹销售有限公司</w:t>
      </w:r>
      <w:r w:rsidR="001F763B" w:rsidRPr="0071454E">
        <w:rPr>
          <w:rFonts w:ascii="宋体" w:hAnsi="宋体" w:cs="宋体" w:hint="eastAsia"/>
          <w:b w:val="0"/>
          <w:sz w:val="28"/>
          <w:szCs w:val="28"/>
          <w:lang w:val="en-GB"/>
        </w:rPr>
        <w:t>烟花爆竹库区</w:t>
      </w:r>
      <w:r w:rsidR="00FB6CDC">
        <w:rPr>
          <w:rFonts w:ascii="宋体" w:hAnsi="宋体" w:cs="宋体" w:hint="eastAsia"/>
          <w:b w:val="0"/>
          <w:sz w:val="28"/>
          <w:szCs w:val="28"/>
          <w:lang w:val="en-GB"/>
        </w:rPr>
        <w:t>新</w:t>
      </w:r>
      <w:r w:rsidR="001F763B" w:rsidRPr="0071454E">
        <w:rPr>
          <w:rFonts w:ascii="宋体" w:hAnsi="宋体" w:cs="宋体" w:hint="eastAsia"/>
          <w:b w:val="0"/>
          <w:sz w:val="28"/>
          <w:szCs w:val="28"/>
          <w:lang w:val="en-GB"/>
        </w:rPr>
        <w:t>建库房</w:t>
      </w:r>
      <w:r w:rsidR="004571B8" w:rsidRPr="0071454E">
        <w:rPr>
          <w:rFonts w:ascii="宋体" w:hAnsi="宋体" w:cs="宋体" w:hint="eastAsia"/>
          <w:b w:val="0"/>
          <w:sz w:val="28"/>
          <w:szCs w:val="28"/>
          <w:lang w:val="en-GB"/>
        </w:rPr>
        <w:t>拟</w:t>
      </w:r>
      <w:r w:rsidR="001F763B" w:rsidRPr="0071454E">
        <w:rPr>
          <w:rFonts w:ascii="宋体" w:hAnsi="宋体" w:cs="宋体" w:hint="eastAsia"/>
          <w:b w:val="0"/>
          <w:sz w:val="28"/>
          <w:szCs w:val="28"/>
          <w:lang w:val="en-GB"/>
        </w:rPr>
        <w:t>储存</w:t>
      </w:r>
      <w:r w:rsidR="00A9268D">
        <w:rPr>
          <w:rFonts w:ascii="宋体" w:hAnsi="宋体" w:cs="Arial" w:hint="eastAsia"/>
          <w:b w:val="0"/>
          <w:sz w:val="28"/>
        </w:rPr>
        <w:t>组合烟花类（C、D）级、升空类（C）级、吐珠类（C）级、喷花类（C、D）级、旋转类（C、D）级、摩擦类（D）级、玩具类（C、D）级、爆竹类（C）级</w:t>
      </w:r>
      <w:r w:rsidR="001E432C" w:rsidRPr="00826EB0">
        <w:rPr>
          <w:rFonts w:ascii="宋体" w:hAnsi="宋体" w:cs="宋体" w:hint="eastAsia"/>
          <w:b w:val="0"/>
          <w:sz w:val="28"/>
          <w:szCs w:val="28"/>
          <w:lang w:val="en-GB"/>
        </w:rPr>
        <w:t>，</w:t>
      </w:r>
      <w:r w:rsidR="001E432C" w:rsidRPr="00826EB0">
        <w:rPr>
          <w:rFonts w:ascii="宋体" w:hAnsi="宋体" w:cs="宋体" w:hint="eastAsia"/>
          <w:b w:val="0"/>
          <w:sz w:val="28"/>
          <w:szCs w:val="28"/>
        </w:rPr>
        <w:t>其特性为：</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1）遇热危险性：遇热作用时容易发生燃烧或爆炸。</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2）机械作用危险性：受到撞击、震动、摩擦等机械作用时容易发生燃烧或爆炸。</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3）电能危险性：受电作用时容易发生燃烧或爆炸。在储存、运输过程中如果有容易产生静电的工具、器材，一旦发生静电放电就可能引发事故。</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4）毒害性：制作半成品、成品所用的氧化剂和还原剂大都有毒害作用和腐蚀作用，接触时容易引起人体中毒。</w:t>
      </w:r>
    </w:p>
    <w:p w:rsidR="007A23AE" w:rsidRPr="00952617" w:rsidRDefault="001E432C" w:rsidP="007A23AE">
      <w:pPr>
        <w:spacing w:line="360" w:lineRule="auto"/>
        <w:ind w:firstLineChars="200" w:firstLine="562"/>
        <w:rPr>
          <w:rFonts w:ascii="宋体" w:hAnsi="宋体" w:cs="宋体"/>
          <w:b w:val="0"/>
          <w:sz w:val="28"/>
          <w:szCs w:val="28"/>
          <w:lang w:val="en-GB"/>
        </w:rPr>
      </w:pPr>
      <w:r w:rsidRPr="00952617">
        <w:rPr>
          <w:rFonts w:ascii="宋体" w:hAnsi="宋体" w:cs="宋体" w:hint="eastAsia"/>
          <w:bCs/>
          <w:sz w:val="28"/>
          <w:szCs w:val="28"/>
          <w:lang w:val="en-GB"/>
        </w:rPr>
        <w:t>（1）</w:t>
      </w:r>
      <w:r w:rsidR="007A23AE" w:rsidRPr="00952617">
        <w:rPr>
          <w:rFonts w:ascii="宋体" w:hAnsi="宋体" w:cs="宋体" w:hint="eastAsia"/>
          <w:bCs/>
          <w:sz w:val="28"/>
          <w:szCs w:val="28"/>
          <w:lang w:val="en-GB"/>
        </w:rPr>
        <w:t>组合烟花类</w:t>
      </w:r>
      <w:r w:rsidR="007A23AE" w:rsidRPr="00952617">
        <w:rPr>
          <w:rFonts w:ascii="宋体" w:hAnsi="宋体" w:cs="宋体" w:hint="eastAsia"/>
          <w:b w:val="0"/>
          <w:sz w:val="28"/>
          <w:szCs w:val="28"/>
          <w:lang w:val="en-GB"/>
        </w:rPr>
        <w:t>：由两个或两个以上</w:t>
      </w:r>
      <w:r w:rsidR="004E0067" w:rsidRPr="00952617">
        <w:rPr>
          <w:rFonts w:ascii="宋体" w:hAnsi="宋体" w:cs="宋体" w:hint="eastAsia"/>
          <w:b w:val="0"/>
          <w:sz w:val="28"/>
          <w:szCs w:val="28"/>
          <w:lang w:val="en-GB"/>
        </w:rPr>
        <w:t>小礼花、</w:t>
      </w:r>
      <w:r w:rsidR="007A23AE" w:rsidRPr="00952617">
        <w:rPr>
          <w:rFonts w:ascii="宋体" w:hAnsi="宋体" w:cs="宋体" w:hint="eastAsia"/>
          <w:b w:val="0"/>
          <w:sz w:val="28"/>
          <w:szCs w:val="28"/>
          <w:lang w:val="en-GB"/>
        </w:rPr>
        <w:t>喷花、吐珠同类或不同类</w:t>
      </w:r>
      <w:r w:rsidR="004E0067" w:rsidRPr="00952617">
        <w:rPr>
          <w:rFonts w:ascii="宋体" w:hAnsi="宋体" w:cs="宋体" w:hint="eastAsia"/>
          <w:b w:val="0"/>
          <w:sz w:val="28"/>
          <w:szCs w:val="28"/>
          <w:lang w:val="en-GB"/>
        </w:rPr>
        <w:t>产品</w:t>
      </w:r>
      <w:r w:rsidR="007A23AE" w:rsidRPr="00952617">
        <w:rPr>
          <w:rFonts w:ascii="宋体" w:hAnsi="宋体" w:cs="宋体" w:hint="eastAsia"/>
          <w:b w:val="0"/>
          <w:sz w:val="28"/>
          <w:szCs w:val="28"/>
          <w:lang w:val="en-GB"/>
        </w:rPr>
        <w:t>组合而成的产品。</w:t>
      </w:r>
    </w:p>
    <w:p w:rsidR="007A23AE" w:rsidRPr="00952617" w:rsidRDefault="007A23AE" w:rsidP="007A23AE">
      <w:pPr>
        <w:spacing w:line="360" w:lineRule="auto"/>
        <w:ind w:firstLineChars="200" w:firstLine="560"/>
        <w:rPr>
          <w:rFonts w:ascii="宋体" w:hAnsi="宋体" w:cs="宋体"/>
          <w:b w:val="0"/>
          <w:sz w:val="28"/>
          <w:szCs w:val="28"/>
        </w:rPr>
      </w:pPr>
      <w:r w:rsidRPr="00952617">
        <w:rPr>
          <w:rFonts w:ascii="宋体" w:hAnsi="宋体" w:cs="宋体" w:hint="eastAsia"/>
          <w:b w:val="0"/>
          <w:sz w:val="28"/>
          <w:szCs w:val="28"/>
        </w:rPr>
        <w:t>主要危险：因产品结构与设计不相符，使用违禁药物，装药量超过最大值规定，部件安装稳定性、牢固性不符合要求，底塞不牢固，不能承受喷火或升空的冲击力，引火线破损、引燃主体时间和旁燃时间不符要求，漏药，炸筒、散筒，速燃、爆燃，冲底、倒筒及行走，发射极限角大于规定要求，燃放中断、冲筒、熄引等引起的火灾与爆炸。</w:t>
      </w:r>
    </w:p>
    <w:p w:rsidR="007A23AE" w:rsidRPr="00952617" w:rsidRDefault="007A23AE" w:rsidP="007A23AE">
      <w:pPr>
        <w:spacing w:line="360" w:lineRule="auto"/>
        <w:ind w:firstLineChars="200" w:firstLine="560"/>
        <w:rPr>
          <w:rFonts w:ascii="宋体" w:hAnsi="宋体"/>
          <w:b w:val="0"/>
          <w:sz w:val="28"/>
          <w:szCs w:val="28"/>
        </w:rPr>
      </w:pPr>
      <w:r w:rsidRPr="00952617">
        <w:rPr>
          <w:rFonts w:ascii="宋体" w:hAnsi="宋体" w:hint="eastAsia"/>
          <w:b w:val="0"/>
          <w:sz w:val="28"/>
          <w:szCs w:val="28"/>
        </w:rPr>
        <w:lastRenderedPageBreak/>
        <w:t>主要危害：</w:t>
      </w:r>
      <w:r w:rsidRPr="00952617">
        <w:rPr>
          <w:rFonts w:ascii="宋体" w:hAnsi="宋体" w:cs="宋体" w:hint="eastAsia"/>
          <w:b w:val="0"/>
          <w:sz w:val="28"/>
          <w:szCs w:val="28"/>
        </w:rPr>
        <w:t>烧伤，炸伤。</w:t>
      </w:r>
    </w:p>
    <w:p w:rsidR="007A23AE" w:rsidRPr="00952617" w:rsidRDefault="007A23AE" w:rsidP="007A23AE">
      <w:pPr>
        <w:spacing w:line="360" w:lineRule="auto"/>
        <w:ind w:firstLineChars="200" w:firstLine="560"/>
        <w:rPr>
          <w:rFonts w:ascii="宋体" w:hAnsi="宋体" w:cs="宋体"/>
          <w:b w:val="0"/>
          <w:sz w:val="28"/>
          <w:szCs w:val="28"/>
          <w:lang w:val="en-GB"/>
        </w:rPr>
      </w:pPr>
      <w:r w:rsidRPr="00952617">
        <w:rPr>
          <w:rFonts w:ascii="宋体" w:hAnsi="宋体" w:hint="eastAsia"/>
          <w:b w:val="0"/>
          <w:sz w:val="28"/>
          <w:szCs w:val="28"/>
        </w:rPr>
        <w:t>储存措施：储存于阴凉、通风、干燥的仓库内，隔绝热源和明火</w:t>
      </w:r>
    </w:p>
    <w:p w:rsidR="00CD02FE" w:rsidRPr="00952617" w:rsidRDefault="00CD02FE" w:rsidP="00CD02FE">
      <w:pPr>
        <w:spacing w:line="360" w:lineRule="auto"/>
        <w:ind w:firstLineChars="200" w:firstLine="562"/>
        <w:rPr>
          <w:rFonts w:ascii="宋体" w:hAnsi="宋体"/>
          <w:b w:val="0"/>
          <w:sz w:val="28"/>
          <w:szCs w:val="28"/>
          <w:lang w:val="en-GB"/>
        </w:rPr>
      </w:pPr>
      <w:r w:rsidRPr="00952617">
        <w:rPr>
          <w:rFonts w:ascii="宋体" w:hAnsi="宋体" w:hint="eastAsia"/>
          <w:sz w:val="28"/>
          <w:szCs w:val="28"/>
          <w:lang w:val="en-GB"/>
        </w:rPr>
        <w:t>（</w:t>
      </w:r>
      <w:r w:rsidRPr="00952617">
        <w:rPr>
          <w:rFonts w:ascii="宋体" w:hAnsi="宋体"/>
          <w:sz w:val="28"/>
          <w:szCs w:val="28"/>
          <w:lang w:val="en-GB"/>
        </w:rPr>
        <w:t>2</w:t>
      </w:r>
      <w:r w:rsidRPr="00952617">
        <w:rPr>
          <w:rFonts w:ascii="宋体" w:hAnsi="宋体" w:hint="eastAsia"/>
          <w:sz w:val="28"/>
          <w:szCs w:val="28"/>
          <w:lang w:val="en-GB"/>
        </w:rPr>
        <w:t>）升空类：</w:t>
      </w:r>
      <w:r w:rsidR="004E0067" w:rsidRPr="00952617">
        <w:rPr>
          <w:rFonts w:ascii="宋体" w:hAnsi="宋体" w:hint="eastAsia"/>
          <w:b w:val="0"/>
          <w:sz w:val="28"/>
          <w:szCs w:val="28"/>
          <w:lang w:val="en-GB"/>
        </w:rPr>
        <w:t>筒内装有发射（动力）药和效果药（件）、爆响药，燃放时主体定向或旋转升空的产品</w:t>
      </w:r>
      <w:r w:rsidRPr="00952617">
        <w:rPr>
          <w:rFonts w:ascii="宋体" w:hAnsi="宋体" w:hint="eastAsia"/>
          <w:b w:val="0"/>
          <w:sz w:val="28"/>
          <w:szCs w:val="28"/>
          <w:lang w:val="en-GB"/>
        </w:rPr>
        <w:t>。</w:t>
      </w:r>
    </w:p>
    <w:p w:rsidR="00CD02FE" w:rsidRPr="00952617" w:rsidRDefault="00CD02FE" w:rsidP="00CD02FE">
      <w:pPr>
        <w:spacing w:line="360" w:lineRule="auto"/>
        <w:ind w:firstLineChars="200" w:firstLine="560"/>
        <w:rPr>
          <w:rFonts w:ascii="宋体" w:hAnsi="宋体"/>
          <w:b w:val="0"/>
          <w:sz w:val="28"/>
          <w:szCs w:val="28"/>
        </w:rPr>
      </w:pPr>
      <w:r w:rsidRPr="00952617">
        <w:rPr>
          <w:rFonts w:ascii="宋体" w:hAnsi="宋体" w:hint="eastAsia"/>
          <w:b w:val="0"/>
          <w:sz w:val="28"/>
          <w:szCs w:val="28"/>
        </w:rPr>
        <w:t>主要危险：因产品结构与设计不相符，使用违禁药物，装药量超过最大值规定，部件安装稳定性、牢固性不符合要求，不能承受喷火或升空的冲击力，引火线破损、引燃主体时间不符要求，漏药，炸筒、速燃、爆燃，平飞、低炸，发射极限角大于规定要求，升空高度小于规定要求，燃放中断、冲筒、熄引等引起的火灾与爆炸。</w:t>
      </w:r>
    </w:p>
    <w:p w:rsidR="00CD02FE" w:rsidRPr="00952617" w:rsidRDefault="00CD02FE" w:rsidP="00CD02FE">
      <w:pPr>
        <w:spacing w:line="360" w:lineRule="auto"/>
        <w:ind w:firstLineChars="200" w:firstLine="560"/>
        <w:rPr>
          <w:rFonts w:ascii="宋体" w:hAnsi="宋体"/>
          <w:b w:val="0"/>
          <w:sz w:val="28"/>
          <w:szCs w:val="28"/>
        </w:rPr>
      </w:pPr>
      <w:r w:rsidRPr="00952617">
        <w:rPr>
          <w:rFonts w:ascii="宋体" w:hAnsi="宋体" w:hint="eastAsia"/>
          <w:b w:val="0"/>
          <w:sz w:val="28"/>
          <w:szCs w:val="28"/>
        </w:rPr>
        <w:t>主要危害：</w:t>
      </w:r>
      <w:r w:rsidRPr="00952617">
        <w:rPr>
          <w:rFonts w:ascii="宋体" w:hAnsi="宋体" w:cs="宋体" w:hint="eastAsia"/>
          <w:b w:val="0"/>
          <w:bCs/>
          <w:sz w:val="28"/>
          <w:szCs w:val="28"/>
        </w:rPr>
        <w:t>烧伤，炸伤</w:t>
      </w:r>
      <w:r w:rsidRPr="00952617">
        <w:rPr>
          <w:rFonts w:ascii="宋体" w:hAnsi="宋体" w:cs="宋体" w:hint="eastAsia"/>
          <w:b w:val="0"/>
          <w:sz w:val="28"/>
          <w:szCs w:val="28"/>
        </w:rPr>
        <w:t>。</w:t>
      </w:r>
    </w:p>
    <w:p w:rsidR="00CD02FE" w:rsidRPr="00952617" w:rsidRDefault="00CD02FE" w:rsidP="00CD02FE">
      <w:pPr>
        <w:spacing w:line="360" w:lineRule="auto"/>
        <w:ind w:firstLineChars="200" w:firstLine="560"/>
        <w:rPr>
          <w:rFonts w:ascii="宋体" w:hAnsi="宋体"/>
          <w:bCs/>
          <w:sz w:val="28"/>
          <w:szCs w:val="28"/>
          <w:lang w:val="en-GB"/>
        </w:rPr>
      </w:pPr>
      <w:r w:rsidRPr="00952617">
        <w:rPr>
          <w:rFonts w:ascii="宋体" w:hAnsi="宋体" w:hint="eastAsia"/>
          <w:b w:val="0"/>
          <w:sz w:val="28"/>
          <w:szCs w:val="28"/>
        </w:rPr>
        <w:t>储存措施：储存于阴凉、通风、干燥的仓库内，隔绝热源和明火。</w:t>
      </w:r>
    </w:p>
    <w:p w:rsidR="00CD02FE" w:rsidRPr="00952617" w:rsidRDefault="00CD02FE" w:rsidP="00CD02FE">
      <w:pPr>
        <w:spacing w:line="360" w:lineRule="auto"/>
        <w:ind w:firstLineChars="200" w:firstLine="562"/>
        <w:rPr>
          <w:rFonts w:ascii="宋体" w:hAnsi="宋体"/>
          <w:b w:val="0"/>
          <w:sz w:val="28"/>
          <w:szCs w:val="28"/>
        </w:rPr>
      </w:pPr>
      <w:r w:rsidRPr="00952617">
        <w:rPr>
          <w:rFonts w:ascii="宋体" w:hAnsi="宋体" w:hint="eastAsia"/>
          <w:bCs/>
          <w:sz w:val="28"/>
          <w:szCs w:val="28"/>
        </w:rPr>
        <w:t>（</w:t>
      </w:r>
      <w:r w:rsidRPr="00952617">
        <w:rPr>
          <w:rFonts w:ascii="宋体" w:hAnsi="宋体"/>
          <w:bCs/>
          <w:sz w:val="28"/>
          <w:szCs w:val="28"/>
        </w:rPr>
        <w:t>3</w:t>
      </w:r>
      <w:r w:rsidRPr="00952617">
        <w:rPr>
          <w:rFonts w:ascii="宋体" w:hAnsi="宋体" w:hint="eastAsia"/>
          <w:bCs/>
          <w:sz w:val="28"/>
          <w:szCs w:val="28"/>
        </w:rPr>
        <w:t>）吐珠类：</w:t>
      </w:r>
      <w:r w:rsidR="00EA2D8B" w:rsidRPr="00952617">
        <w:rPr>
          <w:rFonts w:ascii="宋体" w:hAnsi="宋体" w:hint="eastAsia"/>
          <w:b w:val="0"/>
          <w:sz w:val="28"/>
          <w:szCs w:val="28"/>
        </w:rPr>
        <w:t>筒体内依次装有发射（动力）药和效果件，燃放时从筒体内有规律地发射出效果件，产生彩珠、彩花、声响等效果的产品</w:t>
      </w:r>
      <w:r w:rsidRPr="00952617">
        <w:rPr>
          <w:rFonts w:ascii="宋体" w:hAnsi="宋体" w:hint="eastAsia"/>
          <w:b w:val="0"/>
          <w:sz w:val="28"/>
          <w:szCs w:val="28"/>
        </w:rPr>
        <w:t>。</w:t>
      </w:r>
    </w:p>
    <w:p w:rsidR="00CD02FE" w:rsidRPr="00952617" w:rsidRDefault="00CD02FE" w:rsidP="00CD02FE">
      <w:pPr>
        <w:spacing w:line="360" w:lineRule="auto"/>
        <w:ind w:firstLineChars="200" w:firstLine="560"/>
        <w:rPr>
          <w:rFonts w:ascii="宋体" w:hAnsi="宋体"/>
          <w:b w:val="0"/>
          <w:sz w:val="28"/>
          <w:szCs w:val="28"/>
        </w:rPr>
      </w:pPr>
      <w:r w:rsidRPr="00952617">
        <w:rPr>
          <w:rFonts w:ascii="宋体" w:hAnsi="宋体" w:hint="eastAsia"/>
          <w:b w:val="0"/>
          <w:sz w:val="28"/>
          <w:szCs w:val="28"/>
        </w:rPr>
        <w:t>主要危险：因产品结构与设计不相符，使用违禁药物，装药量超过最大值规定，手持部分低于最短长度规定，部件安装稳定性、牢固性不符合要求，筒体和底塞耐压值不符合要求，不能承受喷射的冲击力，引火线破损、引燃主体时间和旁燃时间不符要求，漏药，炸筒、</w:t>
      </w:r>
      <w:r w:rsidR="003437F4" w:rsidRPr="00952617">
        <w:rPr>
          <w:rFonts w:ascii="宋体" w:hAnsi="宋体" w:hint="eastAsia"/>
          <w:b w:val="0"/>
          <w:sz w:val="28"/>
          <w:szCs w:val="28"/>
        </w:rPr>
        <w:t>穿孔、</w:t>
      </w:r>
      <w:r w:rsidRPr="00952617">
        <w:rPr>
          <w:rFonts w:ascii="宋体" w:hAnsi="宋体" w:hint="eastAsia"/>
          <w:b w:val="0"/>
          <w:sz w:val="28"/>
          <w:szCs w:val="28"/>
        </w:rPr>
        <w:t>手持产品速燃、爆燃，冲底、地面（插地）产品倒筒，亮珠发射距离与高度不符合要求，燃放中断、冲筒、</w:t>
      </w:r>
      <w:r w:rsidR="003437F4" w:rsidRPr="00952617">
        <w:rPr>
          <w:rFonts w:ascii="宋体" w:hAnsi="宋体" w:hint="eastAsia"/>
          <w:b w:val="0"/>
          <w:sz w:val="28"/>
          <w:szCs w:val="28"/>
        </w:rPr>
        <w:t>散筒、</w:t>
      </w:r>
      <w:r w:rsidRPr="00952617">
        <w:rPr>
          <w:rFonts w:ascii="宋体" w:hAnsi="宋体" w:hint="eastAsia"/>
          <w:b w:val="0"/>
          <w:sz w:val="28"/>
          <w:szCs w:val="28"/>
        </w:rPr>
        <w:t>熄引等引起的火灾与爆炸。</w:t>
      </w:r>
    </w:p>
    <w:p w:rsidR="00CD02FE" w:rsidRPr="00952617" w:rsidRDefault="00CD02FE" w:rsidP="00CD02FE">
      <w:pPr>
        <w:spacing w:line="360" w:lineRule="auto"/>
        <w:ind w:firstLineChars="200" w:firstLine="560"/>
        <w:rPr>
          <w:rFonts w:ascii="宋体" w:hAnsi="宋体"/>
          <w:b w:val="0"/>
          <w:sz w:val="28"/>
          <w:szCs w:val="28"/>
        </w:rPr>
      </w:pPr>
      <w:r w:rsidRPr="00952617">
        <w:rPr>
          <w:rFonts w:ascii="宋体" w:hAnsi="宋体" w:hint="eastAsia"/>
          <w:b w:val="0"/>
          <w:sz w:val="28"/>
          <w:szCs w:val="28"/>
        </w:rPr>
        <w:t>主要危害：</w:t>
      </w:r>
      <w:r w:rsidRPr="00952617">
        <w:rPr>
          <w:rFonts w:ascii="宋体" w:hAnsi="宋体" w:hint="eastAsia"/>
          <w:b w:val="0"/>
          <w:bCs/>
          <w:sz w:val="28"/>
          <w:szCs w:val="28"/>
        </w:rPr>
        <w:t>烧伤，炸伤</w:t>
      </w:r>
      <w:r w:rsidRPr="00952617">
        <w:rPr>
          <w:rFonts w:ascii="宋体" w:hAnsi="宋体" w:hint="eastAsia"/>
          <w:b w:val="0"/>
          <w:sz w:val="28"/>
          <w:szCs w:val="28"/>
        </w:rPr>
        <w:t>。</w:t>
      </w:r>
    </w:p>
    <w:p w:rsidR="00CD02FE" w:rsidRPr="00952617" w:rsidRDefault="00CD02FE" w:rsidP="00CD02FE">
      <w:pPr>
        <w:spacing w:line="360" w:lineRule="auto"/>
        <w:ind w:firstLineChars="200" w:firstLine="560"/>
        <w:rPr>
          <w:rFonts w:ascii="宋体" w:hAnsi="宋体"/>
          <w:b w:val="0"/>
          <w:sz w:val="28"/>
          <w:szCs w:val="28"/>
        </w:rPr>
      </w:pPr>
      <w:r w:rsidRPr="00952617">
        <w:rPr>
          <w:rFonts w:ascii="宋体" w:hAnsi="宋体" w:hint="eastAsia"/>
          <w:b w:val="0"/>
          <w:sz w:val="28"/>
          <w:szCs w:val="28"/>
        </w:rPr>
        <w:t>储存措施：储存于阴凉、通风、干燥的仓库内，隔绝热源和明火。</w:t>
      </w:r>
    </w:p>
    <w:p w:rsidR="003B3CF5" w:rsidRPr="00952617" w:rsidRDefault="003B3CF5" w:rsidP="003B3CF5">
      <w:pPr>
        <w:spacing w:line="360" w:lineRule="auto"/>
        <w:ind w:firstLineChars="200" w:firstLine="562"/>
        <w:rPr>
          <w:rFonts w:ascii="宋体" w:hAnsi="宋体"/>
          <w:b w:val="0"/>
          <w:sz w:val="28"/>
          <w:szCs w:val="28"/>
          <w:lang w:val="en-GB"/>
        </w:rPr>
      </w:pPr>
      <w:r w:rsidRPr="00952617">
        <w:rPr>
          <w:rFonts w:ascii="宋体" w:hAnsi="宋体" w:hint="eastAsia"/>
          <w:sz w:val="28"/>
          <w:szCs w:val="28"/>
          <w:lang w:val="en-GB"/>
        </w:rPr>
        <w:t>（</w:t>
      </w:r>
      <w:r w:rsidRPr="00952617">
        <w:rPr>
          <w:rFonts w:ascii="宋体" w:hAnsi="宋体"/>
          <w:sz w:val="28"/>
          <w:szCs w:val="28"/>
          <w:lang w:val="en-GB"/>
        </w:rPr>
        <w:t>4</w:t>
      </w:r>
      <w:r w:rsidRPr="00952617">
        <w:rPr>
          <w:rFonts w:ascii="宋体" w:hAnsi="宋体" w:hint="eastAsia"/>
          <w:sz w:val="28"/>
          <w:szCs w:val="28"/>
          <w:lang w:val="en-GB"/>
        </w:rPr>
        <w:t>）喷花类：</w:t>
      </w:r>
      <w:r w:rsidR="00BF7060" w:rsidRPr="00952617">
        <w:rPr>
          <w:rFonts w:ascii="宋体" w:hAnsi="宋体" w:hint="eastAsia"/>
          <w:b w:val="0"/>
          <w:sz w:val="28"/>
          <w:szCs w:val="28"/>
        </w:rPr>
        <w:t>筒体内装有发射（动力）药和效果</w:t>
      </w:r>
      <w:r w:rsidR="00D04A67" w:rsidRPr="00952617">
        <w:rPr>
          <w:rFonts w:ascii="宋体" w:hAnsi="宋体" w:hint="eastAsia"/>
          <w:b w:val="0"/>
          <w:sz w:val="28"/>
          <w:szCs w:val="28"/>
        </w:rPr>
        <w:t>药（件）</w:t>
      </w:r>
      <w:r w:rsidR="00BF7060" w:rsidRPr="00952617">
        <w:rPr>
          <w:rFonts w:ascii="宋体" w:hAnsi="宋体" w:hint="eastAsia"/>
          <w:b w:val="0"/>
          <w:sz w:val="28"/>
          <w:szCs w:val="28"/>
        </w:rPr>
        <w:t>，燃放时从喷射口连续直向喷射火苗、火花、响珠、效果件为主的产品</w:t>
      </w:r>
      <w:r w:rsidRPr="00952617">
        <w:rPr>
          <w:rFonts w:ascii="宋体" w:hAnsi="宋体" w:hint="eastAsia"/>
          <w:b w:val="0"/>
          <w:sz w:val="28"/>
          <w:szCs w:val="28"/>
          <w:lang w:val="en-GB"/>
        </w:rPr>
        <w:t>。</w:t>
      </w:r>
    </w:p>
    <w:p w:rsidR="003B3CF5" w:rsidRPr="00960D11" w:rsidRDefault="003B3CF5" w:rsidP="003B3CF5">
      <w:pPr>
        <w:spacing w:line="360" w:lineRule="auto"/>
        <w:ind w:firstLineChars="200" w:firstLine="560"/>
        <w:rPr>
          <w:rFonts w:ascii="宋体" w:hAnsi="宋体"/>
          <w:b w:val="0"/>
          <w:sz w:val="28"/>
          <w:szCs w:val="28"/>
        </w:rPr>
      </w:pPr>
      <w:r w:rsidRPr="00960D11">
        <w:rPr>
          <w:rFonts w:ascii="宋体" w:hAnsi="宋体" w:hint="eastAsia"/>
          <w:b w:val="0"/>
          <w:sz w:val="28"/>
          <w:szCs w:val="28"/>
        </w:rPr>
        <w:lastRenderedPageBreak/>
        <w:t>主要危险：因产品结构与设计不相符，使用违禁药物，装药量超过最大值规定，部件安装稳定性、牢固性不符合要求，</w:t>
      </w:r>
      <w:r w:rsidR="003437F4" w:rsidRPr="00960D11">
        <w:rPr>
          <w:rFonts w:ascii="宋体" w:hAnsi="宋体" w:hint="eastAsia"/>
          <w:b w:val="0"/>
          <w:sz w:val="28"/>
          <w:szCs w:val="28"/>
        </w:rPr>
        <w:t>筒体和底塞耐压值不符合要求，不能承受喷射的冲击力</w:t>
      </w:r>
      <w:r w:rsidRPr="00960D11">
        <w:rPr>
          <w:rFonts w:ascii="宋体" w:hAnsi="宋体" w:hint="eastAsia"/>
          <w:b w:val="0"/>
          <w:sz w:val="28"/>
          <w:szCs w:val="28"/>
        </w:rPr>
        <w:t>，引火线破损、引燃主体时间和旁燃时间不符要求，漏药，炸筒、散筒，速燃、爆燃，冲底、产品倒筒及行走，燃放中断、冲筒、熄引等引起的火灾与爆炸。</w:t>
      </w:r>
    </w:p>
    <w:p w:rsidR="003B3CF5" w:rsidRPr="00960D11" w:rsidRDefault="003B3CF5" w:rsidP="003B3CF5">
      <w:pPr>
        <w:spacing w:line="360" w:lineRule="auto"/>
        <w:ind w:firstLineChars="200" w:firstLine="560"/>
        <w:rPr>
          <w:rFonts w:ascii="宋体" w:hAnsi="宋体"/>
          <w:b w:val="0"/>
          <w:sz w:val="28"/>
          <w:szCs w:val="28"/>
        </w:rPr>
      </w:pPr>
      <w:r w:rsidRPr="00960D11">
        <w:rPr>
          <w:rFonts w:ascii="宋体" w:hAnsi="宋体" w:hint="eastAsia"/>
          <w:b w:val="0"/>
          <w:sz w:val="28"/>
          <w:szCs w:val="28"/>
        </w:rPr>
        <w:t>主要危害：</w:t>
      </w:r>
      <w:r w:rsidRPr="00960D11">
        <w:rPr>
          <w:rFonts w:ascii="宋体" w:hAnsi="宋体" w:cs="宋体" w:hint="eastAsia"/>
          <w:b w:val="0"/>
          <w:bCs/>
          <w:sz w:val="28"/>
          <w:szCs w:val="28"/>
        </w:rPr>
        <w:t>烧伤，炸伤</w:t>
      </w:r>
      <w:r w:rsidRPr="00960D11">
        <w:rPr>
          <w:rFonts w:ascii="宋体" w:hAnsi="宋体" w:cs="宋体" w:hint="eastAsia"/>
          <w:b w:val="0"/>
          <w:sz w:val="28"/>
          <w:szCs w:val="28"/>
        </w:rPr>
        <w:t>。</w:t>
      </w:r>
    </w:p>
    <w:p w:rsidR="003B3CF5" w:rsidRPr="00960D11" w:rsidRDefault="003B3CF5" w:rsidP="003B3CF5">
      <w:pPr>
        <w:spacing w:line="360" w:lineRule="auto"/>
        <w:ind w:firstLineChars="200" w:firstLine="560"/>
        <w:rPr>
          <w:rFonts w:ascii="宋体" w:hAnsi="宋体"/>
          <w:b w:val="0"/>
          <w:sz w:val="28"/>
          <w:szCs w:val="28"/>
        </w:rPr>
      </w:pPr>
      <w:r w:rsidRPr="00960D11">
        <w:rPr>
          <w:rFonts w:ascii="宋体" w:hAnsi="宋体" w:hint="eastAsia"/>
          <w:b w:val="0"/>
          <w:sz w:val="28"/>
          <w:szCs w:val="28"/>
        </w:rPr>
        <w:t>储存措施：储存于阴凉、通风、干燥的仓库内，隔绝热源和明火。</w:t>
      </w:r>
    </w:p>
    <w:p w:rsidR="003B3CF5" w:rsidRPr="00960D11" w:rsidRDefault="003B3CF5" w:rsidP="003B3CF5">
      <w:pPr>
        <w:spacing w:line="360" w:lineRule="auto"/>
        <w:ind w:firstLineChars="200" w:firstLine="562"/>
        <w:rPr>
          <w:rFonts w:ascii="宋体" w:hAnsi="宋体"/>
          <w:b w:val="0"/>
          <w:sz w:val="28"/>
          <w:szCs w:val="28"/>
        </w:rPr>
      </w:pPr>
      <w:r w:rsidRPr="00960D11">
        <w:rPr>
          <w:rFonts w:ascii="宋体" w:hAnsi="宋体" w:hint="eastAsia"/>
          <w:bCs/>
          <w:sz w:val="28"/>
          <w:szCs w:val="28"/>
        </w:rPr>
        <w:t>（</w:t>
      </w:r>
      <w:r w:rsidRPr="00960D11">
        <w:rPr>
          <w:rFonts w:ascii="宋体" w:hAnsi="宋体"/>
          <w:bCs/>
          <w:sz w:val="28"/>
          <w:szCs w:val="28"/>
        </w:rPr>
        <w:t>5</w:t>
      </w:r>
      <w:r w:rsidRPr="00960D11">
        <w:rPr>
          <w:rFonts w:ascii="宋体" w:hAnsi="宋体" w:hint="eastAsia"/>
          <w:bCs/>
          <w:sz w:val="28"/>
          <w:szCs w:val="28"/>
        </w:rPr>
        <w:t>）旋转类：</w:t>
      </w:r>
      <w:r w:rsidR="00D04A67" w:rsidRPr="00960D11">
        <w:rPr>
          <w:rFonts w:ascii="宋体" w:hAnsi="宋体" w:hint="eastAsia"/>
          <w:b w:val="0"/>
          <w:sz w:val="28"/>
          <w:szCs w:val="28"/>
        </w:rPr>
        <w:t>筒体内装有动力药和效果药，燃放时主体自身旋转但不升空、伴有火焰、产生视听效果的产品</w:t>
      </w:r>
      <w:r w:rsidRPr="00960D11">
        <w:rPr>
          <w:rFonts w:ascii="宋体" w:hAnsi="宋体" w:hint="eastAsia"/>
          <w:b w:val="0"/>
          <w:sz w:val="28"/>
          <w:szCs w:val="28"/>
        </w:rPr>
        <w:t>。</w:t>
      </w:r>
    </w:p>
    <w:p w:rsidR="003B3CF5" w:rsidRPr="00960D11" w:rsidRDefault="003B3CF5" w:rsidP="003B3CF5">
      <w:pPr>
        <w:spacing w:line="360" w:lineRule="auto"/>
        <w:ind w:firstLineChars="200" w:firstLine="560"/>
        <w:rPr>
          <w:rFonts w:ascii="宋体" w:hAnsi="宋体"/>
          <w:b w:val="0"/>
          <w:sz w:val="28"/>
          <w:szCs w:val="28"/>
        </w:rPr>
      </w:pPr>
      <w:r w:rsidRPr="00960D11">
        <w:rPr>
          <w:rFonts w:ascii="宋体" w:hAnsi="宋体" w:hint="eastAsia"/>
          <w:b w:val="0"/>
          <w:sz w:val="28"/>
          <w:szCs w:val="28"/>
        </w:rPr>
        <w:t>主要危险：因产品结构与设计不相符，使用违禁药物，装药量超过最大值规定，引火线破损、引燃主体时间和旁燃时间不符要求，漏药，旋转范围、飞离地面高度大于规定要求，旋转断线，冲底、冲头，喷射高度大于规定，燃放中断、冲筒、熄引等引起的火灾与爆炸。</w:t>
      </w:r>
    </w:p>
    <w:p w:rsidR="003B3CF5" w:rsidRPr="00960D11" w:rsidRDefault="003B3CF5" w:rsidP="003B3CF5">
      <w:pPr>
        <w:spacing w:line="360" w:lineRule="auto"/>
        <w:ind w:firstLineChars="200" w:firstLine="560"/>
        <w:rPr>
          <w:rFonts w:ascii="宋体" w:hAnsi="宋体"/>
          <w:b w:val="0"/>
          <w:sz w:val="28"/>
          <w:szCs w:val="28"/>
        </w:rPr>
      </w:pPr>
      <w:r w:rsidRPr="00960D11">
        <w:rPr>
          <w:rFonts w:ascii="宋体" w:hAnsi="宋体" w:hint="eastAsia"/>
          <w:b w:val="0"/>
          <w:sz w:val="28"/>
          <w:szCs w:val="28"/>
        </w:rPr>
        <w:t>主要危害：</w:t>
      </w:r>
      <w:r w:rsidRPr="00960D11">
        <w:rPr>
          <w:rFonts w:ascii="宋体" w:hAnsi="宋体" w:hint="eastAsia"/>
          <w:b w:val="0"/>
          <w:bCs/>
          <w:sz w:val="28"/>
          <w:szCs w:val="28"/>
        </w:rPr>
        <w:t>烧伤，炸伤</w:t>
      </w:r>
      <w:r w:rsidRPr="00960D11">
        <w:rPr>
          <w:rFonts w:ascii="宋体" w:hAnsi="宋体" w:hint="eastAsia"/>
          <w:b w:val="0"/>
          <w:sz w:val="28"/>
          <w:szCs w:val="28"/>
        </w:rPr>
        <w:t>。</w:t>
      </w:r>
    </w:p>
    <w:p w:rsidR="003B3CF5" w:rsidRPr="00960D11" w:rsidRDefault="003B3CF5" w:rsidP="003B3CF5">
      <w:pPr>
        <w:spacing w:line="360" w:lineRule="auto"/>
        <w:ind w:firstLineChars="200" w:firstLine="560"/>
        <w:rPr>
          <w:rFonts w:ascii="宋体" w:hAnsi="宋体"/>
          <w:b w:val="0"/>
          <w:sz w:val="28"/>
          <w:szCs w:val="28"/>
        </w:rPr>
      </w:pPr>
      <w:r w:rsidRPr="00960D11">
        <w:rPr>
          <w:rFonts w:ascii="宋体" w:hAnsi="宋体" w:hint="eastAsia"/>
          <w:b w:val="0"/>
          <w:sz w:val="28"/>
          <w:szCs w:val="28"/>
        </w:rPr>
        <w:t>储存措施：储存于阴凉、通风、干燥的仓库内，隔绝热源和明火。</w:t>
      </w:r>
    </w:p>
    <w:p w:rsidR="00EB5966" w:rsidRPr="00960D11" w:rsidRDefault="00EB5966" w:rsidP="00EB5966">
      <w:pPr>
        <w:spacing w:line="360" w:lineRule="auto"/>
        <w:ind w:firstLineChars="200" w:firstLine="562"/>
        <w:rPr>
          <w:rFonts w:ascii="宋体" w:hAnsi="宋体"/>
          <w:b w:val="0"/>
          <w:sz w:val="28"/>
          <w:szCs w:val="28"/>
        </w:rPr>
      </w:pPr>
      <w:r w:rsidRPr="00960D11">
        <w:rPr>
          <w:rFonts w:ascii="宋体" w:hAnsi="宋体" w:hint="eastAsia"/>
          <w:bCs/>
          <w:sz w:val="28"/>
          <w:szCs w:val="28"/>
        </w:rPr>
        <w:t>（6）摩擦类：</w:t>
      </w:r>
      <w:r w:rsidR="006F64E8" w:rsidRPr="00960D11">
        <w:rPr>
          <w:rFonts w:ascii="宋体" w:hAnsi="宋体" w:hint="eastAsia"/>
          <w:b w:val="0"/>
          <w:sz w:val="28"/>
          <w:szCs w:val="28"/>
        </w:rPr>
        <w:t>用撞击、摩擦等方式直接引爆主体产生声响效果的产品</w:t>
      </w:r>
      <w:r w:rsidR="0036751C" w:rsidRPr="00960D11">
        <w:rPr>
          <w:rFonts w:ascii="宋体" w:hAnsi="宋体" w:hint="eastAsia"/>
          <w:b w:val="0"/>
          <w:sz w:val="28"/>
          <w:szCs w:val="28"/>
        </w:rPr>
        <w:t>。</w:t>
      </w:r>
    </w:p>
    <w:p w:rsidR="0036751C" w:rsidRPr="00960D11" w:rsidRDefault="0036751C" w:rsidP="0036751C">
      <w:pPr>
        <w:spacing w:line="360" w:lineRule="auto"/>
        <w:ind w:firstLineChars="200" w:firstLine="560"/>
        <w:rPr>
          <w:rFonts w:ascii="宋体" w:hAnsi="宋体"/>
          <w:b w:val="0"/>
          <w:sz w:val="28"/>
          <w:szCs w:val="28"/>
        </w:rPr>
      </w:pPr>
      <w:r w:rsidRPr="00960D11">
        <w:rPr>
          <w:rFonts w:ascii="宋体" w:hAnsi="宋体" w:hint="eastAsia"/>
          <w:b w:val="0"/>
          <w:sz w:val="28"/>
          <w:szCs w:val="28"/>
        </w:rPr>
        <w:t>主要危险：</w:t>
      </w:r>
      <w:r w:rsidR="006C4D1D" w:rsidRPr="00960D11">
        <w:rPr>
          <w:rFonts w:ascii="宋体" w:hAnsi="宋体" w:hint="eastAsia"/>
          <w:b w:val="0"/>
          <w:sz w:val="28"/>
          <w:szCs w:val="28"/>
        </w:rPr>
        <w:t>因产品使用违禁药物或装药量超过标准最大值规定，药物敏感度高，意外触发爆炸，燃放时未注意避免摩擦或撞击（如摔打、挤压、快速摩擦引火面等）等引起的火灾与爆炸。其中摔炮包装形似糖果，年幼儿童可能误食。</w:t>
      </w:r>
    </w:p>
    <w:p w:rsidR="0036751C" w:rsidRPr="00960D11" w:rsidRDefault="0036751C" w:rsidP="0036751C">
      <w:pPr>
        <w:spacing w:line="360" w:lineRule="auto"/>
        <w:ind w:firstLineChars="200" w:firstLine="560"/>
        <w:rPr>
          <w:rFonts w:ascii="宋体" w:hAnsi="宋体"/>
          <w:b w:val="0"/>
          <w:sz w:val="28"/>
          <w:szCs w:val="28"/>
        </w:rPr>
      </w:pPr>
      <w:r w:rsidRPr="00960D11">
        <w:rPr>
          <w:rFonts w:ascii="宋体" w:hAnsi="宋体" w:hint="eastAsia"/>
          <w:b w:val="0"/>
          <w:sz w:val="28"/>
          <w:szCs w:val="28"/>
        </w:rPr>
        <w:t>主要危害：</w:t>
      </w:r>
      <w:r w:rsidR="006C4D1D" w:rsidRPr="00960D11">
        <w:rPr>
          <w:rFonts w:ascii="宋体" w:hAnsi="宋体" w:hint="eastAsia"/>
          <w:b w:val="0"/>
          <w:sz w:val="28"/>
          <w:szCs w:val="28"/>
        </w:rPr>
        <w:t>烧伤、</w:t>
      </w:r>
      <w:r w:rsidRPr="00960D11">
        <w:rPr>
          <w:rFonts w:ascii="宋体" w:hAnsi="宋体" w:hint="eastAsia"/>
          <w:b w:val="0"/>
          <w:bCs/>
          <w:sz w:val="28"/>
          <w:szCs w:val="28"/>
        </w:rPr>
        <w:t>炸伤</w:t>
      </w:r>
      <w:r w:rsidRPr="00960D11">
        <w:rPr>
          <w:rFonts w:ascii="宋体" w:hAnsi="宋体" w:hint="eastAsia"/>
          <w:b w:val="0"/>
          <w:sz w:val="28"/>
          <w:szCs w:val="28"/>
        </w:rPr>
        <w:t>。</w:t>
      </w:r>
    </w:p>
    <w:p w:rsidR="0036751C" w:rsidRPr="00960D11" w:rsidRDefault="0036751C" w:rsidP="0036751C">
      <w:pPr>
        <w:spacing w:line="360" w:lineRule="auto"/>
        <w:ind w:firstLineChars="200" w:firstLine="560"/>
        <w:rPr>
          <w:rFonts w:ascii="宋体" w:hAnsi="宋体"/>
          <w:b w:val="0"/>
          <w:sz w:val="28"/>
          <w:szCs w:val="28"/>
        </w:rPr>
      </w:pPr>
      <w:r w:rsidRPr="00960D11">
        <w:rPr>
          <w:rFonts w:ascii="宋体" w:hAnsi="宋体" w:hint="eastAsia"/>
          <w:b w:val="0"/>
          <w:sz w:val="28"/>
          <w:szCs w:val="28"/>
        </w:rPr>
        <w:t>储存措施：储存于阴凉、通风、干燥的仓库内，隔绝热源和明火。</w:t>
      </w:r>
    </w:p>
    <w:p w:rsidR="00EB5966" w:rsidRPr="00960D11" w:rsidRDefault="00EB5966" w:rsidP="00EB5966">
      <w:pPr>
        <w:spacing w:line="360" w:lineRule="auto"/>
        <w:ind w:firstLineChars="200" w:firstLine="562"/>
        <w:rPr>
          <w:rFonts w:ascii="宋体" w:hAnsi="宋体"/>
          <w:b w:val="0"/>
          <w:sz w:val="28"/>
          <w:szCs w:val="28"/>
        </w:rPr>
      </w:pPr>
      <w:r w:rsidRPr="00960D11">
        <w:rPr>
          <w:rFonts w:ascii="宋体" w:hAnsi="宋体" w:hint="eastAsia"/>
          <w:bCs/>
          <w:sz w:val="28"/>
          <w:szCs w:val="28"/>
        </w:rPr>
        <w:t>（7）玩具类：</w:t>
      </w:r>
      <w:r w:rsidRPr="00960D11">
        <w:rPr>
          <w:rFonts w:ascii="宋体" w:hAnsi="宋体" w:hint="eastAsia"/>
          <w:b w:val="0"/>
          <w:sz w:val="28"/>
          <w:szCs w:val="28"/>
        </w:rPr>
        <w:t>形式</w:t>
      </w:r>
      <w:r w:rsidR="0036751C" w:rsidRPr="00960D11">
        <w:rPr>
          <w:rFonts w:ascii="宋体" w:hAnsi="宋体" w:hint="eastAsia"/>
          <w:b w:val="0"/>
          <w:sz w:val="28"/>
          <w:szCs w:val="28"/>
        </w:rPr>
        <w:t>造型</w:t>
      </w:r>
      <w:r w:rsidRPr="00960D11">
        <w:rPr>
          <w:rFonts w:ascii="宋体" w:hAnsi="宋体" w:hint="eastAsia"/>
          <w:b w:val="0"/>
          <w:sz w:val="28"/>
          <w:szCs w:val="28"/>
        </w:rPr>
        <w:t>多样、</w:t>
      </w:r>
      <w:r w:rsidR="0036751C" w:rsidRPr="00960D11">
        <w:rPr>
          <w:rFonts w:ascii="宋体" w:hAnsi="宋体" w:hint="eastAsia"/>
          <w:b w:val="0"/>
          <w:sz w:val="28"/>
          <w:szCs w:val="28"/>
        </w:rPr>
        <w:t>燃放运动或辐射</w:t>
      </w:r>
      <w:r w:rsidRPr="00960D11">
        <w:rPr>
          <w:rFonts w:ascii="宋体" w:hAnsi="宋体" w:hint="eastAsia"/>
          <w:b w:val="0"/>
          <w:sz w:val="28"/>
          <w:szCs w:val="28"/>
        </w:rPr>
        <w:t>范围相对较小的低空产品，燃放时产生火花、</w:t>
      </w:r>
      <w:r w:rsidR="0036751C" w:rsidRPr="00960D11">
        <w:rPr>
          <w:rFonts w:ascii="宋体" w:hAnsi="宋体" w:hint="eastAsia"/>
          <w:b w:val="0"/>
          <w:sz w:val="28"/>
          <w:szCs w:val="28"/>
        </w:rPr>
        <w:t>火苗、</w:t>
      </w:r>
      <w:r w:rsidRPr="00960D11">
        <w:rPr>
          <w:rFonts w:ascii="宋体" w:hAnsi="宋体" w:hint="eastAsia"/>
          <w:b w:val="0"/>
          <w:sz w:val="28"/>
          <w:szCs w:val="28"/>
        </w:rPr>
        <w:t>爆响</w:t>
      </w:r>
      <w:r w:rsidR="0036751C" w:rsidRPr="00960D11">
        <w:rPr>
          <w:rFonts w:ascii="宋体" w:hAnsi="宋体" w:hint="eastAsia"/>
          <w:b w:val="0"/>
          <w:sz w:val="28"/>
          <w:szCs w:val="28"/>
        </w:rPr>
        <w:t>、烟雾</w:t>
      </w:r>
      <w:r w:rsidRPr="00960D11">
        <w:rPr>
          <w:rFonts w:ascii="宋体" w:hAnsi="宋体" w:hint="eastAsia"/>
          <w:b w:val="0"/>
          <w:sz w:val="28"/>
          <w:szCs w:val="28"/>
        </w:rPr>
        <w:t>等</w:t>
      </w:r>
      <w:r w:rsidR="0036751C" w:rsidRPr="00960D11">
        <w:rPr>
          <w:rFonts w:ascii="宋体" w:hAnsi="宋体" w:hint="eastAsia"/>
          <w:b w:val="0"/>
          <w:sz w:val="28"/>
          <w:szCs w:val="28"/>
        </w:rPr>
        <w:t>视听</w:t>
      </w:r>
      <w:r w:rsidRPr="00960D11">
        <w:rPr>
          <w:rFonts w:ascii="宋体" w:hAnsi="宋体" w:hint="eastAsia"/>
          <w:b w:val="0"/>
          <w:sz w:val="28"/>
          <w:szCs w:val="28"/>
        </w:rPr>
        <w:t>效果，有玩具</w:t>
      </w:r>
      <w:r w:rsidRPr="00960D11">
        <w:rPr>
          <w:rFonts w:ascii="宋体" w:hAnsi="宋体" w:hint="eastAsia"/>
          <w:b w:val="0"/>
          <w:sz w:val="28"/>
          <w:szCs w:val="28"/>
        </w:rPr>
        <w:lastRenderedPageBreak/>
        <w:t>造型、烟雾型</w:t>
      </w:r>
      <w:r w:rsidR="0036751C" w:rsidRPr="00960D11">
        <w:rPr>
          <w:rFonts w:ascii="宋体" w:hAnsi="宋体" w:hint="eastAsia"/>
          <w:b w:val="0"/>
          <w:sz w:val="28"/>
          <w:szCs w:val="28"/>
        </w:rPr>
        <w:t>、线香型</w:t>
      </w:r>
      <w:r w:rsidRPr="00960D11">
        <w:rPr>
          <w:rFonts w:ascii="宋体" w:hAnsi="宋体" w:hint="eastAsia"/>
          <w:b w:val="0"/>
          <w:sz w:val="28"/>
          <w:szCs w:val="28"/>
        </w:rPr>
        <w:t>产品等。</w:t>
      </w:r>
    </w:p>
    <w:p w:rsidR="00EB5966" w:rsidRPr="00960D11" w:rsidRDefault="00EB5966" w:rsidP="00EB5966">
      <w:pPr>
        <w:spacing w:line="360" w:lineRule="auto"/>
        <w:ind w:firstLineChars="200" w:firstLine="560"/>
        <w:rPr>
          <w:rFonts w:ascii="宋体" w:hAnsi="宋体"/>
          <w:b w:val="0"/>
          <w:sz w:val="28"/>
          <w:szCs w:val="28"/>
        </w:rPr>
      </w:pPr>
      <w:r w:rsidRPr="00960D11">
        <w:rPr>
          <w:rFonts w:ascii="宋体" w:hAnsi="宋体" w:hint="eastAsia"/>
          <w:b w:val="0"/>
          <w:sz w:val="28"/>
          <w:szCs w:val="28"/>
        </w:rPr>
        <w:t>主要危险：因产品结构与设计不相符，使用违禁药物，装药量超过最大值规定，手持部分低于最短长度规定，燃放中断、冲筒、熄引等引起的火灾与爆炸。</w:t>
      </w:r>
    </w:p>
    <w:p w:rsidR="00EB5966" w:rsidRPr="00960D11" w:rsidRDefault="00EB5966" w:rsidP="00EB5966">
      <w:pPr>
        <w:spacing w:line="360" w:lineRule="auto"/>
        <w:ind w:firstLineChars="200" w:firstLine="560"/>
        <w:rPr>
          <w:rFonts w:ascii="宋体" w:hAnsi="宋体"/>
          <w:b w:val="0"/>
          <w:sz w:val="28"/>
          <w:szCs w:val="28"/>
        </w:rPr>
      </w:pPr>
      <w:r w:rsidRPr="00960D11">
        <w:rPr>
          <w:rFonts w:ascii="宋体" w:hAnsi="宋体" w:hint="eastAsia"/>
          <w:b w:val="0"/>
          <w:sz w:val="28"/>
          <w:szCs w:val="28"/>
        </w:rPr>
        <w:t>主要危害：</w:t>
      </w:r>
      <w:r w:rsidRPr="00960D11">
        <w:rPr>
          <w:rFonts w:ascii="宋体" w:hAnsi="宋体" w:hint="eastAsia"/>
          <w:b w:val="0"/>
          <w:bCs/>
          <w:sz w:val="28"/>
          <w:szCs w:val="28"/>
        </w:rPr>
        <w:t>烧伤，炸伤</w:t>
      </w:r>
      <w:r w:rsidRPr="00960D11">
        <w:rPr>
          <w:rFonts w:ascii="宋体" w:hAnsi="宋体" w:hint="eastAsia"/>
          <w:b w:val="0"/>
          <w:sz w:val="28"/>
          <w:szCs w:val="28"/>
        </w:rPr>
        <w:t>。</w:t>
      </w:r>
    </w:p>
    <w:p w:rsidR="00EB5966" w:rsidRPr="00960D11" w:rsidRDefault="00EB5966" w:rsidP="00EB5966">
      <w:pPr>
        <w:spacing w:line="360" w:lineRule="auto"/>
        <w:ind w:firstLineChars="200" w:firstLine="560"/>
        <w:rPr>
          <w:rFonts w:ascii="宋体" w:hAnsi="宋体"/>
          <w:b w:val="0"/>
          <w:sz w:val="28"/>
          <w:szCs w:val="28"/>
        </w:rPr>
      </w:pPr>
      <w:r w:rsidRPr="00960D11">
        <w:rPr>
          <w:rFonts w:ascii="宋体" w:hAnsi="宋体" w:hint="eastAsia"/>
          <w:b w:val="0"/>
          <w:sz w:val="28"/>
          <w:szCs w:val="28"/>
        </w:rPr>
        <w:t>储存措施：储存于阴凉、通风、干燥的仓库内，隔绝热源和明火。</w:t>
      </w:r>
    </w:p>
    <w:p w:rsidR="0048387B" w:rsidRPr="00960D11" w:rsidRDefault="00EB5966" w:rsidP="007834BA">
      <w:pPr>
        <w:spacing w:line="360" w:lineRule="auto"/>
        <w:ind w:firstLineChars="200" w:firstLine="562"/>
        <w:rPr>
          <w:rFonts w:ascii="宋体" w:hAnsi="宋体"/>
          <w:b w:val="0"/>
          <w:sz w:val="28"/>
          <w:szCs w:val="28"/>
        </w:rPr>
      </w:pPr>
      <w:r w:rsidRPr="00960D11">
        <w:rPr>
          <w:rFonts w:ascii="宋体" w:hAnsi="宋体" w:hint="eastAsia"/>
          <w:bCs/>
          <w:sz w:val="28"/>
          <w:szCs w:val="28"/>
        </w:rPr>
        <w:t>（8）</w:t>
      </w:r>
      <w:r w:rsidR="0048387B" w:rsidRPr="00960D11">
        <w:rPr>
          <w:rFonts w:ascii="宋体" w:hAnsi="宋体" w:hint="eastAsia"/>
          <w:bCs/>
          <w:sz w:val="28"/>
          <w:szCs w:val="28"/>
        </w:rPr>
        <w:t>爆竹类：</w:t>
      </w:r>
      <w:r w:rsidR="00064CAB" w:rsidRPr="00960D11">
        <w:rPr>
          <w:rFonts w:ascii="宋体" w:hAnsi="宋体" w:hint="eastAsia"/>
          <w:b w:val="0"/>
          <w:sz w:val="28"/>
          <w:szCs w:val="28"/>
        </w:rPr>
        <w:t>筒体内装有爆响药等，</w:t>
      </w:r>
      <w:r w:rsidR="0048387B" w:rsidRPr="00960D11">
        <w:rPr>
          <w:rFonts w:ascii="宋体" w:hAnsi="宋体" w:hint="eastAsia"/>
          <w:b w:val="0"/>
          <w:sz w:val="28"/>
          <w:szCs w:val="28"/>
        </w:rPr>
        <w:t>燃放时</w:t>
      </w:r>
      <w:r w:rsidR="00064CAB" w:rsidRPr="00960D11">
        <w:rPr>
          <w:rFonts w:ascii="宋体" w:hAnsi="宋体" w:hint="eastAsia"/>
          <w:b w:val="0"/>
          <w:sz w:val="28"/>
          <w:szCs w:val="28"/>
        </w:rPr>
        <w:t>产生爆响、闪光</w:t>
      </w:r>
      <w:r w:rsidR="002A4E83" w:rsidRPr="00960D11">
        <w:rPr>
          <w:rFonts w:ascii="宋体" w:hAnsi="宋体" w:hint="eastAsia"/>
          <w:b w:val="0"/>
          <w:sz w:val="28"/>
          <w:szCs w:val="28"/>
        </w:rPr>
        <w:t>等</w:t>
      </w:r>
      <w:r w:rsidR="00064CAB" w:rsidRPr="00960D11">
        <w:rPr>
          <w:rFonts w:ascii="宋体" w:hAnsi="宋体" w:hint="eastAsia"/>
          <w:b w:val="0"/>
          <w:sz w:val="28"/>
          <w:szCs w:val="28"/>
        </w:rPr>
        <w:t>效果，</w:t>
      </w:r>
      <w:r w:rsidR="0048387B" w:rsidRPr="00960D11">
        <w:rPr>
          <w:rFonts w:ascii="宋体" w:hAnsi="宋体" w:hint="eastAsia"/>
          <w:b w:val="0"/>
          <w:sz w:val="28"/>
          <w:szCs w:val="28"/>
        </w:rPr>
        <w:t>但</w:t>
      </w:r>
      <w:r w:rsidR="00064CAB" w:rsidRPr="00960D11">
        <w:rPr>
          <w:rFonts w:ascii="宋体" w:hAnsi="宋体" w:hint="eastAsia"/>
          <w:b w:val="0"/>
          <w:sz w:val="28"/>
          <w:szCs w:val="28"/>
        </w:rPr>
        <w:t>筒体</w:t>
      </w:r>
      <w:r w:rsidR="0048387B" w:rsidRPr="00960D11">
        <w:rPr>
          <w:rFonts w:ascii="宋体" w:hAnsi="宋体" w:hint="eastAsia"/>
          <w:b w:val="0"/>
          <w:sz w:val="28"/>
          <w:szCs w:val="28"/>
        </w:rPr>
        <w:t>不升空，以听觉效果为主的产品。</w:t>
      </w:r>
    </w:p>
    <w:p w:rsidR="0048387B" w:rsidRPr="00960D11" w:rsidRDefault="0048387B" w:rsidP="007834BA">
      <w:pPr>
        <w:spacing w:line="360" w:lineRule="auto"/>
        <w:ind w:firstLineChars="200" w:firstLine="560"/>
        <w:rPr>
          <w:rFonts w:ascii="宋体" w:hAnsi="宋体"/>
          <w:b w:val="0"/>
          <w:sz w:val="28"/>
          <w:szCs w:val="28"/>
        </w:rPr>
      </w:pPr>
      <w:r w:rsidRPr="00960D11">
        <w:rPr>
          <w:rFonts w:ascii="宋体" w:hAnsi="宋体" w:hint="eastAsia"/>
          <w:b w:val="0"/>
          <w:sz w:val="28"/>
          <w:szCs w:val="28"/>
        </w:rPr>
        <w:t>主要危险：因产品结构与设计不相符，使用违禁药物，装药量超过最大值规定，引火线破损，漏药，爆燃等引起的火灾与爆炸。</w:t>
      </w:r>
    </w:p>
    <w:p w:rsidR="0048387B" w:rsidRPr="00960D11" w:rsidRDefault="0048387B" w:rsidP="007834BA">
      <w:pPr>
        <w:spacing w:line="360" w:lineRule="auto"/>
        <w:ind w:firstLineChars="200" w:firstLine="560"/>
        <w:rPr>
          <w:rFonts w:ascii="宋体" w:hAnsi="宋体"/>
          <w:b w:val="0"/>
          <w:sz w:val="28"/>
          <w:szCs w:val="28"/>
        </w:rPr>
      </w:pPr>
      <w:r w:rsidRPr="00960D11">
        <w:rPr>
          <w:rFonts w:ascii="宋体" w:hAnsi="宋体" w:hint="eastAsia"/>
          <w:b w:val="0"/>
          <w:sz w:val="28"/>
          <w:szCs w:val="28"/>
        </w:rPr>
        <w:t>主要危害：烧伤，炸伤。</w:t>
      </w:r>
    </w:p>
    <w:p w:rsidR="0048387B" w:rsidRPr="00960D11" w:rsidRDefault="0048387B" w:rsidP="007834BA">
      <w:pPr>
        <w:spacing w:line="360" w:lineRule="auto"/>
        <w:ind w:firstLineChars="200" w:firstLine="560"/>
        <w:rPr>
          <w:rFonts w:ascii="宋体" w:hAnsi="宋体"/>
          <w:b w:val="0"/>
          <w:sz w:val="28"/>
          <w:szCs w:val="28"/>
        </w:rPr>
      </w:pPr>
      <w:r w:rsidRPr="00960D11">
        <w:rPr>
          <w:rFonts w:ascii="宋体" w:hAnsi="宋体" w:hint="eastAsia"/>
          <w:b w:val="0"/>
          <w:sz w:val="28"/>
          <w:szCs w:val="28"/>
        </w:rPr>
        <w:t>储存措施：储存于阴凉、通风、干燥的仓库内，隔绝热源和明火。</w:t>
      </w:r>
    </w:p>
    <w:p w:rsidR="00676537" w:rsidRPr="0071454E" w:rsidRDefault="001E432C" w:rsidP="007834BA">
      <w:pPr>
        <w:spacing w:beforeLines="50" w:before="120" w:line="360" w:lineRule="auto"/>
        <w:ind w:firstLineChars="200" w:firstLine="562"/>
        <w:jc w:val="left"/>
        <w:rPr>
          <w:rFonts w:ascii="宋体" w:hAnsi="宋体" w:cs="宋体"/>
          <w:sz w:val="28"/>
          <w:szCs w:val="28"/>
        </w:rPr>
      </w:pPr>
      <w:r w:rsidRPr="0071454E">
        <w:rPr>
          <w:rFonts w:ascii="宋体" w:hAnsi="宋体" w:cs="宋体" w:hint="eastAsia"/>
          <w:sz w:val="28"/>
          <w:szCs w:val="28"/>
        </w:rPr>
        <w:t>2、烟花爆竹成品储存过程中的危险有害因素分析</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烟花爆竹成品储存过程中的主要危险有害因素是所存放的物质的燃烧爆炸危险性。容易造成燃烧爆炸事故的主要原因有：</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1）烟花爆竹成品从高处跌落</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烟花爆竹成品的堆码高度应满足表3.1-1要求。</w:t>
      </w:r>
    </w:p>
    <w:p w:rsidR="00676537" w:rsidRPr="0071454E" w:rsidRDefault="001E432C" w:rsidP="007834BA">
      <w:pPr>
        <w:jc w:val="center"/>
        <w:rPr>
          <w:rFonts w:ascii="黑体" w:eastAsia="黑体" w:hAnsi="黑体"/>
          <w:b w:val="0"/>
          <w:bCs/>
          <w:sz w:val="24"/>
        </w:rPr>
      </w:pPr>
      <w:r w:rsidRPr="0071454E">
        <w:rPr>
          <w:rFonts w:ascii="黑体" w:eastAsia="黑体" w:hAnsi="黑体" w:hint="eastAsia"/>
          <w:b w:val="0"/>
          <w:bCs/>
          <w:sz w:val="24"/>
        </w:rPr>
        <w:t>表</w:t>
      </w:r>
      <w:r w:rsidRPr="0071454E">
        <w:rPr>
          <w:rFonts w:ascii="黑体" w:eastAsia="黑体" w:hAnsi="黑体"/>
          <w:b w:val="0"/>
          <w:bCs/>
          <w:sz w:val="24"/>
        </w:rPr>
        <w:t>3</w:t>
      </w:r>
      <w:r w:rsidRPr="0071454E">
        <w:rPr>
          <w:rFonts w:ascii="黑体" w:eastAsia="黑体" w:hAnsi="黑体" w:hint="eastAsia"/>
          <w:b w:val="0"/>
          <w:bCs/>
          <w:sz w:val="24"/>
        </w:rPr>
        <w:t>.1</w:t>
      </w:r>
      <w:r w:rsidRPr="0071454E">
        <w:rPr>
          <w:rFonts w:ascii="黑体" w:eastAsia="黑体" w:hAnsi="黑体"/>
          <w:b w:val="0"/>
          <w:bCs/>
          <w:sz w:val="24"/>
        </w:rPr>
        <w:t>-</w:t>
      </w:r>
      <w:r w:rsidRPr="0071454E">
        <w:rPr>
          <w:rFonts w:ascii="黑体" w:eastAsia="黑体" w:hAnsi="黑体" w:hint="eastAsia"/>
          <w:b w:val="0"/>
          <w:bCs/>
          <w:sz w:val="24"/>
        </w:rPr>
        <w:t>1</w:t>
      </w:r>
      <w:r w:rsidRPr="0071454E">
        <w:rPr>
          <w:rFonts w:ascii="黑体" w:eastAsia="黑体" w:hAnsi="黑体"/>
          <w:b w:val="0"/>
          <w:bCs/>
          <w:sz w:val="24"/>
        </w:rPr>
        <w:t xml:space="preserve"> </w:t>
      </w:r>
      <w:r w:rsidRPr="0071454E">
        <w:rPr>
          <w:rFonts w:ascii="黑体" w:eastAsia="黑体" w:hAnsi="黑体" w:hint="eastAsia"/>
          <w:b w:val="0"/>
          <w:bCs/>
          <w:sz w:val="24"/>
        </w:rPr>
        <w:t>仓库堆码要求（单位：</w:t>
      </w:r>
      <w:r w:rsidRPr="0071454E">
        <w:rPr>
          <w:rFonts w:ascii="黑体" w:eastAsia="黑体" w:hAnsi="黑体"/>
          <w:b w:val="0"/>
          <w:bCs/>
          <w:sz w:val="24"/>
        </w:rPr>
        <w:t>m</w:t>
      </w:r>
      <w:r w:rsidRPr="0071454E">
        <w:rPr>
          <w:rFonts w:ascii="黑体" w:eastAsia="黑体" w:hAnsi="黑体" w:hint="eastAsia"/>
          <w:b w:val="0"/>
          <w:bCs/>
          <w:sz w:val="24"/>
        </w:rPr>
        <w:t>）</w:t>
      </w:r>
    </w:p>
    <w:tbl>
      <w:tblPr>
        <w:tblW w:w="499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27"/>
        <w:gridCol w:w="2125"/>
        <w:gridCol w:w="4868"/>
      </w:tblGrid>
      <w:tr w:rsidR="0071454E" w:rsidRPr="0071454E">
        <w:trPr>
          <w:trHeight w:val="513"/>
          <w:jc w:val="center"/>
        </w:trPr>
        <w:tc>
          <w:tcPr>
            <w:tcW w:w="896" w:type="pct"/>
            <w:tcBorders>
              <w:tl2br w:val="nil"/>
              <w:tr2bl w:val="nil"/>
            </w:tcBorders>
            <w:vAlign w:val="center"/>
          </w:tcPr>
          <w:p w:rsidR="00676537" w:rsidRPr="00D30DD7" w:rsidRDefault="001E432C">
            <w:pPr>
              <w:jc w:val="center"/>
              <w:rPr>
                <w:rFonts w:ascii="宋体" w:hAnsi="宋体"/>
                <w:bCs/>
                <w:szCs w:val="21"/>
              </w:rPr>
            </w:pPr>
            <w:r w:rsidRPr="00D30DD7">
              <w:rPr>
                <w:rFonts w:ascii="宋体" w:hAnsi="宋体" w:hint="eastAsia"/>
                <w:bCs/>
                <w:szCs w:val="21"/>
              </w:rPr>
              <w:t>名称</w:t>
            </w:r>
          </w:p>
        </w:tc>
        <w:tc>
          <w:tcPr>
            <w:tcW w:w="1247" w:type="pct"/>
            <w:tcBorders>
              <w:tl2br w:val="nil"/>
              <w:tr2bl w:val="nil"/>
            </w:tcBorders>
            <w:vAlign w:val="center"/>
          </w:tcPr>
          <w:p w:rsidR="00676537" w:rsidRPr="00D30DD7" w:rsidRDefault="001E432C">
            <w:pPr>
              <w:jc w:val="center"/>
              <w:rPr>
                <w:rFonts w:ascii="宋体" w:hAnsi="宋体"/>
                <w:bCs/>
                <w:szCs w:val="21"/>
              </w:rPr>
            </w:pPr>
            <w:r w:rsidRPr="00D30DD7">
              <w:rPr>
                <w:rFonts w:ascii="宋体" w:hAnsi="宋体" w:hint="eastAsia"/>
                <w:bCs/>
                <w:szCs w:val="21"/>
              </w:rPr>
              <w:t>成箱成品</w:t>
            </w:r>
          </w:p>
        </w:tc>
        <w:tc>
          <w:tcPr>
            <w:tcW w:w="2857" w:type="pct"/>
            <w:tcBorders>
              <w:tl2br w:val="nil"/>
              <w:tr2bl w:val="nil"/>
            </w:tcBorders>
            <w:vAlign w:val="center"/>
          </w:tcPr>
          <w:p w:rsidR="00676537" w:rsidRPr="00D30DD7" w:rsidRDefault="001E432C">
            <w:pPr>
              <w:jc w:val="center"/>
              <w:rPr>
                <w:rFonts w:ascii="宋体" w:hAnsi="宋体"/>
                <w:bCs/>
                <w:szCs w:val="21"/>
              </w:rPr>
            </w:pPr>
            <w:r w:rsidRPr="00D30DD7">
              <w:rPr>
                <w:rFonts w:ascii="宋体" w:hAnsi="宋体" w:hint="eastAsia"/>
                <w:bCs/>
                <w:szCs w:val="21"/>
              </w:rPr>
              <w:t>备注</w:t>
            </w:r>
          </w:p>
        </w:tc>
      </w:tr>
      <w:tr w:rsidR="0071454E" w:rsidRPr="0071454E">
        <w:trPr>
          <w:trHeight w:val="579"/>
          <w:jc w:val="center"/>
        </w:trPr>
        <w:tc>
          <w:tcPr>
            <w:tcW w:w="896" w:type="pct"/>
            <w:tcBorders>
              <w:tl2br w:val="nil"/>
              <w:tr2bl w:val="nil"/>
            </w:tcBorders>
            <w:vAlign w:val="center"/>
          </w:tcPr>
          <w:p w:rsidR="00676537" w:rsidRPr="0071454E" w:rsidRDefault="001E432C">
            <w:pPr>
              <w:jc w:val="center"/>
              <w:rPr>
                <w:rFonts w:ascii="宋体" w:hAnsi="宋体"/>
                <w:b w:val="0"/>
                <w:szCs w:val="21"/>
              </w:rPr>
            </w:pPr>
            <w:r w:rsidRPr="0071454E">
              <w:rPr>
                <w:rFonts w:ascii="宋体" w:hAnsi="宋体" w:hint="eastAsia"/>
                <w:b w:val="0"/>
                <w:szCs w:val="21"/>
              </w:rPr>
              <w:t>高度</w:t>
            </w:r>
          </w:p>
        </w:tc>
        <w:tc>
          <w:tcPr>
            <w:tcW w:w="1247" w:type="pct"/>
            <w:tcBorders>
              <w:tl2br w:val="nil"/>
              <w:tr2bl w:val="nil"/>
            </w:tcBorders>
            <w:vAlign w:val="center"/>
          </w:tcPr>
          <w:p w:rsidR="00676537" w:rsidRPr="0071454E" w:rsidRDefault="001E432C">
            <w:pPr>
              <w:jc w:val="center"/>
              <w:rPr>
                <w:rFonts w:ascii="宋体" w:hAnsi="宋体"/>
                <w:b w:val="0"/>
                <w:szCs w:val="21"/>
              </w:rPr>
            </w:pPr>
            <w:r w:rsidRPr="0071454E">
              <w:rPr>
                <w:rFonts w:ascii="宋体" w:hAnsi="宋体" w:hint="eastAsia"/>
                <w:b w:val="0"/>
                <w:szCs w:val="21"/>
              </w:rPr>
              <w:t>≤</w:t>
            </w:r>
            <w:r w:rsidRPr="0071454E">
              <w:rPr>
                <w:rFonts w:ascii="宋体" w:hAnsi="宋体"/>
                <w:b w:val="0"/>
                <w:szCs w:val="21"/>
              </w:rPr>
              <w:t>2.5</w:t>
            </w:r>
          </w:p>
        </w:tc>
        <w:tc>
          <w:tcPr>
            <w:tcW w:w="2857" w:type="pct"/>
            <w:tcBorders>
              <w:tl2br w:val="nil"/>
              <w:tr2bl w:val="nil"/>
            </w:tcBorders>
            <w:vAlign w:val="center"/>
          </w:tcPr>
          <w:p w:rsidR="00676537" w:rsidRPr="0071454E" w:rsidRDefault="00E903D4">
            <w:pPr>
              <w:rPr>
                <w:rFonts w:ascii="宋体" w:hAnsi="宋体"/>
                <w:b w:val="0"/>
                <w:szCs w:val="21"/>
              </w:rPr>
            </w:pPr>
            <w:r w:rsidRPr="00680825">
              <w:rPr>
                <w:rFonts w:asciiTheme="minorEastAsia" w:eastAsiaTheme="minorEastAsia" w:hAnsiTheme="minorEastAsia"/>
                <w:b w:val="0"/>
                <w:bCs/>
                <w:szCs w:val="20"/>
              </w:rPr>
              <w:t>应储入通风防潮</w:t>
            </w:r>
            <w:r w:rsidRPr="00680825">
              <w:rPr>
                <w:rFonts w:asciiTheme="minorEastAsia" w:eastAsiaTheme="minorEastAsia" w:hAnsiTheme="minorEastAsia" w:hint="eastAsia"/>
                <w:b w:val="0"/>
                <w:bCs/>
                <w:szCs w:val="20"/>
              </w:rPr>
              <w:t>防漏</w:t>
            </w:r>
            <w:r w:rsidRPr="00680825">
              <w:rPr>
                <w:rFonts w:asciiTheme="minorEastAsia" w:eastAsiaTheme="minorEastAsia" w:hAnsiTheme="minorEastAsia"/>
                <w:b w:val="0"/>
                <w:bCs/>
                <w:szCs w:val="20"/>
              </w:rPr>
              <w:t>仓库</w:t>
            </w:r>
            <w:r w:rsidRPr="00680825">
              <w:rPr>
                <w:rFonts w:asciiTheme="minorEastAsia" w:eastAsiaTheme="minorEastAsia" w:hAnsiTheme="minorEastAsia" w:hint="eastAsia"/>
                <w:b w:val="0"/>
                <w:bCs/>
                <w:szCs w:val="20"/>
              </w:rPr>
              <w:t>内：仓库内应保持卫生整洁，通道畅通，物品摆放整齐、平码堆放；堆垛与库墙之间宜留有大于或等于0</w:t>
            </w:r>
            <w:r w:rsidRPr="00680825">
              <w:rPr>
                <w:rFonts w:asciiTheme="minorEastAsia" w:eastAsiaTheme="minorEastAsia" w:hAnsiTheme="minorEastAsia"/>
                <w:b w:val="0"/>
                <w:bCs/>
                <w:szCs w:val="20"/>
              </w:rPr>
              <w:t>.45m</w:t>
            </w:r>
            <w:r w:rsidRPr="00680825">
              <w:rPr>
                <w:rFonts w:asciiTheme="minorEastAsia" w:eastAsiaTheme="minorEastAsia" w:hAnsiTheme="minorEastAsia" w:hint="eastAsia"/>
                <w:b w:val="0"/>
                <w:bCs/>
                <w:szCs w:val="20"/>
              </w:rPr>
              <w:t>的通风巷，堆垛与堆垛之间应留有大于或等于0</w:t>
            </w:r>
            <w:r w:rsidRPr="00680825">
              <w:rPr>
                <w:rFonts w:asciiTheme="minorEastAsia" w:eastAsiaTheme="minorEastAsia" w:hAnsiTheme="minorEastAsia"/>
                <w:b w:val="0"/>
                <w:bCs/>
                <w:szCs w:val="20"/>
              </w:rPr>
              <w:t>.7m</w:t>
            </w:r>
            <w:r w:rsidRPr="00680825">
              <w:rPr>
                <w:rFonts w:asciiTheme="minorEastAsia" w:eastAsiaTheme="minorEastAsia" w:hAnsiTheme="minorEastAsia" w:hint="eastAsia"/>
                <w:b w:val="0"/>
                <w:bCs/>
                <w:szCs w:val="20"/>
              </w:rPr>
              <w:t>的检查通道，通往安全出口的主通道宽度应大于或等于1</w:t>
            </w:r>
            <w:r w:rsidRPr="00680825">
              <w:rPr>
                <w:rFonts w:asciiTheme="minorEastAsia" w:eastAsiaTheme="minorEastAsia" w:hAnsiTheme="minorEastAsia"/>
                <w:b w:val="0"/>
                <w:bCs/>
                <w:szCs w:val="20"/>
              </w:rPr>
              <w:t>.5m</w:t>
            </w:r>
            <w:r w:rsidRPr="00680825">
              <w:rPr>
                <w:rFonts w:asciiTheme="minorEastAsia" w:eastAsiaTheme="minorEastAsia" w:hAnsiTheme="minorEastAsia" w:hint="eastAsia"/>
                <w:b w:val="0"/>
                <w:bCs/>
                <w:szCs w:val="20"/>
              </w:rPr>
              <w:t>，每个堆垛的边长应小于或等于1</w:t>
            </w:r>
            <w:r w:rsidRPr="00680825">
              <w:rPr>
                <w:rFonts w:asciiTheme="minorEastAsia" w:eastAsiaTheme="minorEastAsia" w:hAnsiTheme="minorEastAsia"/>
                <w:b w:val="0"/>
                <w:bCs/>
                <w:szCs w:val="20"/>
              </w:rPr>
              <w:t>0m</w:t>
            </w:r>
          </w:p>
        </w:tc>
      </w:tr>
    </w:tbl>
    <w:p w:rsidR="00676537" w:rsidRPr="0071454E" w:rsidRDefault="001E432C" w:rsidP="007834BA">
      <w:pPr>
        <w:spacing w:beforeLines="50" w:before="120"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烟花爆竹成品存储中，由于堆放不规范或堆垛超高，容易发生物品从高处跌落，撞击地面，发生意外或爆炸。在装卸时也容易发生跌落，撞击产生燃烧、爆炸。为了防止跌落事故的发生，必须按要求堆</w:t>
      </w:r>
      <w:r w:rsidRPr="0071454E">
        <w:rPr>
          <w:rFonts w:ascii="宋体" w:hAnsi="宋体" w:cs="宋体" w:hint="eastAsia"/>
          <w:b w:val="0"/>
          <w:sz w:val="28"/>
          <w:szCs w:val="28"/>
          <w:lang w:val="en-GB"/>
        </w:rPr>
        <w:lastRenderedPageBreak/>
        <w:t>放，不同品种、不同规格包装应分别堆垛，堆垛要牢固；装卸作业时，作业人员要集中精力，单件搬运，小心操作，防止跌落和摩擦。</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2）明火引燃、引爆烟花爆竹成品</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烟花爆竹及其烟火药剂的敏感度较高，遇明火很容易发生燃烧爆炸，成品的外包装箱也是可燃物，极易燃烧。在库房中要严格控制明火，严禁将火种带入库区，并注意监控，防止库区外部火患影响库区安全。</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3）静电引起爆炸</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在烟花爆竹成品装卸作业中，如果作业人员不按规定穿戴抗静电服装，会在作业人员身上积聚大量的静电电荷，产生静电火花或达到引燃、引爆药剂的临界量时，就容易引起烟花爆竹成品的燃烧或爆炸，造成人员伤亡和财产损失。因此，作业人员进行作业时，必须按要求穿戴防静电服装，严格按操作规程操作。</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4）雷电引发事故</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雷电是自然界的一种静电现象，雷击对地面造成的危险主要是对物体和人身伤害两方面。因此为了防止雷电危害，烟花爆竹仓库房应安装防雷设施。</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5）撞击或摩擦引发的事故</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要预防撞击事故，在库区内运输的机动车车速应控制在</w:t>
      </w:r>
      <w:r w:rsidR="002B7BD1">
        <w:rPr>
          <w:rFonts w:ascii="宋体" w:hAnsi="宋体" w:cs="宋体" w:hint="eastAsia"/>
          <w:b w:val="0"/>
          <w:sz w:val="28"/>
          <w:szCs w:val="28"/>
          <w:lang w:val="en-GB"/>
        </w:rPr>
        <w:t>5</w:t>
      </w:r>
      <w:r w:rsidRPr="0071454E">
        <w:rPr>
          <w:rFonts w:ascii="宋体" w:hAnsi="宋体" w:cs="宋体" w:hint="eastAsia"/>
          <w:b w:val="0"/>
          <w:sz w:val="28"/>
          <w:szCs w:val="28"/>
          <w:lang w:val="en-GB"/>
        </w:rPr>
        <w:t>km/h以内，货物堆高应符合要求；不宜采用三轮车运输，严禁采用畜力车、翻斗车和各种挂车等不易控制的车辆运输；库房内堆垛高度应符合标准要求；库内上方应无杂物，防止掉落。</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摩擦能使烟花爆竹成品能使烟火药发生分解，产生大量的热，引起燃烧、爆炸。因此搬运装卸时要严禁拖拉，防止摩擦产生火灾、爆炸事故。</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lastRenderedPageBreak/>
        <w:t>6）温度、湿度引起的事故</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烟火药对温度的敏感度较高，库房内的温度如果超过一定温度，容易引起烟火药的分解，产生火灾、爆炸事故；烟火药的吸湿性较高，库房内湿度如果较大，容易引起烟火药的受潮分解、变质，影响产品的质量，进而引发事故。因此，库房要有温、湿度计，加强通风和除湿，防止温度和湿度超过标准要求。</w:t>
      </w:r>
    </w:p>
    <w:p w:rsidR="00676537" w:rsidRPr="0071454E" w:rsidRDefault="001E432C" w:rsidP="007834BA">
      <w:pPr>
        <w:keepNext/>
        <w:snapToGrid w:val="0"/>
        <w:spacing w:beforeLines="50" w:before="120" w:line="360" w:lineRule="auto"/>
        <w:outlineLvl w:val="1"/>
        <w:rPr>
          <w:rFonts w:ascii="黑体" w:eastAsia="黑体" w:hAnsi="黑体" w:cs="楷体"/>
          <w:b w:val="0"/>
          <w:sz w:val="30"/>
          <w:szCs w:val="30"/>
        </w:rPr>
      </w:pPr>
      <w:bookmarkStart w:id="196" w:name="_Toc14415"/>
      <w:bookmarkStart w:id="197" w:name="_Toc19051"/>
      <w:bookmarkStart w:id="198" w:name="_Toc124539518"/>
      <w:bookmarkStart w:id="199" w:name="_Toc205979640"/>
      <w:r w:rsidRPr="0071454E">
        <w:rPr>
          <w:rFonts w:ascii="黑体" w:eastAsia="黑体" w:hAnsi="黑体" w:cs="楷体" w:hint="eastAsia"/>
          <w:b w:val="0"/>
          <w:sz w:val="30"/>
          <w:szCs w:val="30"/>
        </w:rPr>
        <w:t>3.2固有危险性分析</w:t>
      </w:r>
      <w:bookmarkEnd w:id="194"/>
      <w:bookmarkEnd w:id="195"/>
      <w:bookmarkEnd w:id="196"/>
      <w:bookmarkEnd w:id="197"/>
      <w:bookmarkEnd w:id="198"/>
      <w:bookmarkEnd w:id="199"/>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参照《企业职工伤亡事故分类》（CB6441-1986）标准，</w:t>
      </w:r>
      <w:r w:rsidR="00AC772A">
        <w:rPr>
          <w:rFonts w:ascii="宋体" w:hAnsi="宋体" w:cs="宋体" w:hint="eastAsia"/>
          <w:b w:val="0"/>
          <w:sz w:val="28"/>
          <w:szCs w:val="28"/>
        </w:rPr>
        <w:t>新疆绚丽多彩烟花爆竹销售有限公司</w:t>
      </w:r>
      <w:r w:rsidRPr="0071454E">
        <w:rPr>
          <w:rFonts w:ascii="宋体" w:hAnsi="宋体" w:cs="宋体" w:hint="eastAsia"/>
          <w:b w:val="0"/>
          <w:sz w:val="28"/>
          <w:szCs w:val="28"/>
          <w:lang w:val="en-GB"/>
        </w:rPr>
        <w:t>烟花爆竹仓储库区（烟花爆竹）的固有危险性有火灾爆炸、物体打击、高处坠落，各项事故分析如下：</w:t>
      </w:r>
    </w:p>
    <w:p w:rsidR="00676537" w:rsidRPr="0071454E" w:rsidRDefault="001E432C" w:rsidP="007834BA">
      <w:pPr>
        <w:pStyle w:val="31"/>
        <w:rPr>
          <w:rFonts w:ascii="黑体" w:eastAsia="黑体" w:hAnsi="黑体"/>
          <w:b w:val="0"/>
          <w:szCs w:val="28"/>
        </w:rPr>
      </w:pPr>
      <w:r w:rsidRPr="0071454E">
        <w:rPr>
          <w:rFonts w:ascii="黑体" w:eastAsia="黑体" w:hAnsi="黑体" w:hint="eastAsia"/>
          <w:b w:val="0"/>
          <w:szCs w:val="28"/>
        </w:rPr>
        <w:t>3.2.1火灾爆炸危险</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导致烟花爆竹发生火灾爆炸的原因较多，发生后造成的后果最严重，不仅造成库区损毁、财产损失，而且容易造成人员伤亡，烟花爆竹在储存过程中发生火灾爆炸的原因分别如下：</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1、明火</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由于外来人员、搬运人员或其他进入库区的人员携带火种，违章吸烟，围墙外燃放烟花爆竹造成明火等。</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2、雷电危害</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雷电入侵的主要形式是直击雷和雷电感应。雷电的危害巨大，可以导致设备损坏、人员伤亡、建筑物损坏或电气系统故障，严重者还可导致火灾和爆炸。若烟花爆竹库区缺少防雷设施或防雷设施接地电阻超标，可遭受雷击事故，由于烟花爆竹易燃易爆，因此对整个库区均应设置防雷设施，库区及建筑物防雷可使用避雷针，接地电阻应≤</w:t>
      </w:r>
      <w:r w:rsidR="00902717">
        <w:rPr>
          <w:rFonts w:ascii="宋体" w:hAnsi="宋体" w:cs="宋体"/>
          <w:b w:val="0"/>
          <w:sz w:val="28"/>
          <w:szCs w:val="28"/>
          <w:lang w:val="en-GB"/>
        </w:rPr>
        <w:t>4</w:t>
      </w:r>
      <w:r w:rsidRPr="0071454E">
        <w:rPr>
          <w:rFonts w:ascii="宋体" w:hAnsi="宋体" w:cs="宋体" w:hint="eastAsia"/>
          <w:b w:val="0"/>
          <w:sz w:val="28"/>
          <w:szCs w:val="28"/>
          <w:lang w:val="en-GB"/>
        </w:rPr>
        <w:t>Ω，定期检查测试，防止雷电危害。</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3、摩擦、静电</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lastRenderedPageBreak/>
        <w:t>烟花爆竹仓库内堆码过高、堆垛过大，容易因摩擦产生火花而引起燃烧爆炸事故。当烟花爆竹产品质量不合格或使用高感度的氯酸盐等氧化剂，在受热、摩擦、撞击时可引起燃烧爆炸事故。在烟花爆竹长期的储存过程中，可能发生包装破损，黑火药、烟火药裸露或散落在地面，遇静电、撞击、摩擦均可导致火灾事故。进出库区的人员均应穿戴防静电服装和导静电鞋，或在门口配置</w:t>
      </w:r>
      <w:r w:rsidR="005F1FDC">
        <w:rPr>
          <w:rFonts w:ascii="宋体" w:hAnsi="宋体" w:cs="宋体" w:hint="eastAsia"/>
          <w:b w:val="0"/>
          <w:sz w:val="28"/>
          <w:szCs w:val="28"/>
          <w:lang w:val="en-GB"/>
        </w:rPr>
        <w:t>人体静电释放仪</w:t>
      </w:r>
      <w:r w:rsidRPr="0071454E">
        <w:rPr>
          <w:rFonts w:ascii="宋体" w:hAnsi="宋体" w:cs="宋体" w:hint="eastAsia"/>
          <w:b w:val="0"/>
          <w:sz w:val="28"/>
          <w:szCs w:val="28"/>
          <w:lang w:val="en-GB"/>
        </w:rPr>
        <w:t>。严禁携带任何易燃物品。</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4、受潮分解爆炸</w:t>
      </w:r>
    </w:p>
    <w:p w:rsidR="00676537" w:rsidRPr="0071454E" w:rsidRDefault="001E432C" w:rsidP="007834BA">
      <w:pPr>
        <w:spacing w:line="360" w:lineRule="auto"/>
        <w:ind w:firstLineChars="200" w:firstLine="560"/>
        <w:rPr>
          <w:rFonts w:ascii="宋体" w:hAnsi="宋体" w:cs="宋体"/>
          <w:b w:val="0"/>
          <w:sz w:val="28"/>
          <w:szCs w:val="28"/>
          <w:lang w:val="en-GB"/>
        </w:rPr>
      </w:pPr>
      <w:r w:rsidRPr="0071454E">
        <w:rPr>
          <w:rFonts w:ascii="宋体" w:hAnsi="宋体" w:cs="宋体" w:hint="eastAsia"/>
          <w:b w:val="0"/>
          <w:sz w:val="28"/>
          <w:szCs w:val="28"/>
          <w:lang w:val="en-GB"/>
        </w:rPr>
        <w:t>由于某些品种的烟花爆竹中使用铝粉、镁粉等金属粉末，空气中含铝粉40mg/L时，遇明火就会爆炸。铝粉、镁粉遇潮湿、水蒸气能分解产生易燃易爆的氢气，积热后自燃。粉尘愈细愈易燃烧。因此若库房箱漏雨、地面潮湿导致烟花爆竹受潮，可产生分解爆炸。</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烟花爆竹仓库引爆的原因分析见图3.2-1。</w:t>
      </w:r>
    </w:p>
    <w:p w:rsidR="00676537" w:rsidRPr="0071454E" w:rsidRDefault="001E432C">
      <w:pPr>
        <w:jc w:val="left"/>
        <w:rPr>
          <w:rFonts w:ascii="Times New Roman" w:hAnsi="宋体"/>
          <w:b w:val="0"/>
          <w:sz w:val="24"/>
        </w:rPr>
      </w:pPr>
      <w:r w:rsidRPr="0071454E">
        <w:rPr>
          <w:rFonts w:ascii="Times New Roman" w:hAnsi="宋体"/>
          <w:b w:val="0"/>
          <w:noProof/>
          <w:sz w:val="24"/>
        </w:rPr>
        <w:drawing>
          <wp:inline distT="0" distB="0" distL="0" distR="0" wp14:anchorId="119212BA" wp14:editId="2BE52A29">
            <wp:extent cx="5764530" cy="2216785"/>
            <wp:effectExtent l="0" t="0" r="7620" b="0"/>
            <wp:docPr id="235" name="图片 235" descr="P16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descr="00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764530" cy="2216785"/>
                    </a:xfrm>
                    <a:prstGeom prst="rect">
                      <a:avLst/>
                    </a:prstGeom>
                    <a:noFill/>
                    <a:ln>
                      <a:noFill/>
                    </a:ln>
                  </pic:spPr>
                </pic:pic>
              </a:graphicData>
            </a:graphic>
          </wp:inline>
        </w:drawing>
      </w:r>
    </w:p>
    <w:p w:rsidR="00676537" w:rsidRPr="0071454E" w:rsidRDefault="001E432C">
      <w:pPr>
        <w:jc w:val="center"/>
        <w:rPr>
          <w:rFonts w:ascii="宋体" w:hAnsi="宋体"/>
          <w:b w:val="0"/>
          <w:sz w:val="22"/>
        </w:rPr>
      </w:pPr>
      <w:r w:rsidRPr="0071454E">
        <w:rPr>
          <w:rFonts w:ascii="宋体" w:hAnsi="宋体" w:hint="eastAsia"/>
          <w:sz w:val="24"/>
          <w:szCs w:val="28"/>
        </w:rPr>
        <w:t>图3.2</w:t>
      </w:r>
      <w:r w:rsidRPr="0071454E">
        <w:rPr>
          <w:rFonts w:ascii="宋体" w:hAnsi="宋体"/>
          <w:sz w:val="24"/>
          <w:szCs w:val="28"/>
        </w:rPr>
        <w:t>-1</w:t>
      </w:r>
      <w:r w:rsidRPr="0071454E">
        <w:rPr>
          <w:rFonts w:ascii="宋体" w:hAnsi="宋体" w:hint="eastAsia"/>
          <w:sz w:val="24"/>
          <w:szCs w:val="28"/>
        </w:rPr>
        <w:t>烟花爆竹引爆的因果分析图</w:t>
      </w:r>
    </w:p>
    <w:p w:rsidR="00676537" w:rsidRPr="0071454E" w:rsidRDefault="001E432C" w:rsidP="007834BA">
      <w:pPr>
        <w:spacing w:line="360" w:lineRule="auto"/>
        <w:ind w:firstLineChars="200" w:firstLine="560"/>
        <w:rPr>
          <w:rFonts w:ascii="宋体" w:hAnsi="宋体"/>
          <w:b w:val="0"/>
          <w:bCs/>
          <w:sz w:val="28"/>
          <w:szCs w:val="28"/>
        </w:rPr>
      </w:pPr>
      <w:r w:rsidRPr="0071454E">
        <w:rPr>
          <w:rFonts w:ascii="宋体" w:hAnsi="宋体" w:hint="eastAsia"/>
          <w:b w:val="0"/>
          <w:bCs/>
          <w:sz w:val="28"/>
          <w:szCs w:val="28"/>
        </w:rPr>
        <w:t>5、爆炸危害</w:t>
      </w:r>
    </w:p>
    <w:p w:rsidR="00676537" w:rsidRPr="0071454E" w:rsidRDefault="001E432C" w:rsidP="007834BA">
      <w:pPr>
        <w:spacing w:line="360" w:lineRule="auto"/>
        <w:ind w:firstLineChars="200" w:firstLine="560"/>
        <w:rPr>
          <w:rFonts w:ascii="宋体" w:hAnsi="宋体"/>
          <w:b w:val="0"/>
          <w:bCs/>
          <w:sz w:val="28"/>
          <w:szCs w:val="28"/>
        </w:rPr>
      </w:pPr>
      <w:r w:rsidRPr="0071454E">
        <w:rPr>
          <w:rFonts w:ascii="宋体" w:hAnsi="宋体" w:hint="eastAsia"/>
          <w:b w:val="0"/>
          <w:bCs/>
          <w:sz w:val="28"/>
          <w:szCs w:val="28"/>
        </w:rPr>
        <w:t>烟花爆竹爆炸通常伴随发热、发光、压力上升等现象，具有很强的破坏作用，主要破坏形式有：</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(1)直接的破坏作用。集装箱、设备等爆炸后产生许多碎片,飞出后会在相当大的范围内造成危害。</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lastRenderedPageBreak/>
        <w:t>(2)冲击波的破坏作用。物质爆炸时,产生的高温高压气体以极高的速度膨胀,像活塞一样挤压周围空气，把爆炸反应释放出的部分能量传递给压缩的空气层,空气受冲击而发生动扰,使其压力、密度等产生突变，这种扰动在空气中传播就形成冲击波。冲击波的传播速度极快,在传播过程中,可以对周围环境中的机械设备建筑物产生破坏作用和人员伤亡。冲击波还可以在它的作用区域内产生震荡作用,使物体因震荡而松散,甚至破坏。冲击波的破坏作用主要是由其波阵面上的超压引起的。在爆炸中心附近,空气冲击波波阵面上的超压可达几个甚至十几个大气压,在如此高的压力作用下，建筑物被摧毁，机械设备、管道等也会受到严重破坏。当冲击波大面积作用于建筑物时，波阵面超压在20～30kPa内，就足以使大部分砖木结构建物受到严重破坏。超压在100kPa以上时,除坚固的钢筋混凝土建筑外，其余部分将全部破坏。</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(3)造成火灾。爆炸发生后,产生的高温、高压,建筑物内遗留大量的热或残余火苗,不仅会对库区本身造成危害，还会把库区周围的杂草引燃,导致火灾。</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(4)造成中毒和环境污染。在烟花爆竹大量的爆炸过程中，产生的硫化物、氮氧化物烟雾对环境会造成污染。</w:t>
      </w:r>
    </w:p>
    <w:p w:rsidR="00676537" w:rsidRPr="0071454E" w:rsidRDefault="001E432C" w:rsidP="007834BA">
      <w:pPr>
        <w:pStyle w:val="31"/>
        <w:rPr>
          <w:rFonts w:ascii="黑体" w:eastAsia="黑体" w:hAnsi="黑体" w:cs="宋体"/>
          <w:b w:val="0"/>
          <w:bCs w:val="0"/>
          <w:szCs w:val="28"/>
        </w:rPr>
      </w:pPr>
      <w:r w:rsidRPr="0071454E">
        <w:rPr>
          <w:rFonts w:ascii="黑体" w:eastAsia="黑体" w:hAnsi="黑体" w:cs="宋体" w:hint="eastAsia"/>
          <w:b w:val="0"/>
          <w:szCs w:val="28"/>
        </w:rPr>
        <w:t>3.2.2物体打击</w:t>
      </w:r>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lang w:val="en-GB"/>
        </w:rPr>
        <w:t>烟花爆竹成品的堆垛具有一定的高度，堆垛、堆码的方式和方法不符合标准，易发生堆垛倾倒，导致物体打击事故。</w:t>
      </w:r>
    </w:p>
    <w:p w:rsidR="00676537" w:rsidRPr="0071454E" w:rsidRDefault="001E432C" w:rsidP="007834BA">
      <w:pPr>
        <w:keepNext/>
        <w:snapToGrid w:val="0"/>
        <w:spacing w:beforeLines="100" w:before="240" w:line="360" w:lineRule="auto"/>
        <w:outlineLvl w:val="1"/>
        <w:rPr>
          <w:rFonts w:ascii="黑体" w:eastAsia="黑体" w:hAnsi="黑体" w:cs="楷体"/>
          <w:b w:val="0"/>
          <w:sz w:val="30"/>
          <w:szCs w:val="30"/>
        </w:rPr>
      </w:pPr>
      <w:bookmarkStart w:id="200" w:name="_Toc32511"/>
      <w:bookmarkStart w:id="201" w:name="_Toc65855308"/>
      <w:bookmarkStart w:id="202" w:name="_Toc15433"/>
      <w:bookmarkStart w:id="203" w:name="_Toc124539519"/>
      <w:bookmarkStart w:id="204" w:name="_Toc205979641"/>
      <w:r w:rsidRPr="0071454E">
        <w:rPr>
          <w:rFonts w:ascii="黑体" w:eastAsia="黑体" w:hAnsi="黑体" w:cs="楷体" w:hint="eastAsia"/>
          <w:b w:val="0"/>
          <w:sz w:val="30"/>
          <w:szCs w:val="30"/>
        </w:rPr>
        <w:t>3.3</w:t>
      </w:r>
      <w:bookmarkEnd w:id="200"/>
      <w:bookmarkEnd w:id="201"/>
      <w:bookmarkEnd w:id="202"/>
      <w:bookmarkEnd w:id="203"/>
      <w:r w:rsidRPr="0071454E">
        <w:rPr>
          <w:rFonts w:ascii="黑体" w:eastAsia="黑体" w:hAnsi="黑体" w:cs="楷体" w:hint="eastAsia"/>
          <w:b w:val="0"/>
          <w:sz w:val="30"/>
          <w:szCs w:val="30"/>
        </w:rPr>
        <w:t>烟花爆竹重大危险源辨识</w:t>
      </w:r>
      <w:bookmarkEnd w:id="204"/>
    </w:p>
    <w:p w:rsidR="00676537" w:rsidRPr="0071454E" w:rsidRDefault="001E432C" w:rsidP="007834BA">
      <w:pPr>
        <w:spacing w:line="360" w:lineRule="auto"/>
        <w:ind w:firstLineChars="200" w:firstLine="560"/>
        <w:jc w:val="left"/>
        <w:rPr>
          <w:rFonts w:ascii="宋体" w:hAnsi="宋体" w:cs="宋体"/>
          <w:b w:val="0"/>
          <w:sz w:val="28"/>
          <w:szCs w:val="28"/>
          <w:lang w:val="en-GB"/>
        </w:rPr>
      </w:pPr>
      <w:r w:rsidRPr="0071454E">
        <w:rPr>
          <w:rFonts w:ascii="宋体" w:hAnsi="宋体" w:cs="宋体" w:hint="eastAsia"/>
          <w:b w:val="0"/>
          <w:sz w:val="28"/>
          <w:szCs w:val="28"/>
        </w:rPr>
        <w:t>以《烟花爆竹重大危险源辨识》（AQ4131-2023）为依据对该项目烟花爆竹储存仓库进行烟花爆竹重大危险源辨识。</w:t>
      </w:r>
    </w:p>
    <w:p w:rsidR="00676537" w:rsidRPr="0071454E" w:rsidRDefault="001E432C" w:rsidP="007834BA">
      <w:pPr>
        <w:pStyle w:val="31"/>
        <w:rPr>
          <w:rFonts w:ascii="黑体" w:eastAsia="黑体" w:hAnsi="黑体" w:cs="宋体"/>
          <w:b w:val="0"/>
          <w:szCs w:val="28"/>
        </w:rPr>
      </w:pPr>
      <w:r w:rsidRPr="0071454E">
        <w:rPr>
          <w:rFonts w:ascii="黑体" w:eastAsia="黑体" w:hAnsi="黑体" w:cs="宋体" w:hint="eastAsia"/>
          <w:b w:val="0"/>
          <w:szCs w:val="28"/>
        </w:rPr>
        <w:lastRenderedPageBreak/>
        <w:t>3.3.1</w:t>
      </w:r>
      <w:r w:rsidRPr="0071454E">
        <w:rPr>
          <w:rFonts w:ascii="黑体" w:eastAsia="黑体" w:hAnsi="黑体" w:cs="宋体" w:hint="eastAsia"/>
          <w:b w:val="0"/>
          <w:bCs w:val="0"/>
          <w:szCs w:val="28"/>
        </w:rPr>
        <w:t>烟花爆竹重大危险源定义</w:t>
      </w:r>
    </w:p>
    <w:p w:rsidR="00676537" w:rsidRPr="0071454E" w:rsidRDefault="001E432C" w:rsidP="007834BA">
      <w:pPr>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长期地或临时地生产、使用、储存烟花爆竹成品、半成品及生产烟花爆竹用化工原材料、烟火药（含黑火药、单基火药）、引火线等危险品，且危险品数量等于或超过临界量的单元。其中的单元是涉及危险品生产、储存的装置、设施或场所，分为生产单元和储存单元。</w:t>
      </w:r>
    </w:p>
    <w:p w:rsidR="00676537" w:rsidRPr="0071454E" w:rsidRDefault="001E432C" w:rsidP="007834BA">
      <w:pPr>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生产单元是指危险品生产区，每栋工房、中转库或每个晾晒场划分为一个生产单元；当工房、中转库或晾晒场之间通过管道、传送带、转动装置等相连时，相连的所有工房、中转库或晾晒场划分为一个生产单元。</w:t>
      </w:r>
    </w:p>
    <w:p w:rsidR="00676537" w:rsidRPr="0071454E" w:rsidRDefault="001E432C" w:rsidP="007834BA">
      <w:pPr>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储存单元是指危险品仓库区，每个库区内所有的烟火药(含黑火药,单基火药)、引火线、硝化纤维素仓库划分为一个储存单元；每栋独立的烟花爆竹成品和半成品仓库划分为一个储存单元。</w:t>
      </w:r>
    </w:p>
    <w:p w:rsidR="00676537" w:rsidRPr="0071454E" w:rsidRDefault="001E432C" w:rsidP="007834BA">
      <w:pPr>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按式（1）计算单元的重大危险源辨识指标</w:t>
      </w:r>
    </w:p>
    <w:p w:rsidR="00676537" w:rsidRPr="0071454E" w:rsidRDefault="001E432C" w:rsidP="007834BA">
      <w:pPr>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S=q1/Q1＋q2/Q2…＋qn/Qn ……………………………（1）</w:t>
      </w:r>
    </w:p>
    <w:p w:rsidR="00676537" w:rsidRPr="0071454E" w:rsidRDefault="001E432C" w:rsidP="007834BA">
      <w:pPr>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式中：</w:t>
      </w:r>
    </w:p>
    <w:p w:rsidR="00676537" w:rsidRPr="0071454E" w:rsidRDefault="001E432C" w:rsidP="007834BA">
      <w:pPr>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S——重大危险源辨识指标；</w:t>
      </w:r>
    </w:p>
    <w:p w:rsidR="00676537" w:rsidRPr="0071454E" w:rsidRDefault="001E432C" w:rsidP="007834BA">
      <w:pPr>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q1，q2，…，qn——各种危险品的设计存放量，单位为吨（t）；</w:t>
      </w:r>
    </w:p>
    <w:p w:rsidR="00676537" w:rsidRPr="0071454E" w:rsidRDefault="001E432C" w:rsidP="007834BA">
      <w:pPr>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Q1，Q2，…，Qn——各种危险品对应的临界量，单位为吨（t）。</w:t>
      </w:r>
    </w:p>
    <w:p w:rsidR="00676537" w:rsidRPr="0071454E" w:rsidRDefault="001E432C" w:rsidP="007834BA">
      <w:pPr>
        <w:spacing w:line="360" w:lineRule="auto"/>
        <w:ind w:firstLineChars="200" w:firstLine="560"/>
        <w:rPr>
          <w:rFonts w:ascii="宋体" w:hAnsi="宋体" w:cs="宋体"/>
          <w:b w:val="0"/>
          <w:bCs/>
          <w:sz w:val="28"/>
          <w:szCs w:val="28"/>
        </w:rPr>
      </w:pPr>
      <w:r w:rsidRPr="0071454E">
        <w:rPr>
          <w:rFonts w:ascii="宋体" w:hAnsi="宋体" w:cs="宋体" w:hint="eastAsia"/>
          <w:b w:val="0"/>
          <w:sz w:val="28"/>
          <w:szCs w:val="28"/>
        </w:rPr>
        <w:t>当单元的S≥1时，则该单元判定为重大危险源</w:t>
      </w:r>
      <w:r w:rsidRPr="0071454E">
        <w:rPr>
          <w:rFonts w:ascii="宋体" w:hAnsi="宋体" w:cs="宋体" w:hint="eastAsia"/>
          <w:b w:val="0"/>
          <w:bCs/>
          <w:sz w:val="28"/>
          <w:szCs w:val="28"/>
        </w:rPr>
        <w:t>。</w:t>
      </w:r>
    </w:p>
    <w:p w:rsidR="00676537" w:rsidRPr="0071454E" w:rsidRDefault="001E432C" w:rsidP="007834BA">
      <w:pPr>
        <w:pStyle w:val="31"/>
        <w:rPr>
          <w:rFonts w:ascii="黑体" w:eastAsia="黑体" w:hAnsi="黑体" w:cs="宋体"/>
          <w:b w:val="0"/>
          <w:szCs w:val="28"/>
        </w:rPr>
      </w:pPr>
      <w:r w:rsidRPr="0071454E">
        <w:rPr>
          <w:rFonts w:ascii="黑体" w:eastAsia="黑体" w:hAnsi="黑体" w:cs="宋体" w:hint="eastAsia"/>
          <w:b w:val="0"/>
          <w:szCs w:val="28"/>
        </w:rPr>
        <w:t>3.3.2</w:t>
      </w:r>
      <w:r w:rsidRPr="0071454E">
        <w:rPr>
          <w:rFonts w:ascii="黑体" w:eastAsia="黑体" w:hAnsi="黑体" w:cs="宋体" w:hint="eastAsia"/>
          <w:b w:val="0"/>
          <w:bCs w:val="0"/>
          <w:szCs w:val="28"/>
        </w:rPr>
        <w:t>烟花爆竹重大危险源临界量</w:t>
      </w:r>
    </w:p>
    <w:p w:rsidR="00676537" w:rsidRPr="0071454E" w:rsidRDefault="001E432C" w:rsidP="007834BA">
      <w:pPr>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根据《烟花爆竹重大危险源辨识》AQ4131-2023，烟花爆竹</w:t>
      </w:r>
      <w:r w:rsidRPr="0071454E">
        <w:rPr>
          <w:rFonts w:ascii="宋体" w:hAnsi="宋体" w:cs="宋体"/>
          <w:b w:val="0"/>
          <w:sz w:val="28"/>
          <w:szCs w:val="28"/>
        </w:rPr>
        <w:t>成品</w:t>
      </w:r>
      <w:r w:rsidRPr="0071454E">
        <w:rPr>
          <w:rFonts w:ascii="宋体" w:hAnsi="宋体" w:cs="宋体" w:hint="eastAsia"/>
          <w:b w:val="0"/>
          <w:sz w:val="28"/>
          <w:szCs w:val="28"/>
        </w:rPr>
        <w:t>重大危险源临界量如下表3.3-1所示。</w:t>
      </w:r>
    </w:p>
    <w:p w:rsidR="00676537" w:rsidRPr="0071454E" w:rsidRDefault="001E432C" w:rsidP="00F06B47">
      <w:pPr>
        <w:tabs>
          <w:tab w:val="left" w:pos="900"/>
          <w:tab w:val="left" w:pos="1080"/>
        </w:tabs>
        <w:jc w:val="center"/>
        <w:rPr>
          <w:rFonts w:ascii="黑体" w:eastAsia="黑体" w:hAnsi="黑体"/>
          <w:b w:val="0"/>
          <w:sz w:val="24"/>
        </w:rPr>
      </w:pPr>
      <w:r w:rsidRPr="0071454E">
        <w:rPr>
          <w:rFonts w:ascii="黑体" w:eastAsia="黑体" w:hAnsi="黑体" w:hint="eastAsia"/>
          <w:b w:val="0"/>
          <w:sz w:val="24"/>
        </w:rPr>
        <w:t>表3.3-1  烟花爆竹成品临界量</w:t>
      </w:r>
    </w:p>
    <w:tbl>
      <w:tblPr>
        <w:tblW w:w="8770"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20"/>
        <w:gridCol w:w="1450"/>
      </w:tblGrid>
      <w:tr w:rsidR="0071454E" w:rsidRPr="0071454E" w:rsidTr="00FD103D">
        <w:trPr>
          <w:trHeight w:val="363"/>
          <w:tblHeader/>
          <w:jc w:val="center"/>
        </w:trPr>
        <w:tc>
          <w:tcPr>
            <w:tcW w:w="7320" w:type="dxa"/>
            <w:vAlign w:val="center"/>
          </w:tcPr>
          <w:p w:rsidR="00676537" w:rsidRPr="0071454E" w:rsidRDefault="001E432C">
            <w:pPr>
              <w:ind w:rightChars="-31" w:right="-65"/>
              <w:jc w:val="center"/>
              <w:rPr>
                <w:rFonts w:ascii="宋体" w:hAnsi="宋体"/>
                <w:szCs w:val="20"/>
              </w:rPr>
            </w:pPr>
            <w:r w:rsidRPr="0071454E">
              <w:rPr>
                <w:rFonts w:ascii="宋体" w:hAnsi="宋体"/>
                <w:szCs w:val="20"/>
              </w:rPr>
              <w:t>种类</w:t>
            </w:r>
          </w:p>
        </w:tc>
        <w:tc>
          <w:tcPr>
            <w:tcW w:w="1450" w:type="dxa"/>
            <w:vAlign w:val="center"/>
          </w:tcPr>
          <w:p w:rsidR="00676537" w:rsidRPr="0071454E" w:rsidRDefault="001E432C">
            <w:pPr>
              <w:ind w:rightChars="-31" w:right="-65"/>
              <w:jc w:val="center"/>
              <w:rPr>
                <w:rFonts w:ascii="宋体" w:hAnsi="宋体"/>
                <w:szCs w:val="20"/>
              </w:rPr>
            </w:pPr>
            <w:r w:rsidRPr="0071454E">
              <w:rPr>
                <w:rFonts w:ascii="宋体" w:hAnsi="宋体"/>
                <w:szCs w:val="20"/>
              </w:rPr>
              <w:t>临界量</w:t>
            </w:r>
            <w:r w:rsidRPr="0071454E">
              <w:rPr>
                <w:rFonts w:ascii="宋体" w:hAnsi="宋体" w:hint="eastAsia"/>
                <w:szCs w:val="20"/>
              </w:rPr>
              <w:t>（吨）</w:t>
            </w:r>
          </w:p>
        </w:tc>
      </w:tr>
      <w:tr w:rsidR="0071454E" w:rsidRPr="0071454E" w:rsidTr="007C2BB0">
        <w:trPr>
          <w:trHeight w:val="23"/>
          <w:jc w:val="center"/>
        </w:trPr>
        <w:tc>
          <w:tcPr>
            <w:tcW w:w="7320" w:type="dxa"/>
          </w:tcPr>
          <w:p w:rsidR="00676537" w:rsidRPr="0071454E" w:rsidRDefault="001E432C">
            <w:pPr>
              <w:ind w:rightChars="-31" w:right="-65"/>
              <w:jc w:val="center"/>
              <w:rPr>
                <w:rFonts w:ascii="宋体" w:hAnsi="宋体"/>
                <w:b w:val="0"/>
                <w:szCs w:val="20"/>
              </w:rPr>
            </w:pPr>
            <w:r w:rsidRPr="0071454E">
              <w:rPr>
                <w:rFonts w:ascii="宋体" w:hAnsi="宋体"/>
                <w:b w:val="0"/>
                <w:szCs w:val="20"/>
              </w:rPr>
              <w:t>含雷弹的礼花弹成品</w:t>
            </w:r>
          </w:p>
          <w:p w:rsidR="00676537" w:rsidRPr="0071454E" w:rsidRDefault="001E432C">
            <w:pPr>
              <w:ind w:rightChars="-31" w:right="-65"/>
              <w:jc w:val="center"/>
              <w:rPr>
                <w:rFonts w:ascii="宋体" w:hAnsi="宋体"/>
                <w:b w:val="0"/>
                <w:szCs w:val="20"/>
              </w:rPr>
            </w:pPr>
            <w:r w:rsidRPr="0071454E">
              <w:rPr>
                <w:rFonts w:ascii="宋体" w:hAnsi="宋体"/>
                <w:b w:val="0"/>
                <w:szCs w:val="20"/>
              </w:rPr>
              <w:t>7号及以上礼花弹成品</w:t>
            </w:r>
          </w:p>
          <w:p w:rsidR="00676537" w:rsidRPr="0071454E" w:rsidRDefault="001E432C">
            <w:pPr>
              <w:ind w:rightChars="-31" w:right="-65"/>
              <w:jc w:val="center"/>
              <w:rPr>
                <w:rFonts w:ascii="宋体" w:hAnsi="宋体"/>
                <w:b w:val="0"/>
                <w:szCs w:val="20"/>
              </w:rPr>
            </w:pPr>
            <w:r w:rsidRPr="0071454E">
              <w:rPr>
                <w:rFonts w:ascii="宋体" w:hAnsi="宋体"/>
                <w:b w:val="0"/>
                <w:szCs w:val="20"/>
              </w:rPr>
              <w:t>白药开包药大于7g的小礼花类、组合烟花类成品</w:t>
            </w:r>
          </w:p>
        </w:tc>
        <w:tc>
          <w:tcPr>
            <w:tcW w:w="1450" w:type="dxa"/>
            <w:vAlign w:val="center"/>
          </w:tcPr>
          <w:p w:rsidR="00676537" w:rsidRPr="0071454E" w:rsidRDefault="001E432C">
            <w:pPr>
              <w:ind w:rightChars="-31" w:right="-65"/>
              <w:jc w:val="center"/>
              <w:rPr>
                <w:rFonts w:ascii="宋体" w:hAnsi="宋体"/>
                <w:b w:val="0"/>
                <w:szCs w:val="20"/>
              </w:rPr>
            </w:pPr>
            <w:r w:rsidRPr="0071454E">
              <w:rPr>
                <w:rFonts w:ascii="宋体" w:hAnsi="宋体"/>
                <w:b w:val="0"/>
                <w:szCs w:val="20"/>
              </w:rPr>
              <w:t>1</w:t>
            </w:r>
          </w:p>
        </w:tc>
      </w:tr>
      <w:tr w:rsidR="0071454E" w:rsidRPr="0071454E" w:rsidTr="007C2BB0">
        <w:trPr>
          <w:trHeight w:val="806"/>
          <w:jc w:val="center"/>
        </w:trPr>
        <w:tc>
          <w:tcPr>
            <w:tcW w:w="7320" w:type="dxa"/>
          </w:tcPr>
          <w:p w:rsidR="00676537" w:rsidRPr="0071454E" w:rsidRDefault="001E432C">
            <w:pPr>
              <w:ind w:rightChars="-31" w:right="-65"/>
              <w:jc w:val="center"/>
              <w:rPr>
                <w:rFonts w:ascii="宋体" w:hAnsi="宋体"/>
                <w:b w:val="0"/>
                <w:szCs w:val="21"/>
              </w:rPr>
            </w:pPr>
            <w:r w:rsidRPr="0071454E">
              <w:rPr>
                <w:rFonts w:ascii="宋体" w:hAnsi="宋体"/>
                <w:b w:val="0"/>
                <w:szCs w:val="20"/>
              </w:rPr>
              <w:lastRenderedPageBreak/>
              <w:t>6号及以下礼花弹成品</w:t>
            </w:r>
            <w:r w:rsidRPr="0071454E">
              <w:rPr>
                <w:rFonts w:ascii="宋体" w:hAnsi="宋体" w:hint="eastAsia"/>
                <w:b w:val="0"/>
                <w:szCs w:val="21"/>
              </w:rPr>
              <w:t xml:space="preserve">  </w:t>
            </w:r>
          </w:p>
          <w:p w:rsidR="00E90975" w:rsidRDefault="001E432C">
            <w:pPr>
              <w:adjustRightInd w:val="0"/>
              <w:snapToGrid w:val="0"/>
              <w:ind w:leftChars="-4" w:left="-8"/>
              <w:jc w:val="center"/>
              <w:rPr>
                <w:rFonts w:ascii="宋体" w:hAnsi="宋体"/>
                <w:b w:val="0"/>
                <w:szCs w:val="21"/>
              </w:rPr>
            </w:pPr>
            <w:r w:rsidRPr="0071454E">
              <w:rPr>
                <w:rFonts w:ascii="宋体" w:hAnsi="宋体"/>
                <w:b w:val="0"/>
                <w:szCs w:val="21"/>
              </w:rPr>
              <w:t>白药开包药小于等于7g且大于个人燃放类中组合烟花类、小礼花类最大白药开包药药量的小礼花类、组合烟花类成品</w:t>
            </w:r>
          </w:p>
          <w:p w:rsidR="00676537" w:rsidRPr="0071454E" w:rsidRDefault="00E90975">
            <w:pPr>
              <w:adjustRightInd w:val="0"/>
              <w:snapToGrid w:val="0"/>
              <w:ind w:leftChars="-4" w:left="-8"/>
              <w:jc w:val="center"/>
              <w:rPr>
                <w:rFonts w:ascii="宋体" w:hAnsi="宋体"/>
                <w:b w:val="0"/>
                <w:szCs w:val="20"/>
              </w:rPr>
            </w:pPr>
            <w:r>
              <w:rPr>
                <w:rFonts w:ascii="宋体" w:hAnsi="宋体" w:hint="eastAsia"/>
                <w:b w:val="0"/>
                <w:szCs w:val="21"/>
              </w:rPr>
              <w:t>双响成品</w:t>
            </w:r>
          </w:p>
        </w:tc>
        <w:tc>
          <w:tcPr>
            <w:tcW w:w="1450" w:type="dxa"/>
            <w:vAlign w:val="center"/>
          </w:tcPr>
          <w:p w:rsidR="00676537" w:rsidRPr="0071454E" w:rsidRDefault="001E432C">
            <w:pPr>
              <w:ind w:rightChars="-31" w:right="-65"/>
              <w:jc w:val="center"/>
              <w:rPr>
                <w:rFonts w:ascii="宋体" w:hAnsi="宋体"/>
                <w:b w:val="0"/>
                <w:szCs w:val="20"/>
              </w:rPr>
            </w:pPr>
            <w:r w:rsidRPr="0071454E">
              <w:rPr>
                <w:rFonts w:ascii="宋体" w:hAnsi="宋体"/>
                <w:b w:val="0"/>
                <w:szCs w:val="20"/>
              </w:rPr>
              <w:t>5</w:t>
            </w:r>
          </w:p>
        </w:tc>
      </w:tr>
      <w:tr w:rsidR="0071454E" w:rsidRPr="0071454E" w:rsidTr="007C2BB0">
        <w:trPr>
          <w:trHeight w:val="550"/>
          <w:jc w:val="center"/>
        </w:trPr>
        <w:tc>
          <w:tcPr>
            <w:tcW w:w="7320" w:type="dxa"/>
          </w:tcPr>
          <w:p w:rsidR="00676537" w:rsidRPr="0071454E" w:rsidRDefault="001E432C">
            <w:pPr>
              <w:ind w:rightChars="-31" w:right="-65"/>
              <w:jc w:val="center"/>
              <w:rPr>
                <w:rFonts w:ascii="宋体" w:hAnsi="宋体"/>
                <w:b w:val="0"/>
                <w:szCs w:val="20"/>
              </w:rPr>
            </w:pPr>
            <w:r w:rsidRPr="0071454E">
              <w:rPr>
                <w:rFonts w:ascii="宋体" w:hAnsi="宋体"/>
                <w:b w:val="0"/>
                <w:szCs w:val="20"/>
              </w:rPr>
              <w:t>单个爆竹白药药量超过0.14g的结鞭爆竹成品；</w:t>
            </w:r>
          </w:p>
          <w:p w:rsidR="00676537" w:rsidRPr="0071454E" w:rsidRDefault="001E432C">
            <w:pPr>
              <w:ind w:rightChars="-31" w:right="-65"/>
              <w:jc w:val="center"/>
              <w:rPr>
                <w:rFonts w:ascii="宋体" w:hAnsi="宋体"/>
                <w:b w:val="0"/>
                <w:szCs w:val="20"/>
              </w:rPr>
            </w:pPr>
            <w:r w:rsidRPr="0071454E">
              <w:rPr>
                <w:rFonts w:ascii="宋体" w:hAnsi="宋体"/>
                <w:b w:val="0"/>
                <w:szCs w:val="20"/>
              </w:rPr>
              <w:t>单个爆竹黑药药量超过1g的结鞭爆竹成品</w:t>
            </w:r>
          </w:p>
        </w:tc>
        <w:tc>
          <w:tcPr>
            <w:tcW w:w="1450" w:type="dxa"/>
            <w:vAlign w:val="center"/>
          </w:tcPr>
          <w:p w:rsidR="00676537" w:rsidRPr="0071454E" w:rsidRDefault="001E432C">
            <w:pPr>
              <w:ind w:rightChars="-31" w:right="-65"/>
              <w:jc w:val="center"/>
              <w:rPr>
                <w:rFonts w:ascii="宋体" w:hAnsi="宋体"/>
                <w:b w:val="0"/>
                <w:szCs w:val="20"/>
              </w:rPr>
            </w:pPr>
            <w:r w:rsidRPr="0071454E">
              <w:rPr>
                <w:rFonts w:ascii="宋体" w:hAnsi="宋体"/>
                <w:b w:val="0"/>
                <w:szCs w:val="20"/>
              </w:rPr>
              <w:t>10</w:t>
            </w:r>
          </w:p>
        </w:tc>
      </w:tr>
      <w:tr w:rsidR="0071454E" w:rsidRPr="0071454E" w:rsidTr="007C2BB0">
        <w:trPr>
          <w:trHeight w:val="23"/>
          <w:jc w:val="center"/>
        </w:trPr>
        <w:tc>
          <w:tcPr>
            <w:tcW w:w="7320" w:type="dxa"/>
          </w:tcPr>
          <w:p w:rsidR="00676537" w:rsidRPr="0071454E" w:rsidRDefault="001E432C">
            <w:pPr>
              <w:ind w:rightChars="-31" w:right="-65"/>
              <w:jc w:val="center"/>
              <w:rPr>
                <w:rFonts w:ascii="宋体" w:hAnsi="宋体"/>
                <w:b w:val="0"/>
                <w:szCs w:val="20"/>
              </w:rPr>
            </w:pPr>
            <w:r w:rsidRPr="0071454E">
              <w:rPr>
                <w:rFonts w:ascii="宋体" w:hAnsi="宋体"/>
                <w:b w:val="0"/>
                <w:szCs w:val="20"/>
              </w:rPr>
              <w:t>个人燃放类组合烟花；</w:t>
            </w:r>
          </w:p>
          <w:p w:rsidR="005C11B2" w:rsidRPr="0071454E" w:rsidRDefault="001E432C">
            <w:pPr>
              <w:ind w:rightChars="-31" w:right="-65"/>
              <w:jc w:val="center"/>
              <w:rPr>
                <w:rFonts w:ascii="宋体" w:hAnsi="宋体"/>
                <w:b w:val="0"/>
                <w:szCs w:val="20"/>
              </w:rPr>
            </w:pPr>
            <w:r w:rsidRPr="0071454E">
              <w:rPr>
                <w:rFonts w:ascii="宋体" w:hAnsi="宋体"/>
                <w:b w:val="0"/>
                <w:szCs w:val="20"/>
              </w:rPr>
              <w:t>单个爆竹白药药量小于等于0.14g的结鞭爆竹，</w:t>
            </w:r>
          </w:p>
          <w:p w:rsidR="00676537" w:rsidRPr="0071454E" w:rsidRDefault="001E432C">
            <w:pPr>
              <w:ind w:rightChars="-31" w:right="-65"/>
              <w:jc w:val="center"/>
              <w:rPr>
                <w:rFonts w:ascii="宋体" w:hAnsi="宋体"/>
                <w:b w:val="0"/>
                <w:szCs w:val="20"/>
              </w:rPr>
            </w:pPr>
            <w:r w:rsidRPr="0071454E">
              <w:rPr>
                <w:rFonts w:ascii="宋体" w:hAnsi="宋体"/>
                <w:b w:val="0"/>
                <w:szCs w:val="20"/>
              </w:rPr>
              <w:t>单个爆竹黑药药量小于等于 1g的结鞭爆竹</w:t>
            </w:r>
          </w:p>
        </w:tc>
        <w:tc>
          <w:tcPr>
            <w:tcW w:w="1450" w:type="dxa"/>
            <w:vAlign w:val="center"/>
          </w:tcPr>
          <w:p w:rsidR="00676537" w:rsidRPr="0071454E" w:rsidRDefault="001E432C">
            <w:pPr>
              <w:ind w:rightChars="-31" w:right="-65"/>
              <w:jc w:val="center"/>
              <w:rPr>
                <w:rFonts w:ascii="宋体" w:hAnsi="宋体"/>
                <w:b w:val="0"/>
                <w:szCs w:val="20"/>
              </w:rPr>
            </w:pPr>
            <w:r w:rsidRPr="0071454E">
              <w:rPr>
                <w:rFonts w:ascii="宋体" w:hAnsi="宋体"/>
                <w:b w:val="0"/>
                <w:szCs w:val="20"/>
              </w:rPr>
              <w:t>50</w:t>
            </w:r>
          </w:p>
        </w:tc>
      </w:tr>
    </w:tbl>
    <w:p w:rsidR="00676537" w:rsidRPr="0071454E" w:rsidRDefault="001E432C">
      <w:pPr>
        <w:spacing w:line="360" w:lineRule="auto"/>
        <w:ind w:firstLineChars="200" w:firstLine="420"/>
        <w:jc w:val="left"/>
        <w:rPr>
          <w:rFonts w:ascii="Times New Roman" w:hAnsi="Times New Roman"/>
          <w:b w:val="0"/>
          <w:bCs/>
          <w:sz w:val="28"/>
          <w:szCs w:val="28"/>
        </w:rPr>
      </w:pPr>
      <w:r w:rsidRPr="0071454E">
        <w:rPr>
          <w:rFonts w:ascii="宋体" w:hAnsi="宋体" w:cs="宋体" w:hint="eastAsia"/>
          <w:b w:val="0"/>
          <w:szCs w:val="21"/>
        </w:rPr>
        <w:t>注：</w:t>
      </w:r>
      <w:r w:rsidRPr="0071454E">
        <w:rPr>
          <w:rFonts w:ascii="宋体" w:hAnsi="宋体" w:cs="宋体"/>
          <w:b w:val="0"/>
          <w:szCs w:val="21"/>
        </w:rPr>
        <w:t>表3</w:t>
      </w:r>
      <w:r w:rsidRPr="0071454E">
        <w:rPr>
          <w:rFonts w:ascii="宋体" w:hAnsi="宋体" w:cs="宋体" w:hint="eastAsia"/>
          <w:b w:val="0"/>
          <w:szCs w:val="21"/>
        </w:rPr>
        <w:t>.3-1</w:t>
      </w:r>
      <w:r w:rsidRPr="0071454E">
        <w:rPr>
          <w:rFonts w:ascii="宋体" w:hAnsi="宋体" w:cs="宋体"/>
          <w:b w:val="0"/>
          <w:szCs w:val="21"/>
        </w:rPr>
        <w:t>中未规定临界量的，A 级烟花爆竹成品的临界量为</w:t>
      </w:r>
      <w:r w:rsidRPr="0071454E">
        <w:rPr>
          <w:rFonts w:ascii="宋体" w:hAnsi="宋体" w:cs="宋体" w:hint="eastAsia"/>
          <w:b w:val="0"/>
          <w:szCs w:val="21"/>
        </w:rPr>
        <w:t>5</w:t>
      </w:r>
      <w:r w:rsidRPr="0071454E">
        <w:rPr>
          <w:rFonts w:ascii="宋体" w:hAnsi="宋体" w:cs="宋体"/>
          <w:b w:val="0"/>
          <w:szCs w:val="21"/>
        </w:rPr>
        <w:t>t,B级烟花爆竹成品的临界量为10t,C级和D级烟花爆竹成品的临界量为50t。</w:t>
      </w:r>
    </w:p>
    <w:p w:rsidR="00676537" w:rsidRPr="0071454E" w:rsidRDefault="001E432C">
      <w:pPr>
        <w:spacing w:beforeLines="50" w:before="120" w:line="360" w:lineRule="auto"/>
        <w:rPr>
          <w:rFonts w:ascii="黑体" w:eastAsia="黑体" w:hAnsi="黑体" w:cs="宋体"/>
          <w:b w:val="0"/>
          <w:sz w:val="28"/>
          <w:szCs w:val="28"/>
        </w:rPr>
      </w:pPr>
      <w:r w:rsidRPr="0071454E">
        <w:rPr>
          <w:rFonts w:ascii="黑体" w:eastAsia="黑体" w:hAnsi="黑体" w:cs="宋体" w:hint="eastAsia"/>
          <w:b w:val="0"/>
          <w:sz w:val="28"/>
          <w:szCs w:val="28"/>
        </w:rPr>
        <w:t>3.3.3</w:t>
      </w:r>
      <w:r w:rsidRPr="0071454E">
        <w:rPr>
          <w:rFonts w:ascii="黑体" w:eastAsia="黑体" w:hAnsi="黑体" w:cs="宋体" w:hint="eastAsia"/>
          <w:b w:val="0"/>
          <w:bCs/>
          <w:sz w:val="28"/>
          <w:szCs w:val="28"/>
        </w:rPr>
        <w:t>烟花爆竹重大危险源辨识</w:t>
      </w:r>
    </w:p>
    <w:p w:rsidR="006F6250" w:rsidRPr="0071454E" w:rsidRDefault="001E432C" w:rsidP="004B0075">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本项目烟花爆竹仓库</w:t>
      </w:r>
      <w:r w:rsidR="00812217" w:rsidRPr="0071454E">
        <w:rPr>
          <w:rFonts w:ascii="宋体" w:hAnsi="宋体" w:cs="宋体" w:hint="eastAsia"/>
          <w:b w:val="0"/>
          <w:sz w:val="28"/>
          <w:szCs w:val="28"/>
        </w:rPr>
        <w:t>拟</w:t>
      </w:r>
      <w:r w:rsidRPr="0071454E">
        <w:rPr>
          <w:rFonts w:ascii="宋体" w:hAnsi="宋体" w:cs="宋体" w:hint="eastAsia"/>
          <w:b w:val="0"/>
          <w:sz w:val="28"/>
          <w:szCs w:val="28"/>
        </w:rPr>
        <w:t>储存</w:t>
      </w:r>
      <w:r w:rsidR="00A9268D">
        <w:rPr>
          <w:rFonts w:ascii="宋体" w:hAnsi="宋体" w:cs="Arial" w:hint="eastAsia"/>
          <w:b w:val="0"/>
          <w:sz w:val="28"/>
        </w:rPr>
        <w:t>组合烟花类（C、D）级、升空类（C）级、吐珠类（C）级、喷花类（C、D）级、旋转类（C、D）级、摩擦类（D）级、玩具类（C、D）级、爆竹类（C）级</w:t>
      </w:r>
      <w:r w:rsidR="00812217" w:rsidRPr="00826EB0">
        <w:rPr>
          <w:rFonts w:ascii="宋体" w:hAnsi="宋体" w:cs="宋体" w:hint="eastAsia"/>
          <w:b w:val="0"/>
          <w:sz w:val="28"/>
          <w:szCs w:val="28"/>
        </w:rPr>
        <w:t>。</w:t>
      </w:r>
      <w:r w:rsidRPr="00826EB0">
        <w:rPr>
          <w:rFonts w:ascii="宋体" w:hAnsi="宋体" w:cs="宋体" w:hint="eastAsia"/>
          <w:b w:val="0"/>
          <w:sz w:val="28"/>
          <w:szCs w:val="28"/>
        </w:rPr>
        <w:t>根据表</w:t>
      </w:r>
      <w:r w:rsidRPr="00826EB0">
        <w:rPr>
          <w:rFonts w:ascii="宋体" w:hAnsi="宋体" w:cs="宋体"/>
          <w:b w:val="0"/>
          <w:sz w:val="28"/>
          <w:szCs w:val="28"/>
        </w:rPr>
        <w:t>3</w:t>
      </w:r>
      <w:r w:rsidRPr="00826EB0">
        <w:rPr>
          <w:rFonts w:ascii="宋体" w:hAnsi="宋体" w:cs="宋体" w:hint="eastAsia"/>
          <w:b w:val="0"/>
          <w:sz w:val="28"/>
          <w:szCs w:val="28"/>
        </w:rPr>
        <w:t>.3-1</w:t>
      </w:r>
      <w:r w:rsidR="00812217" w:rsidRPr="00826EB0">
        <w:rPr>
          <w:rFonts w:ascii="宋体" w:hAnsi="宋体" w:cs="宋体" w:hint="eastAsia"/>
          <w:b w:val="0"/>
          <w:sz w:val="28"/>
          <w:szCs w:val="28"/>
        </w:rPr>
        <w:t>，</w:t>
      </w:r>
      <w:r w:rsidR="007B7966">
        <w:rPr>
          <w:rFonts w:ascii="宋体" w:hAnsi="宋体" w:cs="宋体" w:hint="eastAsia"/>
          <w:b w:val="0"/>
          <w:sz w:val="28"/>
          <w:szCs w:val="28"/>
        </w:rPr>
        <w:t>C、D级成品临界量为5</w:t>
      </w:r>
      <w:r w:rsidR="007B7966">
        <w:rPr>
          <w:rFonts w:ascii="宋体" w:hAnsi="宋体" w:cs="宋体"/>
          <w:b w:val="0"/>
          <w:sz w:val="28"/>
          <w:szCs w:val="28"/>
        </w:rPr>
        <w:t>0t</w:t>
      </w:r>
      <w:r w:rsidR="007B7966">
        <w:rPr>
          <w:rFonts w:ascii="宋体" w:hAnsi="宋体" w:cs="宋体" w:hint="eastAsia"/>
          <w:b w:val="0"/>
          <w:sz w:val="28"/>
          <w:szCs w:val="28"/>
        </w:rPr>
        <w:t>，</w:t>
      </w:r>
      <w:r w:rsidRPr="00826EB0">
        <w:rPr>
          <w:rFonts w:ascii="宋体" w:hAnsi="宋体" w:cs="宋体" w:hint="eastAsia"/>
          <w:b w:val="0"/>
          <w:sz w:val="28"/>
          <w:szCs w:val="28"/>
        </w:rPr>
        <w:t>本项目</w:t>
      </w:r>
      <w:r w:rsidRPr="0071454E">
        <w:rPr>
          <w:rFonts w:ascii="宋体" w:hAnsi="宋体" w:cs="宋体" w:hint="eastAsia"/>
          <w:b w:val="0"/>
          <w:sz w:val="28"/>
          <w:szCs w:val="28"/>
        </w:rPr>
        <w:t>按设计核定最大的储存量进行烟花爆竹重大危险源辨识，相关数据列于下表3.3-2中。</w:t>
      </w:r>
    </w:p>
    <w:p w:rsidR="00676537" w:rsidRPr="007834BA" w:rsidRDefault="001E432C" w:rsidP="001756D5">
      <w:pPr>
        <w:jc w:val="center"/>
        <w:rPr>
          <w:rFonts w:ascii="黑体" w:eastAsia="黑体" w:hAnsi="黑体"/>
          <w:b w:val="0"/>
          <w:bCs/>
          <w:sz w:val="24"/>
        </w:rPr>
      </w:pPr>
      <w:r w:rsidRPr="007834BA">
        <w:rPr>
          <w:rFonts w:ascii="黑体" w:eastAsia="黑体" w:hAnsi="黑体" w:hint="eastAsia"/>
          <w:b w:val="0"/>
          <w:bCs/>
          <w:sz w:val="24"/>
        </w:rPr>
        <w:t xml:space="preserve">表3.3-2 </w:t>
      </w:r>
      <w:r w:rsidR="005042EB" w:rsidRPr="007834BA">
        <w:rPr>
          <w:rFonts w:ascii="黑体" w:eastAsia="黑体" w:hAnsi="黑体" w:hint="eastAsia"/>
          <w:b w:val="0"/>
          <w:bCs/>
          <w:sz w:val="24"/>
        </w:rPr>
        <w:t>烟花爆竹</w:t>
      </w:r>
      <w:r w:rsidRPr="007834BA">
        <w:rPr>
          <w:rFonts w:ascii="黑体" w:eastAsia="黑体" w:hAnsi="黑体" w:hint="eastAsia"/>
          <w:b w:val="0"/>
          <w:bCs/>
          <w:sz w:val="24"/>
        </w:rPr>
        <w:t>重大危险源辨识</w:t>
      </w:r>
    </w:p>
    <w:tbl>
      <w:tblPr>
        <w:tblW w:w="885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106"/>
        <w:gridCol w:w="2636"/>
        <w:gridCol w:w="1417"/>
        <w:gridCol w:w="1560"/>
        <w:gridCol w:w="2140"/>
      </w:tblGrid>
      <w:tr w:rsidR="0071454E" w:rsidRPr="0071454E" w:rsidTr="005A061C">
        <w:trPr>
          <w:cantSplit/>
          <w:trHeight w:val="567"/>
          <w:tblHeader/>
          <w:jc w:val="center"/>
        </w:trPr>
        <w:tc>
          <w:tcPr>
            <w:tcW w:w="1106" w:type="dxa"/>
            <w:vAlign w:val="center"/>
          </w:tcPr>
          <w:p w:rsidR="00676537" w:rsidRPr="007C2BB0" w:rsidRDefault="001E432C">
            <w:pPr>
              <w:adjustRightInd w:val="0"/>
              <w:snapToGrid w:val="0"/>
              <w:jc w:val="center"/>
              <w:rPr>
                <w:rFonts w:ascii="宋体" w:hAnsi="宋体"/>
                <w:bCs/>
                <w:szCs w:val="21"/>
              </w:rPr>
            </w:pPr>
            <w:r w:rsidRPr="007C2BB0">
              <w:rPr>
                <w:rFonts w:ascii="宋体" w:hAnsi="宋体" w:hint="eastAsia"/>
                <w:bCs/>
                <w:szCs w:val="21"/>
              </w:rPr>
              <w:t>辨识单元</w:t>
            </w:r>
          </w:p>
        </w:tc>
        <w:tc>
          <w:tcPr>
            <w:tcW w:w="2636" w:type="dxa"/>
            <w:vAlign w:val="center"/>
          </w:tcPr>
          <w:p w:rsidR="00676537" w:rsidRPr="007C2BB0" w:rsidRDefault="001E432C">
            <w:pPr>
              <w:adjustRightInd w:val="0"/>
              <w:snapToGrid w:val="0"/>
              <w:ind w:leftChars="-51" w:left="-108"/>
              <w:jc w:val="center"/>
              <w:rPr>
                <w:rFonts w:ascii="宋体" w:hAnsi="宋体"/>
                <w:bCs/>
                <w:szCs w:val="21"/>
              </w:rPr>
            </w:pPr>
            <w:r w:rsidRPr="007C2BB0">
              <w:rPr>
                <w:rFonts w:ascii="宋体" w:hAnsi="宋体" w:hint="eastAsia"/>
                <w:bCs/>
                <w:szCs w:val="21"/>
              </w:rPr>
              <w:t>单元名称</w:t>
            </w:r>
          </w:p>
        </w:tc>
        <w:tc>
          <w:tcPr>
            <w:tcW w:w="1417" w:type="dxa"/>
            <w:vAlign w:val="center"/>
          </w:tcPr>
          <w:p w:rsidR="00676537" w:rsidRPr="007C2BB0" w:rsidRDefault="001E432C">
            <w:pPr>
              <w:adjustRightInd w:val="0"/>
              <w:snapToGrid w:val="0"/>
              <w:jc w:val="center"/>
              <w:rPr>
                <w:rFonts w:ascii="宋体" w:hAnsi="宋体"/>
                <w:bCs/>
                <w:szCs w:val="21"/>
              </w:rPr>
            </w:pPr>
            <w:r w:rsidRPr="007C2BB0">
              <w:rPr>
                <w:rFonts w:ascii="宋体" w:hAnsi="宋体" w:hint="eastAsia"/>
                <w:bCs/>
                <w:szCs w:val="21"/>
              </w:rPr>
              <w:t>拟定</w:t>
            </w:r>
            <w:r w:rsidRPr="007C2BB0">
              <w:rPr>
                <w:rFonts w:ascii="宋体" w:hAnsi="宋体"/>
                <w:bCs/>
                <w:szCs w:val="21"/>
              </w:rPr>
              <w:t>最大储存量</w:t>
            </w:r>
            <w:r w:rsidRPr="007C2BB0">
              <w:rPr>
                <w:rFonts w:ascii="宋体" w:hAnsi="宋体" w:hint="eastAsia"/>
                <w:bCs/>
                <w:szCs w:val="21"/>
              </w:rPr>
              <w:t>(</w:t>
            </w:r>
            <w:r w:rsidR="009515CE" w:rsidRPr="007C2BB0">
              <w:rPr>
                <w:rFonts w:ascii="宋体" w:hAnsi="宋体"/>
                <w:bCs/>
                <w:szCs w:val="21"/>
              </w:rPr>
              <w:t>t</w:t>
            </w:r>
            <w:r w:rsidRPr="007C2BB0">
              <w:rPr>
                <w:rFonts w:ascii="宋体" w:hAnsi="宋体" w:hint="eastAsia"/>
                <w:bCs/>
                <w:szCs w:val="21"/>
              </w:rPr>
              <w:t>)</w:t>
            </w:r>
          </w:p>
        </w:tc>
        <w:tc>
          <w:tcPr>
            <w:tcW w:w="1560" w:type="dxa"/>
            <w:vAlign w:val="center"/>
          </w:tcPr>
          <w:p w:rsidR="00676537" w:rsidRPr="007C2BB0" w:rsidRDefault="001E432C">
            <w:pPr>
              <w:adjustRightInd w:val="0"/>
              <w:snapToGrid w:val="0"/>
              <w:jc w:val="center"/>
              <w:rPr>
                <w:rFonts w:ascii="宋体" w:hAnsi="宋体"/>
                <w:bCs/>
                <w:szCs w:val="21"/>
              </w:rPr>
            </w:pPr>
            <w:r w:rsidRPr="007C2BB0">
              <w:rPr>
                <w:rFonts w:ascii="宋体" w:hAnsi="宋体"/>
                <w:bCs/>
                <w:szCs w:val="21"/>
              </w:rPr>
              <w:t>标准规定</w:t>
            </w:r>
          </w:p>
          <w:p w:rsidR="00676537" w:rsidRPr="007C2BB0" w:rsidRDefault="001E432C">
            <w:pPr>
              <w:adjustRightInd w:val="0"/>
              <w:snapToGrid w:val="0"/>
              <w:jc w:val="center"/>
              <w:rPr>
                <w:rFonts w:ascii="宋体" w:hAnsi="宋体"/>
                <w:bCs/>
                <w:szCs w:val="21"/>
              </w:rPr>
            </w:pPr>
            <w:r w:rsidRPr="007C2BB0">
              <w:rPr>
                <w:rFonts w:ascii="宋体" w:hAnsi="宋体"/>
                <w:bCs/>
                <w:szCs w:val="21"/>
              </w:rPr>
              <w:t>临界量</w:t>
            </w:r>
            <w:r w:rsidRPr="007C2BB0">
              <w:rPr>
                <w:rFonts w:ascii="宋体" w:hAnsi="宋体" w:hint="eastAsia"/>
                <w:bCs/>
                <w:szCs w:val="21"/>
              </w:rPr>
              <w:t>(t)</w:t>
            </w:r>
          </w:p>
        </w:tc>
        <w:tc>
          <w:tcPr>
            <w:tcW w:w="2140" w:type="dxa"/>
            <w:vAlign w:val="center"/>
          </w:tcPr>
          <w:p w:rsidR="00676537" w:rsidRPr="007C2BB0" w:rsidRDefault="001E432C">
            <w:pPr>
              <w:adjustRightInd w:val="0"/>
              <w:snapToGrid w:val="0"/>
              <w:jc w:val="center"/>
              <w:rPr>
                <w:rFonts w:ascii="宋体" w:hAnsi="宋体"/>
                <w:bCs/>
                <w:szCs w:val="21"/>
              </w:rPr>
            </w:pPr>
            <w:r w:rsidRPr="007C2BB0">
              <w:rPr>
                <w:rFonts w:ascii="宋体" w:hAnsi="宋体"/>
                <w:bCs/>
                <w:szCs w:val="21"/>
              </w:rPr>
              <w:t>S=q1/Q</w:t>
            </w:r>
            <w:r w:rsidRPr="007C2BB0">
              <w:rPr>
                <w:rFonts w:ascii="宋体" w:hAnsi="宋体" w:hint="eastAsia"/>
                <w:bCs/>
                <w:szCs w:val="21"/>
              </w:rPr>
              <w:t>1</w:t>
            </w:r>
          </w:p>
        </w:tc>
      </w:tr>
      <w:tr w:rsidR="00F06B47" w:rsidRPr="0071454E" w:rsidTr="005A061C">
        <w:trPr>
          <w:cantSplit/>
          <w:trHeight w:val="567"/>
          <w:jc w:val="center"/>
        </w:trPr>
        <w:tc>
          <w:tcPr>
            <w:tcW w:w="1106" w:type="dxa"/>
            <w:vMerge w:val="restart"/>
            <w:vAlign w:val="center"/>
          </w:tcPr>
          <w:p w:rsidR="00F06B47" w:rsidRPr="0071454E" w:rsidRDefault="00F06B47">
            <w:pPr>
              <w:adjustRightInd w:val="0"/>
              <w:snapToGrid w:val="0"/>
              <w:jc w:val="center"/>
              <w:rPr>
                <w:rFonts w:ascii="宋体" w:hAnsi="宋体"/>
                <w:b w:val="0"/>
                <w:szCs w:val="21"/>
              </w:rPr>
            </w:pPr>
            <w:r w:rsidRPr="0071454E">
              <w:rPr>
                <w:rFonts w:ascii="宋体" w:hAnsi="宋体" w:hint="eastAsia"/>
                <w:b w:val="0"/>
                <w:szCs w:val="21"/>
              </w:rPr>
              <w:t>储存</w:t>
            </w:r>
            <w:r w:rsidRPr="0071454E">
              <w:rPr>
                <w:rFonts w:ascii="宋体" w:hAnsi="宋体"/>
                <w:b w:val="0"/>
                <w:szCs w:val="21"/>
              </w:rPr>
              <w:t>单元</w:t>
            </w:r>
          </w:p>
        </w:tc>
        <w:tc>
          <w:tcPr>
            <w:tcW w:w="2636" w:type="dxa"/>
            <w:vAlign w:val="center"/>
          </w:tcPr>
          <w:p w:rsidR="00F06B47" w:rsidRPr="0071454E" w:rsidRDefault="00F06B47">
            <w:pPr>
              <w:jc w:val="center"/>
              <w:rPr>
                <w:rFonts w:ascii="宋体" w:hAnsi="宋体"/>
                <w:b w:val="0"/>
                <w:szCs w:val="21"/>
              </w:rPr>
            </w:pPr>
            <w:r>
              <w:rPr>
                <w:rFonts w:ascii="宋体" w:hAnsi="宋体"/>
                <w:b w:val="0"/>
                <w:szCs w:val="21"/>
              </w:rPr>
              <w:t>1</w:t>
            </w:r>
            <w:r w:rsidRPr="0071454E">
              <w:rPr>
                <w:rFonts w:ascii="宋体" w:hAnsi="宋体" w:hint="eastAsia"/>
                <w:b w:val="0"/>
                <w:szCs w:val="21"/>
              </w:rPr>
              <w:t>#1.3级</w:t>
            </w:r>
            <w:r>
              <w:rPr>
                <w:rFonts w:ascii="宋体" w:hAnsi="宋体" w:hint="eastAsia"/>
                <w:b w:val="0"/>
                <w:szCs w:val="21"/>
              </w:rPr>
              <w:t>仓库</w:t>
            </w:r>
          </w:p>
        </w:tc>
        <w:tc>
          <w:tcPr>
            <w:tcW w:w="1417" w:type="dxa"/>
            <w:vAlign w:val="center"/>
          </w:tcPr>
          <w:p w:rsidR="00F06B47" w:rsidRPr="0071454E" w:rsidRDefault="00F06B47">
            <w:pPr>
              <w:jc w:val="center"/>
              <w:rPr>
                <w:rFonts w:ascii="宋体" w:hAnsi="宋体"/>
                <w:b w:val="0"/>
                <w:szCs w:val="21"/>
              </w:rPr>
            </w:pPr>
            <w:r>
              <w:rPr>
                <w:rFonts w:ascii="宋体" w:hAnsi="宋体"/>
                <w:b w:val="0"/>
                <w:szCs w:val="21"/>
              </w:rPr>
              <w:t>20</w:t>
            </w:r>
          </w:p>
        </w:tc>
        <w:tc>
          <w:tcPr>
            <w:tcW w:w="1560" w:type="dxa"/>
            <w:vAlign w:val="center"/>
          </w:tcPr>
          <w:p w:rsidR="00F06B47" w:rsidRPr="0071454E" w:rsidRDefault="00F06B47">
            <w:pPr>
              <w:adjustRightInd w:val="0"/>
              <w:snapToGrid w:val="0"/>
              <w:jc w:val="center"/>
              <w:rPr>
                <w:rFonts w:ascii="宋体" w:hAnsi="宋体"/>
                <w:b w:val="0"/>
                <w:szCs w:val="21"/>
              </w:rPr>
            </w:pPr>
            <w:r w:rsidRPr="0071454E">
              <w:rPr>
                <w:rFonts w:ascii="宋体" w:hAnsi="宋体"/>
                <w:b w:val="0"/>
                <w:szCs w:val="21"/>
              </w:rPr>
              <w:t>50</w:t>
            </w:r>
          </w:p>
        </w:tc>
        <w:tc>
          <w:tcPr>
            <w:tcW w:w="2140" w:type="dxa"/>
            <w:vAlign w:val="center"/>
          </w:tcPr>
          <w:p w:rsidR="00F06B47" w:rsidRPr="0071454E" w:rsidRDefault="00F06B47">
            <w:pPr>
              <w:adjustRightInd w:val="0"/>
              <w:snapToGrid w:val="0"/>
              <w:jc w:val="center"/>
              <w:rPr>
                <w:rFonts w:ascii="宋体" w:hAnsi="宋体"/>
                <w:szCs w:val="21"/>
              </w:rPr>
            </w:pPr>
            <w:r>
              <w:rPr>
                <w:rFonts w:ascii="宋体" w:hAnsi="宋体"/>
                <w:b w:val="0"/>
                <w:szCs w:val="21"/>
              </w:rPr>
              <w:t>20</w:t>
            </w:r>
            <w:r w:rsidRPr="0071454E">
              <w:rPr>
                <w:rFonts w:ascii="宋体" w:hAnsi="宋体" w:hint="eastAsia"/>
                <w:b w:val="0"/>
                <w:szCs w:val="21"/>
              </w:rPr>
              <w:t>/</w:t>
            </w:r>
            <w:r w:rsidRPr="0071454E">
              <w:rPr>
                <w:rFonts w:ascii="宋体" w:hAnsi="宋体"/>
                <w:b w:val="0"/>
                <w:szCs w:val="21"/>
              </w:rPr>
              <w:t>50</w:t>
            </w:r>
            <w:r w:rsidRPr="0071454E">
              <w:rPr>
                <w:rFonts w:ascii="宋体" w:hAnsi="宋体"/>
                <w:b w:val="0"/>
                <w:bCs/>
                <w:szCs w:val="21"/>
              </w:rPr>
              <w:t>=</w:t>
            </w:r>
            <w:r w:rsidRPr="0071454E">
              <w:rPr>
                <w:rFonts w:ascii="宋体" w:hAnsi="宋体" w:hint="eastAsia"/>
                <w:b w:val="0"/>
                <w:szCs w:val="21"/>
              </w:rPr>
              <w:t>0</w:t>
            </w:r>
            <w:r w:rsidRPr="0071454E">
              <w:rPr>
                <w:rFonts w:ascii="宋体" w:hAnsi="宋体"/>
                <w:b w:val="0"/>
                <w:szCs w:val="21"/>
              </w:rPr>
              <w:t>.</w:t>
            </w:r>
            <w:r>
              <w:rPr>
                <w:rFonts w:ascii="宋体" w:hAnsi="宋体"/>
                <w:b w:val="0"/>
                <w:szCs w:val="21"/>
              </w:rPr>
              <w:t>4</w:t>
            </w:r>
            <w:r w:rsidRPr="0071454E">
              <w:rPr>
                <w:rFonts w:ascii="宋体" w:hAnsi="宋体" w:hint="eastAsia"/>
                <w:b w:val="0"/>
                <w:szCs w:val="21"/>
              </w:rPr>
              <w:t>＜1</w:t>
            </w:r>
          </w:p>
        </w:tc>
      </w:tr>
      <w:tr w:rsidR="00F06B47" w:rsidRPr="0071454E" w:rsidTr="005A061C">
        <w:trPr>
          <w:cantSplit/>
          <w:trHeight w:val="567"/>
          <w:jc w:val="center"/>
        </w:trPr>
        <w:tc>
          <w:tcPr>
            <w:tcW w:w="1106" w:type="dxa"/>
            <w:vMerge/>
            <w:vAlign w:val="center"/>
          </w:tcPr>
          <w:p w:rsidR="00F06B47" w:rsidRPr="0071454E" w:rsidRDefault="00F06B47" w:rsidP="00F06B47">
            <w:pPr>
              <w:adjustRightInd w:val="0"/>
              <w:snapToGrid w:val="0"/>
              <w:jc w:val="center"/>
              <w:rPr>
                <w:rFonts w:ascii="宋体" w:hAnsi="宋体"/>
                <w:b w:val="0"/>
                <w:szCs w:val="21"/>
              </w:rPr>
            </w:pPr>
          </w:p>
        </w:tc>
        <w:tc>
          <w:tcPr>
            <w:tcW w:w="2636" w:type="dxa"/>
            <w:vAlign w:val="center"/>
          </w:tcPr>
          <w:p w:rsidR="00F06B47" w:rsidRDefault="00F06B47" w:rsidP="00F06B47">
            <w:pPr>
              <w:jc w:val="center"/>
            </w:pPr>
            <w:r>
              <w:rPr>
                <w:rFonts w:ascii="宋体" w:hAnsi="宋体"/>
                <w:b w:val="0"/>
                <w:szCs w:val="21"/>
              </w:rPr>
              <w:t>2</w:t>
            </w:r>
            <w:r w:rsidRPr="007953A1">
              <w:rPr>
                <w:rFonts w:ascii="宋体" w:hAnsi="宋体" w:hint="eastAsia"/>
                <w:b w:val="0"/>
                <w:szCs w:val="21"/>
              </w:rPr>
              <w:t>#1.3级仓库</w:t>
            </w:r>
          </w:p>
        </w:tc>
        <w:tc>
          <w:tcPr>
            <w:tcW w:w="1417" w:type="dxa"/>
            <w:vAlign w:val="center"/>
          </w:tcPr>
          <w:p w:rsidR="00F06B47" w:rsidRPr="0071454E" w:rsidRDefault="00F06B47" w:rsidP="00F06B47">
            <w:pPr>
              <w:jc w:val="center"/>
              <w:rPr>
                <w:rFonts w:ascii="宋体" w:hAnsi="宋体"/>
                <w:b w:val="0"/>
                <w:szCs w:val="21"/>
              </w:rPr>
            </w:pPr>
            <w:r>
              <w:rPr>
                <w:rFonts w:ascii="宋体" w:hAnsi="宋体"/>
                <w:b w:val="0"/>
                <w:szCs w:val="21"/>
              </w:rPr>
              <w:t>20</w:t>
            </w:r>
          </w:p>
        </w:tc>
        <w:tc>
          <w:tcPr>
            <w:tcW w:w="1560" w:type="dxa"/>
            <w:vAlign w:val="center"/>
          </w:tcPr>
          <w:p w:rsidR="00F06B47" w:rsidRPr="0071454E" w:rsidRDefault="00F06B47" w:rsidP="00F06B47">
            <w:pPr>
              <w:adjustRightInd w:val="0"/>
              <w:snapToGrid w:val="0"/>
              <w:jc w:val="center"/>
              <w:rPr>
                <w:rFonts w:ascii="宋体" w:hAnsi="宋体"/>
                <w:b w:val="0"/>
                <w:szCs w:val="21"/>
              </w:rPr>
            </w:pPr>
            <w:r w:rsidRPr="0071454E">
              <w:rPr>
                <w:rFonts w:ascii="宋体" w:hAnsi="宋体"/>
                <w:b w:val="0"/>
                <w:szCs w:val="21"/>
              </w:rPr>
              <w:t>50</w:t>
            </w:r>
          </w:p>
        </w:tc>
        <w:tc>
          <w:tcPr>
            <w:tcW w:w="2140" w:type="dxa"/>
            <w:vAlign w:val="center"/>
          </w:tcPr>
          <w:p w:rsidR="00F06B47" w:rsidRPr="0071454E" w:rsidRDefault="00F06B47" w:rsidP="00F06B47">
            <w:pPr>
              <w:adjustRightInd w:val="0"/>
              <w:snapToGrid w:val="0"/>
              <w:jc w:val="center"/>
              <w:rPr>
                <w:rFonts w:ascii="宋体" w:hAnsi="宋体"/>
                <w:szCs w:val="21"/>
              </w:rPr>
            </w:pPr>
            <w:r>
              <w:rPr>
                <w:rFonts w:ascii="宋体" w:hAnsi="宋体"/>
                <w:b w:val="0"/>
                <w:szCs w:val="21"/>
              </w:rPr>
              <w:t>20</w:t>
            </w:r>
            <w:r w:rsidRPr="0071454E">
              <w:rPr>
                <w:rFonts w:ascii="宋体" w:hAnsi="宋体" w:hint="eastAsia"/>
                <w:b w:val="0"/>
                <w:szCs w:val="21"/>
              </w:rPr>
              <w:t>/</w:t>
            </w:r>
            <w:r w:rsidRPr="0071454E">
              <w:rPr>
                <w:rFonts w:ascii="宋体" w:hAnsi="宋体"/>
                <w:b w:val="0"/>
                <w:szCs w:val="21"/>
              </w:rPr>
              <w:t>50</w:t>
            </w:r>
            <w:r w:rsidRPr="0071454E">
              <w:rPr>
                <w:rFonts w:ascii="宋体" w:hAnsi="宋体"/>
                <w:b w:val="0"/>
                <w:bCs/>
                <w:szCs w:val="21"/>
              </w:rPr>
              <w:t>=</w:t>
            </w:r>
            <w:r w:rsidRPr="0071454E">
              <w:rPr>
                <w:rFonts w:ascii="宋体" w:hAnsi="宋体" w:hint="eastAsia"/>
                <w:b w:val="0"/>
                <w:szCs w:val="21"/>
              </w:rPr>
              <w:t>0</w:t>
            </w:r>
            <w:r w:rsidRPr="0071454E">
              <w:rPr>
                <w:rFonts w:ascii="宋体" w:hAnsi="宋体"/>
                <w:b w:val="0"/>
                <w:szCs w:val="21"/>
              </w:rPr>
              <w:t>.</w:t>
            </w:r>
            <w:r>
              <w:rPr>
                <w:rFonts w:ascii="宋体" w:hAnsi="宋体"/>
                <w:b w:val="0"/>
                <w:szCs w:val="21"/>
              </w:rPr>
              <w:t>4</w:t>
            </w:r>
            <w:r w:rsidRPr="0071454E">
              <w:rPr>
                <w:rFonts w:ascii="宋体" w:hAnsi="宋体" w:hint="eastAsia"/>
                <w:b w:val="0"/>
                <w:szCs w:val="21"/>
              </w:rPr>
              <w:t>＜1</w:t>
            </w:r>
          </w:p>
        </w:tc>
      </w:tr>
      <w:tr w:rsidR="00F06B47" w:rsidRPr="0071454E" w:rsidTr="005A061C">
        <w:trPr>
          <w:cantSplit/>
          <w:trHeight w:val="567"/>
          <w:jc w:val="center"/>
        </w:trPr>
        <w:tc>
          <w:tcPr>
            <w:tcW w:w="1106" w:type="dxa"/>
            <w:vMerge/>
            <w:vAlign w:val="center"/>
          </w:tcPr>
          <w:p w:rsidR="00F06B47" w:rsidRPr="0071454E" w:rsidRDefault="00F06B47" w:rsidP="00F06B47">
            <w:pPr>
              <w:adjustRightInd w:val="0"/>
              <w:snapToGrid w:val="0"/>
              <w:jc w:val="center"/>
              <w:rPr>
                <w:rFonts w:ascii="宋体" w:hAnsi="宋体"/>
                <w:b w:val="0"/>
                <w:szCs w:val="21"/>
              </w:rPr>
            </w:pPr>
          </w:p>
        </w:tc>
        <w:tc>
          <w:tcPr>
            <w:tcW w:w="2636" w:type="dxa"/>
            <w:vAlign w:val="center"/>
          </w:tcPr>
          <w:p w:rsidR="00F06B47" w:rsidRDefault="00F06B47" w:rsidP="00F06B47">
            <w:pPr>
              <w:jc w:val="center"/>
            </w:pPr>
            <w:r>
              <w:rPr>
                <w:rFonts w:ascii="宋体" w:hAnsi="宋体"/>
                <w:b w:val="0"/>
                <w:szCs w:val="21"/>
              </w:rPr>
              <w:t>3</w:t>
            </w:r>
            <w:r w:rsidRPr="007953A1">
              <w:rPr>
                <w:rFonts w:ascii="宋体" w:hAnsi="宋体" w:hint="eastAsia"/>
                <w:b w:val="0"/>
                <w:szCs w:val="21"/>
              </w:rPr>
              <w:t>#1.3级仓库</w:t>
            </w:r>
          </w:p>
        </w:tc>
        <w:tc>
          <w:tcPr>
            <w:tcW w:w="1417" w:type="dxa"/>
            <w:vAlign w:val="center"/>
          </w:tcPr>
          <w:p w:rsidR="00F06B47" w:rsidRPr="0071454E" w:rsidRDefault="00F06B47" w:rsidP="00F06B47">
            <w:pPr>
              <w:jc w:val="center"/>
              <w:rPr>
                <w:rFonts w:ascii="宋体" w:hAnsi="宋体"/>
                <w:b w:val="0"/>
                <w:szCs w:val="21"/>
              </w:rPr>
            </w:pPr>
            <w:r>
              <w:rPr>
                <w:rFonts w:ascii="宋体" w:hAnsi="宋体"/>
                <w:b w:val="0"/>
                <w:szCs w:val="21"/>
              </w:rPr>
              <w:t>20</w:t>
            </w:r>
          </w:p>
        </w:tc>
        <w:tc>
          <w:tcPr>
            <w:tcW w:w="1560" w:type="dxa"/>
            <w:vAlign w:val="center"/>
          </w:tcPr>
          <w:p w:rsidR="00F06B47" w:rsidRPr="0071454E" w:rsidRDefault="00F06B47" w:rsidP="00F06B47">
            <w:pPr>
              <w:adjustRightInd w:val="0"/>
              <w:snapToGrid w:val="0"/>
              <w:jc w:val="center"/>
              <w:rPr>
                <w:rFonts w:ascii="宋体" w:hAnsi="宋体"/>
                <w:b w:val="0"/>
                <w:szCs w:val="21"/>
              </w:rPr>
            </w:pPr>
            <w:r w:rsidRPr="0071454E">
              <w:rPr>
                <w:rFonts w:ascii="宋体" w:hAnsi="宋体"/>
                <w:b w:val="0"/>
                <w:szCs w:val="21"/>
              </w:rPr>
              <w:t>50</w:t>
            </w:r>
          </w:p>
        </w:tc>
        <w:tc>
          <w:tcPr>
            <w:tcW w:w="2140" w:type="dxa"/>
            <w:vAlign w:val="center"/>
          </w:tcPr>
          <w:p w:rsidR="00F06B47" w:rsidRPr="0071454E" w:rsidRDefault="00F06B47" w:rsidP="00F06B47">
            <w:pPr>
              <w:adjustRightInd w:val="0"/>
              <w:snapToGrid w:val="0"/>
              <w:jc w:val="center"/>
              <w:rPr>
                <w:rFonts w:ascii="宋体" w:hAnsi="宋体"/>
                <w:szCs w:val="21"/>
              </w:rPr>
            </w:pPr>
            <w:r>
              <w:rPr>
                <w:rFonts w:ascii="宋体" w:hAnsi="宋体"/>
                <w:b w:val="0"/>
                <w:szCs w:val="21"/>
              </w:rPr>
              <w:t>20</w:t>
            </w:r>
            <w:r w:rsidRPr="0071454E">
              <w:rPr>
                <w:rFonts w:ascii="宋体" w:hAnsi="宋体" w:hint="eastAsia"/>
                <w:b w:val="0"/>
                <w:szCs w:val="21"/>
              </w:rPr>
              <w:t>/</w:t>
            </w:r>
            <w:r w:rsidRPr="0071454E">
              <w:rPr>
                <w:rFonts w:ascii="宋体" w:hAnsi="宋体"/>
                <w:b w:val="0"/>
                <w:szCs w:val="21"/>
              </w:rPr>
              <w:t>50</w:t>
            </w:r>
            <w:r w:rsidRPr="0071454E">
              <w:rPr>
                <w:rFonts w:ascii="宋体" w:hAnsi="宋体"/>
                <w:b w:val="0"/>
                <w:bCs/>
                <w:szCs w:val="21"/>
              </w:rPr>
              <w:t>=</w:t>
            </w:r>
            <w:r w:rsidRPr="0071454E">
              <w:rPr>
                <w:rFonts w:ascii="宋体" w:hAnsi="宋体" w:hint="eastAsia"/>
                <w:b w:val="0"/>
                <w:szCs w:val="21"/>
              </w:rPr>
              <w:t>0</w:t>
            </w:r>
            <w:r w:rsidRPr="0071454E">
              <w:rPr>
                <w:rFonts w:ascii="宋体" w:hAnsi="宋体"/>
                <w:b w:val="0"/>
                <w:szCs w:val="21"/>
              </w:rPr>
              <w:t>.</w:t>
            </w:r>
            <w:r>
              <w:rPr>
                <w:rFonts w:ascii="宋体" w:hAnsi="宋体"/>
                <w:b w:val="0"/>
                <w:szCs w:val="21"/>
              </w:rPr>
              <w:t>4</w:t>
            </w:r>
            <w:r w:rsidRPr="0071454E">
              <w:rPr>
                <w:rFonts w:ascii="宋体" w:hAnsi="宋体" w:hint="eastAsia"/>
                <w:b w:val="0"/>
                <w:szCs w:val="21"/>
              </w:rPr>
              <w:t>＜1</w:t>
            </w:r>
          </w:p>
        </w:tc>
      </w:tr>
      <w:tr w:rsidR="00F06B47" w:rsidRPr="0071454E" w:rsidTr="005A061C">
        <w:trPr>
          <w:cantSplit/>
          <w:trHeight w:val="567"/>
          <w:jc w:val="center"/>
        </w:trPr>
        <w:tc>
          <w:tcPr>
            <w:tcW w:w="1106" w:type="dxa"/>
            <w:vMerge/>
            <w:vAlign w:val="center"/>
          </w:tcPr>
          <w:p w:rsidR="00F06B47" w:rsidRPr="0071454E" w:rsidRDefault="00F06B47" w:rsidP="00F06B47">
            <w:pPr>
              <w:adjustRightInd w:val="0"/>
              <w:snapToGrid w:val="0"/>
              <w:jc w:val="center"/>
              <w:rPr>
                <w:rFonts w:ascii="宋体" w:hAnsi="宋体"/>
                <w:b w:val="0"/>
                <w:szCs w:val="21"/>
              </w:rPr>
            </w:pPr>
          </w:p>
        </w:tc>
        <w:tc>
          <w:tcPr>
            <w:tcW w:w="2636" w:type="dxa"/>
            <w:vAlign w:val="center"/>
          </w:tcPr>
          <w:p w:rsidR="00F06B47" w:rsidRDefault="00F06B47" w:rsidP="00F06B47">
            <w:pPr>
              <w:jc w:val="center"/>
            </w:pPr>
            <w:r>
              <w:rPr>
                <w:rFonts w:ascii="宋体" w:hAnsi="宋体"/>
                <w:b w:val="0"/>
                <w:szCs w:val="21"/>
              </w:rPr>
              <w:t>4</w:t>
            </w:r>
            <w:r w:rsidRPr="007953A1">
              <w:rPr>
                <w:rFonts w:ascii="宋体" w:hAnsi="宋体" w:hint="eastAsia"/>
                <w:b w:val="0"/>
                <w:szCs w:val="21"/>
              </w:rPr>
              <w:t>#1.3级仓库</w:t>
            </w:r>
          </w:p>
        </w:tc>
        <w:tc>
          <w:tcPr>
            <w:tcW w:w="1417" w:type="dxa"/>
            <w:vAlign w:val="center"/>
          </w:tcPr>
          <w:p w:rsidR="00F06B47" w:rsidRPr="0071454E" w:rsidRDefault="00F06B47" w:rsidP="00F06B47">
            <w:pPr>
              <w:jc w:val="center"/>
              <w:rPr>
                <w:rFonts w:ascii="宋体" w:hAnsi="宋体"/>
                <w:b w:val="0"/>
                <w:szCs w:val="21"/>
              </w:rPr>
            </w:pPr>
            <w:r>
              <w:rPr>
                <w:rFonts w:ascii="宋体" w:hAnsi="宋体"/>
                <w:b w:val="0"/>
                <w:szCs w:val="21"/>
              </w:rPr>
              <w:t>20</w:t>
            </w:r>
          </w:p>
        </w:tc>
        <w:tc>
          <w:tcPr>
            <w:tcW w:w="1560" w:type="dxa"/>
            <w:vAlign w:val="center"/>
          </w:tcPr>
          <w:p w:rsidR="00F06B47" w:rsidRPr="0071454E" w:rsidRDefault="00F06B47" w:rsidP="00F06B47">
            <w:pPr>
              <w:adjustRightInd w:val="0"/>
              <w:snapToGrid w:val="0"/>
              <w:jc w:val="center"/>
              <w:rPr>
                <w:rFonts w:ascii="宋体" w:hAnsi="宋体"/>
                <w:b w:val="0"/>
                <w:szCs w:val="21"/>
              </w:rPr>
            </w:pPr>
            <w:r w:rsidRPr="0071454E">
              <w:rPr>
                <w:rFonts w:ascii="宋体" w:hAnsi="宋体"/>
                <w:b w:val="0"/>
                <w:szCs w:val="21"/>
              </w:rPr>
              <w:t>50</w:t>
            </w:r>
          </w:p>
        </w:tc>
        <w:tc>
          <w:tcPr>
            <w:tcW w:w="2140" w:type="dxa"/>
            <w:vAlign w:val="center"/>
          </w:tcPr>
          <w:p w:rsidR="00F06B47" w:rsidRPr="0071454E" w:rsidRDefault="00F06B47" w:rsidP="00F06B47">
            <w:pPr>
              <w:adjustRightInd w:val="0"/>
              <w:snapToGrid w:val="0"/>
              <w:jc w:val="center"/>
              <w:rPr>
                <w:rFonts w:ascii="宋体" w:hAnsi="宋体"/>
                <w:szCs w:val="21"/>
              </w:rPr>
            </w:pPr>
            <w:r>
              <w:rPr>
                <w:rFonts w:ascii="宋体" w:hAnsi="宋体"/>
                <w:b w:val="0"/>
                <w:szCs w:val="21"/>
              </w:rPr>
              <w:t>20</w:t>
            </w:r>
            <w:r w:rsidRPr="0071454E">
              <w:rPr>
                <w:rFonts w:ascii="宋体" w:hAnsi="宋体" w:hint="eastAsia"/>
                <w:b w:val="0"/>
                <w:szCs w:val="21"/>
              </w:rPr>
              <w:t>/</w:t>
            </w:r>
            <w:r w:rsidRPr="0071454E">
              <w:rPr>
                <w:rFonts w:ascii="宋体" w:hAnsi="宋体"/>
                <w:b w:val="0"/>
                <w:szCs w:val="21"/>
              </w:rPr>
              <w:t>50</w:t>
            </w:r>
            <w:r w:rsidRPr="0071454E">
              <w:rPr>
                <w:rFonts w:ascii="宋体" w:hAnsi="宋体"/>
                <w:b w:val="0"/>
                <w:bCs/>
                <w:szCs w:val="21"/>
              </w:rPr>
              <w:t>=</w:t>
            </w:r>
            <w:r w:rsidRPr="0071454E">
              <w:rPr>
                <w:rFonts w:ascii="宋体" w:hAnsi="宋体" w:hint="eastAsia"/>
                <w:b w:val="0"/>
                <w:szCs w:val="21"/>
              </w:rPr>
              <w:t>0</w:t>
            </w:r>
            <w:r w:rsidRPr="0071454E">
              <w:rPr>
                <w:rFonts w:ascii="宋体" w:hAnsi="宋体"/>
                <w:b w:val="0"/>
                <w:szCs w:val="21"/>
              </w:rPr>
              <w:t>.</w:t>
            </w:r>
            <w:r>
              <w:rPr>
                <w:rFonts w:ascii="宋体" w:hAnsi="宋体"/>
                <w:b w:val="0"/>
                <w:szCs w:val="21"/>
              </w:rPr>
              <w:t>4</w:t>
            </w:r>
            <w:r w:rsidRPr="0071454E">
              <w:rPr>
                <w:rFonts w:ascii="宋体" w:hAnsi="宋体" w:hint="eastAsia"/>
                <w:b w:val="0"/>
                <w:szCs w:val="21"/>
              </w:rPr>
              <w:t>＜1</w:t>
            </w:r>
          </w:p>
        </w:tc>
      </w:tr>
      <w:tr w:rsidR="00F06B47" w:rsidRPr="0071454E" w:rsidTr="005A061C">
        <w:trPr>
          <w:cantSplit/>
          <w:trHeight w:val="567"/>
          <w:jc w:val="center"/>
        </w:trPr>
        <w:tc>
          <w:tcPr>
            <w:tcW w:w="1106" w:type="dxa"/>
            <w:vMerge/>
            <w:vAlign w:val="center"/>
          </w:tcPr>
          <w:p w:rsidR="00F06B47" w:rsidRPr="0071454E" w:rsidRDefault="00F06B47" w:rsidP="00F06B47">
            <w:pPr>
              <w:adjustRightInd w:val="0"/>
              <w:snapToGrid w:val="0"/>
              <w:jc w:val="center"/>
              <w:rPr>
                <w:rFonts w:ascii="宋体" w:hAnsi="宋体"/>
                <w:b w:val="0"/>
                <w:szCs w:val="21"/>
              </w:rPr>
            </w:pPr>
          </w:p>
        </w:tc>
        <w:tc>
          <w:tcPr>
            <w:tcW w:w="2636" w:type="dxa"/>
            <w:vAlign w:val="center"/>
          </w:tcPr>
          <w:p w:rsidR="00F06B47" w:rsidRDefault="00F06B47" w:rsidP="00F06B47">
            <w:pPr>
              <w:jc w:val="center"/>
            </w:pPr>
            <w:r>
              <w:rPr>
                <w:rFonts w:ascii="宋体" w:hAnsi="宋体"/>
                <w:b w:val="0"/>
                <w:szCs w:val="21"/>
              </w:rPr>
              <w:t>5</w:t>
            </w:r>
            <w:r w:rsidRPr="007953A1">
              <w:rPr>
                <w:rFonts w:ascii="宋体" w:hAnsi="宋体" w:hint="eastAsia"/>
                <w:b w:val="0"/>
                <w:szCs w:val="21"/>
              </w:rPr>
              <w:t>#1.3级仓库</w:t>
            </w:r>
          </w:p>
        </w:tc>
        <w:tc>
          <w:tcPr>
            <w:tcW w:w="1417" w:type="dxa"/>
            <w:vAlign w:val="center"/>
          </w:tcPr>
          <w:p w:rsidR="00F06B47" w:rsidRPr="0071454E" w:rsidRDefault="00F06B47" w:rsidP="00F06B47">
            <w:pPr>
              <w:jc w:val="center"/>
              <w:rPr>
                <w:rFonts w:ascii="宋体" w:hAnsi="宋体"/>
                <w:b w:val="0"/>
                <w:szCs w:val="21"/>
              </w:rPr>
            </w:pPr>
            <w:r>
              <w:rPr>
                <w:rFonts w:ascii="宋体" w:hAnsi="宋体"/>
                <w:b w:val="0"/>
                <w:szCs w:val="21"/>
              </w:rPr>
              <w:t>20</w:t>
            </w:r>
          </w:p>
        </w:tc>
        <w:tc>
          <w:tcPr>
            <w:tcW w:w="1560" w:type="dxa"/>
            <w:vAlign w:val="center"/>
          </w:tcPr>
          <w:p w:rsidR="00F06B47" w:rsidRPr="0071454E" w:rsidRDefault="00F06B47" w:rsidP="00F06B47">
            <w:pPr>
              <w:adjustRightInd w:val="0"/>
              <w:snapToGrid w:val="0"/>
              <w:jc w:val="center"/>
              <w:rPr>
                <w:rFonts w:ascii="宋体" w:hAnsi="宋体"/>
                <w:b w:val="0"/>
                <w:szCs w:val="21"/>
              </w:rPr>
            </w:pPr>
            <w:r w:rsidRPr="0071454E">
              <w:rPr>
                <w:rFonts w:ascii="宋体" w:hAnsi="宋体"/>
                <w:b w:val="0"/>
                <w:szCs w:val="21"/>
              </w:rPr>
              <w:t>50</w:t>
            </w:r>
          </w:p>
        </w:tc>
        <w:tc>
          <w:tcPr>
            <w:tcW w:w="2140" w:type="dxa"/>
            <w:vAlign w:val="center"/>
          </w:tcPr>
          <w:p w:rsidR="00F06B47" w:rsidRPr="0071454E" w:rsidRDefault="00F06B47" w:rsidP="00F06B47">
            <w:pPr>
              <w:adjustRightInd w:val="0"/>
              <w:snapToGrid w:val="0"/>
              <w:jc w:val="center"/>
              <w:rPr>
                <w:rFonts w:ascii="宋体" w:hAnsi="宋体"/>
                <w:szCs w:val="21"/>
              </w:rPr>
            </w:pPr>
            <w:r>
              <w:rPr>
                <w:rFonts w:ascii="宋体" w:hAnsi="宋体"/>
                <w:b w:val="0"/>
                <w:szCs w:val="21"/>
              </w:rPr>
              <w:t>20</w:t>
            </w:r>
            <w:r w:rsidRPr="0071454E">
              <w:rPr>
                <w:rFonts w:ascii="宋体" w:hAnsi="宋体" w:hint="eastAsia"/>
                <w:b w:val="0"/>
                <w:szCs w:val="21"/>
              </w:rPr>
              <w:t>/</w:t>
            </w:r>
            <w:r w:rsidRPr="0071454E">
              <w:rPr>
                <w:rFonts w:ascii="宋体" w:hAnsi="宋体"/>
                <w:b w:val="0"/>
                <w:szCs w:val="21"/>
              </w:rPr>
              <w:t>50</w:t>
            </w:r>
            <w:r w:rsidRPr="0071454E">
              <w:rPr>
                <w:rFonts w:ascii="宋体" w:hAnsi="宋体"/>
                <w:b w:val="0"/>
                <w:bCs/>
                <w:szCs w:val="21"/>
              </w:rPr>
              <w:t>=</w:t>
            </w:r>
            <w:r w:rsidRPr="0071454E">
              <w:rPr>
                <w:rFonts w:ascii="宋体" w:hAnsi="宋体" w:hint="eastAsia"/>
                <w:b w:val="0"/>
                <w:szCs w:val="21"/>
              </w:rPr>
              <w:t>0</w:t>
            </w:r>
            <w:r w:rsidRPr="0071454E">
              <w:rPr>
                <w:rFonts w:ascii="宋体" w:hAnsi="宋体"/>
                <w:b w:val="0"/>
                <w:szCs w:val="21"/>
              </w:rPr>
              <w:t>.</w:t>
            </w:r>
            <w:r>
              <w:rPr>
                <w:rFonts w:ascii="宋体" w:hAnsi="宋体"/>
                <w:b w:val="0"/>
                <w:szCs w:val="21"/>
              </w:rPr>
              <w:t>4</w:t>
            </w:r>
            <w:r w:rsidRPr="0071454E">
              <w:rPr>
                <w:rFonts w:ascii="宋体" w:hAnsi="宋体" w:hint="eastAsia"/>
                <w:b w:val="0"/>
                <w:szCs w:val="21"/>
              </w:rPr>
              <w:t>＜1</w:t>
            </w:r>
          </w:p>
        </w:tc>
      </w:tr>
      <w:tr w:rsidR="00F06B47" w:rsidRPr="0071454E" w:rsidTr="005A061C">
        <w:trPr>
          <w:cantSplit/>
          <w:trHeight w:val="567"/>
          <w:jc w:val="center"/>
        </w:trPr>
        <w:tc>
          <w:tcPr>
            <w:tcW w:w="1106" w:type="dxa"/>
            <w:vMerge/>
            <w:vAlign w:val="center"/>
          </w:tcPr>
          <w:p w:rsidR="00F06B47" w:rsidRPr="0071454E" w:rsidRDefault="00F06B47" w:rsidP="00F06B47">
            <w:pPr>
              <w:adjustRightInd w:val="0"/>
              <w:snapToGrid w:val="0"/>
              <w:jc w:val="center"/>
              <w:rPr>
                <w:rFonts w:ascii="宋体" w:hAnsi="宋体"/>
                <w:b w:val="0"/>
                <w:szCs w:val="21"/>
              </w:rPr>
            </w:pPr>
          </w:p>
        </w:tc>
        <w:tc>
          <w:tcPr>
            <w:tcW w:w="2636" w:type="dxa"/>
            <w:vAlign w:val="center"/>
          </w:tcPr>
          <w:p w:rsidR="00F06B47" w:rsidRDefault="00F06B47" w:rsidP="00F06B47">
            <w:pPr>
              <w:jc w:val="center"/>
            </w:pPr>
            <w:r>
              <w:rPr>
                <w:rFonts w:ascii="宋体" w:hAnsi="宋体"/>
                <w:b w:val="0"/>
                <w:szCs w:val="21"/>
              </w:rPr>
              <w:t>6</w:t>
            </w:r>
            <w:r w:rsidRPr="007953A1">
              <w:rPr>
                <w:rFonts w:ascii="宋体" w:hAnsi="宋体" w:hint="eastAsia"/>
                <w:b w:val="0"/>
                <w:szCs w:val="21"/>
              </w:rPr>
              <w:t>#1.3级仓库</w:t>
            </w:r>
          </w:p>
        </w:tc>
        <w:tc>
          <w:tcPr>
            <w:tcW w:w="1417" w:type="dxa"/>
            <w:vAlign w:val="center"/>
          </w:tcPr>
          <w:p w:rsidR="00F06B47" w:rsidRPr="0071454E" w:rsidRDefault="00F06B47" w:rsidP="00F06B47">
            <w:pPr>
              <w:jc w:val="center"/>
              <w:rPr>
                <w:rFonts w:ascii="宋体" w:hAnsi="宋体"/>
                <w:b w:val="0"/>
                <w:szCs w:val="21"/>
              </w:rPr>
            </w:pPr>
            <w:r>
              <w:rPr>
                <w:rFonts w:ascii="宋体" w:hAnsi="宋体"/>
                <w:b w:val="0"/>
                <w:szCs w:val="21"/>
              </w:rPr>
              <w:t>20</w:t>
            </w:r>
          </w:p>
        </w:tc>
        <w:tc>
          <w:tcPr>
            <w:tcW w:w="1560" w:type="dxa"/>
            <w:vAlign w:val="center"/>
          </w:tcPr>
          <w:p w:rsidR="00F06B47" w:rsidRPr="0071454E" w:rsidRDefault="00F06B47" w:rsidP="00F06B47">
            <w:pPr>
              <w:adjustRightInd w:val="0"/>
              <w:snapToGrid w:val="0"/>
              <w:jc w:val="center"/>
              <w:rPr>
                <w:rFonts w:ascii="宋体" w:hAnsi="宋体"/>
                <w:b w:val="0"/>
                <w:szCs w:val="21"/>
              </w:rPr>
            </w:pPr>
            <w:r w:rsidRPr="0071454E">
              <w:rPr>
                <w:rFonts w:ascii="宋体" w:hAnsi="宋体"/>
                <w:b w:val="0"/>
                <w:szCs w:val="21"/>
              </w:rPr>
              <w:t>50</w:t>
            </w:r>
          </w:p>
        </w:tc>
        <w:tc>
          <w:tcPr>
            <w:tcW w:w="2140" w:type="dxa"/>
            <w:vAlign w:val="center"/>
          </w:tcPr>
          <w:p w:rsidR="00F06B47" w:rsidRPr="0071454E" w:rsidRDefault="00F06B47" w:rsidP="00F06B47">
            <w:pPr>
              <w:adjustRightInd w:val="0"/>
              <w:snapToGrid w:val="0"/>
              <w:jc w:val="center"/>
              <w:rPr>
                <w:rFonts w:ascii="宋体" w:hAnsi="宋体"/>
                <w:szCs w:val="21"/>
              </w:rPr>
            </w:pPr>
            <w:r>
              <w:rPr>
                <w:rFonts w:ascii="宋体" w:hAnsi="宋体"/>
                <w:b w:val="0"/>
                <w:szCs w:val="21"/>
              </w:rPr>
              <w:t>20</w:t>
            </w:r>
            <w:r w:rsidRPr="0071454E">
              <w:rPr>
                <w:rFonts w:ascii="宋体" w:hAnsi="宋体" w:hint="eastAsia"/>
                <w:b w:val="0"/>
                <w:szCs w:val="21"/>
              </w:rPr>
              <w:t>/</w:t>
            </w:r>
            <w:r w:rsidRPr="0071454E">
              <w:rPr>
                <w:rFonts w:ascii="宋体" w:hAnsi="宋体"/>
                <w:b w:val="0"/>
                <w:szCs w:val="21"/>
              </w:rPr>
              <w:t>50</w:t>
            </w:r>
            <w:r w:rsidRPr="0071454E">
              <w:rPr>
                <w:rFonts w:ascii="宋体" w:hAnsi="宋体"/>
                <w:b w:val="0"/>
                <w:bCs/>
                <w:szCs w:val="21"/>
              </w:rPr>
              <w:t>=</w:t>
            </w:r>
            <w:r w:rsidRPr="0071454E">
              <w:rPr>
                <w:rFonts w:ascii="宋体" w:hAnsi="宋体" w:hint="eastAsia"/>
                <w:b w:val="0"/>
                <w:szCs w:val="21"/>
              </w:rPr>
              <w:t>0</w:t>
            </w:r>
            <w:r w:rsidRPr="0071454E">
              <w:rPr>
                <w:rFonts w:ascii="宋体" w:hAnsi="宋体"/>
                <w:b w:val="0"/>
                <w:szCs w:val="21"/>
              </w:rPr>
              <w:t>.</w:t>
            </w:r>
            <w:r>
              <w:rPr>
                <w:rFonts w:ascii="宋体" w:hAnsi="宋体"/>
                <w:b w:val="0"/>
                <w:szCs w:val="21"/>
              </w:rPr>
              <w:t>4</w:t>
            </w:r>
            <w:r w:rsidRPr="0071454E">
              <w:rPr>
                <w:rFonts w:ascii="宋体" w:hAnsi="宋体" w:hint="eastAsia"/>
                <w:b w:val="0"/>
                <w:szCs w:val="21"/>
              </w:rPr>
              <w:t>＜1</w:t>
            </w:r>
          </w:p>
        </w:tc>
      </w:tr>
    </w:tbl>
    <w:p w:rsidR="00676537" w:rsidRPr="0071454E" w:rsidRDefault="001E432C" w:rsidP="007834BA">
      <w:pPr>
        <w:pStyle w:val="31"/>
        <w:spacing w:beforeLines="50" w:before="120"/>
        <w:rPr>
          <w:rFonts w:ascii="黑体" w:eastAsia="黑体" w:hAnsi="黑体" w:cs="宋体"/>
          <w:b w:val="0"/>
          <w:szCs w:val="28"/>
        </w:rPr>
      </w:pPr>
      <w:r w:rsidRPr="0071454E">
        <w:rPr>
          <w:rFonts w:ascii="黑体" w:eastAsia="黑体" w:hAnsi="黑体" w:cs="宋体" w:hint="eastAsia"/>
          <w:b w:val="0"/>
          <w:szCs w:val="28"/>
        </w:rPr>
        <w:t>3.3.4烟花爆竹重大危险源辨识结果</w:t>
      </w:r>
    </w:p>
    <w:p w:rsidR="00676537" w:rsidRPr="0071454E" w:rsidRDefault="001E432C" w:rsidP="007834BA">
      <w:pPr>
        <w:spacing w:line="360" w:lineRule="auto"/>
        <w:ind w:firstLineChars="200" w:firstLine="560"/>
        <w:rPr>
          <w:rFonts w:ascii="宋体" w:hAnsi="宋体"/>
          <w:b w:val="0"/>
          <w:sz w:val="28"/>
          <w:szCs w:val="28"/>
          <w:lang w:val="en-GB"/>
        </w:rPr>
      </w:pPr>
      <w:r w:rsidRPr="0071454E">
        <w:rPr>
          <w:rFonts w:ascii="宋体" w:hAnsi="宋体" w:hint="eastAsia"/>
          <w:b w:val="0"/>
          <w:sz w:val="28"/>
          <w:szCs w:val="28"/>
          <w:lang w:val="en-GB"/>
        </w:rPr>
        <w:t>综上，该</w:t>
      </w:r>
      <w:r w:rsidR="007C2BB0">
        <w:rPr>
          <w:rFonts w:ascii="宋体" w:hAnsi="宋体" w:hint="eastAsia"/>
          <w:b w:val="0"/>
          <w:sz w:val="28"/>
          <w:szCs w:val="28"/>
          <w:lang w:val="en-GB"/>
        </w:rPr>
        <w:t>企业</w:t>
      </w:r>
      <w:r w:rsidR="00D46E1A">
        <w:rPr>
          <w:rFonts w:ascii="宋体" w:hAnsi="宋体" w:hint="eastAsia"/>
          <w:b w:val="0"/>
          <w:sz w:val="28"/>
          <w:szCs w:val="28"/>
          <w:lang w:val="en-GB"/>
        </w:rPr>
        <w:t>新</w:t>
      </w:r>
      <w:r w:rsidR="007C2BB0">
        <w:rPr>
          <w:rFonts w:ascii="宋体" w:hAnsi="宋体" w:hint="eastAsia"/>
          <w:b w:val="0"/>
          <w:sz w:val="28"/>
          <w:szCs w:val="28"/>
          <w:lang w:val="en-GB"/>
        </w:rPr>
        <w:t>建</w:t>
      </w:r>
      <w:r w:rsidR="00DB13CF" w:rsidRPr="0071454E">
        <w:rPr>
          <w:rFonts w:ascii="宋体" w:hAnsi="宋体"/>
          <w:b w:val="0"/>
          <w:sz w:val="28"/>
          <w:szCs w:val="28"/>
          <w:lang w:val="en-GB"/>
        </w:rPr>
        <w:t>1#</w:t>
      </w:r>
      <w:r w:rsidR="00D46E1A" w:rsidRPr="00D46E1A">
        <w:rPr>
          <w:rFonts w:ascii="Times New Roman" w:hAnsi="Times New Roman"/>
          <w:b w:val="0"/>
          <w:sz w:val="28"/>
          <w:szCs w:val="28"/>
          <w:lang w:val="en-GB"/>
        </w:rPr>
        <w:t>~</w:t>
      </w:r>
      <w:r w:rsidR="00D46E1A">
        <w:rPr>
          <w:rFonts w:ascii="宋体" w:hAnsi="宋体"/>
          <w:b w:val="0"/>
          <w:sz w:val="28"/>
          <w:szCs w:val="28"/>
          <w:lang w:val="en-GB"/>
        </w:rPr>
        <w:t>6#</w:t>
      </w:r>
      <w:r w:rsidR="00DB13CF" w:rsidRPr="0071454E">
        <w:rPr>
          <w:rFonts w:ascii="宋体" w:hAnsi="宋体"/>
          <w:b w:val="0"/>
          <w:sz w:val="28"/>
          <w:szCs w:val="28"/>
          <w:lang w:val="en-GB"/>
        </w:rPr>
        <w:t>1.3</w:t>
      </w:r>
      <w:r w:rsidR="00DB13CF" w:rsidRPr="0071454E">
        <w:rPr>
          <w:rFonts w:ascii="宋体" w:hAnsi="宋体" w:hint="eastAsia"/>
          <w:b w:val="0"/>
          <w:sz w:val="28"/>
          <w:szCs w:val="28"/>
          <w:lang w:val="en-GB"/>
        </w:rPr>
        <w:t>级</w:t>
      </w:r>
      <w:r w:rsidR="00D46E1A">
        <w:rPr>
          <w:rFonts w:ascii="宋体" w:hAnsi="宋体" w:hint="eastAsia"/>
          <w:b w:val="0"/>
          <w:sz w:val="28"/>
          <w:szCs w:val="28"/>
          <w:lang w:val="en-GB"/>
        </w:rPr>
        <w:t>仓库均</w:t>
      </w:r>
      <w:r w:rsidRPr="0071454E">
        <w:rPr>
          <w:rFonts w:ascii="宋体" w:hAnsi="宋体" w:hint="eastAsia"/>
          <w:b w:val="0"/>
          <w:sz w:val="28"/>
          <w:szCs w:val="28"/>
          <w:lang w:val="en-GB"/>
        </w:rPr>
        <w:t>不构成烟花爆竹重大危险源。</w:t>
      </w:r>
    </w:p>
    <w:p w:rsidR="00676537" w:rsidRPr="0071454E" w:rsidRDefault="001E432C" w:rsidP="007834BA">
      <w:pPr>
        <w:spacing w:line="360" w:lineRule="auto"/>
        <w:ind w:firstLineChars="200" w:firstLine="560"/>
        <w:rPr>
          <w:rFonts w:ascii="宋体" w:hAnsi="宋体" w:cs="宋体"/>
          <w:b w:val="0"/>
          <w:sz w:val="28"/>
          <w:szCs w:val="28"/>
        </w:rPr>
      </w:pPr>
      <w:r w:rsidRPr="0071454E">
        <w:rPr>
          <w:rFonts w:ascii="宋体" w:hAnsi="宋体" w:hint="eastAsia"/>
          <w:b w:val="0"/>
          <w:sz w:val="28"/>
          <w:szCs w:val="28"/>
          <w:lang w:val="en-GB"/>
        </w:rPr>
        <w:t>但由于烟花爆竹本身具有易燃易爆的危险，因此企业对此应引起</w:t>
      </w:r>
      <w:r w:rsidRPr="0071454E">
        <w:rPr>
          <w:rFonts w:ascii="宋体" w:hAnsi="宋体" w:hint="eastAsia"/>
          <w:b w:val="0"/>
          <w:sz w:val="28"/>
          <w:szCs w:val="28"/>
          <w:lang w:val="en-GB"/>
        </w:rPr>
        <w:lastRenderedPageBreak/>
        <w:t>充分重视，在实际经营过程中，对烟花爆竹储存仓库严格管理，进行实时监控，制定事故应急救援预案并定期演练，采取严格措施预防和控制库区发生火灾、爆炸事故</w:t>
      </w:r>
      <w:r w:rsidRPr="0071454E">
        <w:rPr>
          <w:rFonts w:ascii="宋体" w:hAnsi="宋体" w:cs="宋体" w:hint="eastAsia"/>
          <w:b w:val="0"/>
          <w:sz w:val="28"/>
          <w:szCs w:val="28"/>
        </w:rPr>
        <w:t>。</w:t>
      </w:r>
    </w:p>
    <w:p w:rsidR="00676537" w:rsidRPr="0071454E" w:rsidRDefault="001E432C" w:rsidP="007834BA">
      <w:pPr>
        <w:pStyle w:val="31"/>
        <w:rPr>
          <w:rFonts w:ascii="黑体" w:eastAsia="黑体" w:hAnsi="黑体" w:cs="宋体"/>
          <w:b w:val="0"/>
          <w:szCs w:val="28"/>
        </w:rPr>
      </w:pPr>
      <w:r w:rsidRPr="0071454E">
        <w:rPr>
          <w:rFonts w:ascii="黑体" w:eastAsia="黑体" w:hAnsi="黑体" w:cs="宋体" w:hint="eastAsia"/>
          <w:b w:val="0"/>
          <w:szCs w:val="28"/>
        </w:rPr>
        <w:t>3.3.5特殊危险化学品辨识</w:t>
      </w:r>
    </w:p>
    <w:p w:rsidR="00676537" w:rsidRPr="0071454E" w:rsidRDefault="001E432C" w:rsidP="001756D5">
      <w:pPr>
        <w:spacing w:line="360" w:lineRule="auto"/>
        <w:ind w:firstLineChars="200" w:firstLine="560"/>
        <w:rPr>
          <w:rFonts w:ascii="Times New Roman" w:hAnsi="Times New Roman"/>
          <w:b w:val="0"/>
          <w:sz w:val="28"/>
          <w:szCs w:val="28"/>
        </w:rPr>
      </w:pPr>
      <w:r w:rsidRPr="0071454E">
        <w:rPr>
          <w:rFonts w:ascii="宋体" w:hAnsi="宋体" w:cs="宋体" w:hint="eastAsia"/>
          <w:b w:val="0"/>
          <w:sz w:val="28"/>
          <w:szCs w:val="28"/>
        </w:rPr>
        <w:t>特殊危险化学品包括：</w:t>
      </w:r>
      <w:r w:rsidRPr="0071454E">
        <w:rPr>
          <w:rFonts w:ascii="宋体" w:hAnsi="宋体" w:cs="宋体" w:hint="eastAsia"/>
          <w:b w:val="0"/>
          <w:sz w:val="28"/>
          <w:szCs w:val="28"/>
          <w:lang w:val="zh-CN"/>
        </w:rPr>
        <w:t>《监控化学品管理条例》（中华人民共和国国务院令（第190号））的名录、</w:t>
      </w:r>
      <w:r w:rsidRPr="0071454E">
        <w:rPr>
          <w:rFonts w:ascii="宋体" w:hAnsi="宋体" w:cs="宋体" w:hint="eastAsia"/>
          <w:b w:val="0"/>
          <w:sz w:val="28"/>
          <w:szCs w:val="28"/>
        </w:rPr>
        <w:t>《易制毒化学品管理条例》（中华人民共和国国务院令（第445号）的名录、《危险化学品目录》（2015）中所列的剧毒化学品、安监总局《重点监管化学品名录》和公安部确定的《易制爆化学品名录》中指定的化学品，本评价项目不涉及上述危险化学品。</w:t>
      </w:r>
    </w:p>
    <w:p w:rsidR="00676537" w:rsidRPr="0071454E" w:rsidRDefault="001E432C" w:rsidP="001756D5">
      <w:pPr>
        <w:keepNext/>
        <w:snapToGrid w:val="0"/>
        <w:spacing w:beforeLines="50" w:before="120" w:afterLines="50" w:after="120" w:line="360" w:lineRule="auto"/>
        <w:outlineLvl w:val="1"/>
        <w:rPr>
          <w:rFonts w:ascii="黑体" w:eastAsia="黑体" w:hAnsi="黑体" w:cs="楷体"/>
          <w:b w:val="0"/>
          <w:sz w:val="30"/>
          <w:szCs w:val="30"/>
        </w:rPr>
      </w:pPr>
      <w:bookmarkStart w:id="205" w:name="_Toc28057"/>
      <w:bookmarkStart w:id="206" w:name="_Toc24519"/>
      <w:bookmarkStart w:id="207" w:name="_Toc124539520"/>
      <w:bookmarkStart w:id="208" w:name="_Toc205979642"/>
      <w:r w:rsidRPr="0071454E">
        <w:rPr>
          <w:rFonts w:ascii="黑体" w:eastAsia="黑体" w:hAnsi="黑体" w:cs="楷体" w:hint="eastAsia"/>
          <w:b w:val="0"/>
          <w:sz w:val="30"/>
          <w:szCs w:val="30"/>
        </w:rPr>
        <w:t>3.4主要危险、有害因素</w:t>
      </w:r>
      <w:bookmarkEnd w:id="205"/>
      <w:bookmarkEnd w:id="206"/>
      <w:bookmarkEnd w:id="207"/>
      <w:bookmarkEnd w:id="208"/>
    </w:p>
    <w:p w:rsidR="00676537" w:rsidRPr="0071454E" w:rsidRDefault="001E432C" w:rsidP="001756D5">
      <w:pPr>
        <w:pStyle w:val="31"/>
        <w:rPr>
          <w:rFonts w:ascii="黑体" w:eastAsia="黑体" w:hAnsi="黑体" w:cs="宋体"/>
          <w:b w:val="0"/>
          <w:szCs w:val="28"/>
        </w:rPr>
      </w:pPr>
      <w:r w:rsidRPr="0071454E">
        <w:rPr>
          <w:rFonts w:ascii="黑体" w:eastAsia="黑体" w:hAnsi="黑体" w:cs="宋体" w:hint="eastAsia"/>
          <w:b w:val="0"/>
          <w:szCs w:val="28"/>
        </w:rPr>
        <w:t>3.4.1主要危险、有害因素分布情况</w:t>
      </w:r>
    </w:p>
    <w:p w:rsidR="005A061C" w:rsidRDefault="001E432C" w:rsidP="001756D5">
      <w:pPr>
        <w:spacing w:line="360" w:lineRule="auto"/>
        <w:ind w:firstLineChars="200" w:firstLine="560"/>
        <w:rPr>
          <w:rFonts w:ascii="黑体" w:eastAsia="黑体" w:hAnsi="黑体" w:cs="宋体"/>
          <w:b w:val="0"/>
          <w:sz w:val="24"/>
        </w:rPr>
      </w:pPr>
      <w:r w:rsidRPr="0071454E">
        <w:rPr>
          <w:rFonts w:ascii="Times New Roman" w:hAnsi="Times New Roman" w:hint="eastAsia"/>
          <w:b w:val="0"/>
          <w:sz w:val="28"/>
          <w:szCs w:val="28"/>
        </w:rPr>
        <w:t>主要危险、有害因素分布情况见</w:t>
      </w:r>
      <w:r w:rsidRPr="0071454E">
        <w:rPr>
          <w:rFonts w:ascii="Times New Roman" w:hAnsi="Times New Roman" w:hint="eastAsia"/>
          <w:b w:val="0"/>
          <w:bCs/>
          <w:sz w:val="28"/>
          <w:szCs w:val="28"/>
        </w:rPr>
        <w:t>表</w:t>
      </w:r>
      <w:r w:rsidRPr="0071454E">
        <w:rPr>
          <w:rFonts w:asciiTheme="minorEastAsia" w:eastAsiaTheme="minorEastAsia" w:hAnsiTheme="minorEastAsia" w:hint="eastAsia"/>
          <w:b w:val="0"/>
          <w:bCs/>
          <w:sz w:val="28"/>
          <w:szCs w:val="28"/>
        </w:rPr>
        <w:t>3.4-1</w:t>
      </w:r>
      <w:r w:rsidRPr="0071454E">
        <w:rPr>
          <w:rFonts w:asciiTheme="minorEastAsia" w:eastAsiaTheme="minorEastAsia" w:hAnsiTheme="minorEastAsia" w:hint="eastAsia"/>
          <w:b w:val="0"/>
          <w:sz w:val="28"/>
          <w:szCs w:val="28"/>
        </w:rPr>
        <w:t>。</w:t>
      </w:r>
    </w:p>
    <w:p w:rsidR="00676537" w:rsidRPr="0071454E" w:rsidRDefault="001E432C" w:rsidP="00433CE2">
      <w:pPr>
        <w:jc w:val="center"/>
        <w:rPr>
          <w:rFonts w:ascii="黑体" w:eastAsia="黑体" w:hAnsi="黑体" w:cs="宋体"/>
          <w:b w:val="0"/>
          <w:sz w:val="24"/>
        </w:rPr>
      </w:pPr>
      <w:r w:rsidRPr="0071454E">
        <w:rPr>
          <w:rFonts w:ascii="黑体" w:eastAsia="黑体" w:hAnsi="黑体" w:cs="宋体" w:hint="eastAsia"/>
          <w:b w:val="0"/>
          <w:sz w:val="24"/>
        </w:rPr>
        <w:t>表3.4-1  主要储存系统危险、有害因素一览表</w:t>
      </w:r>
    </w:p>
    <w:tbl>
      <w:tblPr>
        <w:tblW w:w="905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563"/>
        <w:gridCol w:w="841"/>
        <w:gridCol w:w="841"/>
        <w:gridCol w:w="841"/>
        <w:gridCol w:w="842"/>
        <w:gridCol w:w="841"/>
        <w:gridCol w:w="841"/>
        <w:gridCol w:w="841"/>
        <w:gridCol w:w="601"/>
      </w:tblGrid>
      <w:tr w:rsidR="0071454E" w:rsidRPr="0071454E" w:rsidTr="005A061C">
        <w:trPr>
          <w:cantSplit/>
          <w:trHeight w:val="167"/>
          <w:jc w:val="center"/>
        </w:trPr>
        <w:tc>
          <w:tcPr>
            <w:tcW w:w="2563" w:type="dxa"/>
            <w:vMerge w:val="restart"/>
            <w:tcBorders>
              <w:tl2br w:val="nil"/>
              <w:tr2bl w:val="nil"/>
            </w:tcBorders>
          </w:tcPr>
          <w:p w:rsidR="00676537" w:rsidRPr="00433CE2" w:rsidRDefault="001E432C">
            <w:pPr>
              <w:spacing w:line="340" w:lineRule="exact"/>
              <w:jc w:val="center"/>
              <w:rPr>
                <w:rFonts w:ascii="宋体" w:hAnsi="宋体"/>
                <w:bCs/>
              </w:rPr>
            </w:pPr>
            <w:r w:rsidRPr="00433CE2">
              <w:rPr>
                <w:rFonts w:ascii="Times New Roman" w:hAnsi="Times New Roman"/>
                <w:bCs/>
                <w:noProof/>
              </w:rPr>
              <mc:AlternateContent>
                <mc:Choice Requires="wps">
                  <w:drawing>
                    <wp:anchor distT="0" distB="0" distL="114300" distR="114300" simplePos="0" relativeHeight="251658240" behindDoc="0" locked="0" layoutInCell="1" allowOverlap="1" wp14:anchorId="118F3067" wp14:editId="3D409A2A">
                      <wp:simplePos x="0" y="0"/>
                      <wp:positionH relativeFrom="column">
                        <wp:posOffset>-60325</wp:posOffset>
                      </wp:positionH>
                      <wp:positionV relativeFrom="paragraph">
                        <wp:posOffset>6749</wp:posOffset>
                      </wp:positionV>
                      <wp:extent cx="1616149" cy="648970"/>
                      <wp:effectExtent l="0" t="0" r="22225" b="36830"/>
                      <wp:wrapNone/>
                      <wp:docPr id="259" name="直接连接符 259" descr="P1746C1T13#y1"/>
                      <wp:cNvGraphicFramePr/>
                      <a:graphic xmlns:a="http://schemas.openxmlformats.org/drawingml/2006/main">
                        <a:graphicData uri="http://schemas.microsoft.com/office/word/2010/wordprocessingShape">
                          <wps:wsp>
                            <wps:cNvCnPr/>
                            <wps:spPr>
                              <a:xfrm>
                                <a:off x="0" y="0"/>
                                <a:ext cx="1616149" cy="648970"/>
                              </a:xfrm>
                              <a:prstGeom prst="line">
                                <a:avLst/>
                              </a:prstGeom>
                              <a:ln w="3175" cap="flat" cmpd="sng">
                                <a:solidFill>
                                  <a:srgbClr val="000000"/>
                                </a:solidFill>
                                <a:prstDash val="solid"/>
                                <a:headEnd type="none" w="med" len="med"/>
                                <a:tailEnd type="none" w="med" len="med"/>
                              </a:ln>
                            </wps:spPr>
                            <wps:bodyPr/>
                          </wps:wsp>
                        </a:graphicData>
                      </a:graphic>
                      <wp14:sizeRelH relativeFrom="margin">
                        <wp14:pctWidth>0</wp14:pctWidth>
                      </wp14:sizeRelH>
                    </wp:anchor>
                  </w:drawing>
                </mc:Choice>
                <mc:Fallback>
                  <w:pict>
                    <v:line id="直接连接符 259" o:spid="_x0000_s1026" alt="P1746C1T13#y1" style="position:absolute;left:0;text-align:lef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55pt" to="122.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" strokeweight=".25pt"/>
                  </w:pict>
                </mc:Fallback>
              </mc:AlternateContent>
            </w:r>
            <w:r w:rsidRPr="00433CE2">
              <w:rPr>
                <w:rFonts w:ascii="宋体" w:hAnsi="宋体" w:hint="eastAsia"/>
                <w:bCs/>
              </w:rPr>
              <w:t xml:space="preserve">        危险、有害因素</w:t>
            </w:r>
          </w:p>
          <w:p w:rsidR="00676537" w:rsidRPr="00433CE2" w:rsidRDefault="00676537">
            <w:pPr>
              <w:spacing w:line="340" w:lineRule="exact"/>
              <w:ind w:leftChars="-642" w:left="-1353" w:firstLineChars="642" w:firstLine="1353"/>
              <w:jc w:val="center"/>
              <w:rPr>
                <w:rFonts w:ascii="宋体" w:hAnsi="宋体"/>
                <w:bCs/>
              </w:rPr>
            </w:pPr>
          </w:p>
          <w:p w:rsidR="00676537" w:rsidRPr="00433CE2" w:rsidRDefault="001E432C">
            <w:pPr>
              <w:spacing w:line="340" w:lineRule="exact"/>
              <w:ind w:firstLineChars="100" w:firstLine="211"/>
              <w:rPr>
                <w:rFonts w:ascii="宋体" w:hAnsi="宋体"/>
                <w:bCs/>
              </w:rPr>
            </w:pPr>
            <w:r w:rsidRPr="00433CE2">
              <w:rPr>
                <w:rFonts w:ascii="宋体" w:hAnsi="宋体" w:hint="eastAsia"/>
                <w:bCs/>
              </w:rPr>
              <w:t>作业场所</w:t>
            </w:r>
          </w:p>
        </w:tc>
        <w:tc>
          <w:tcPr>
            <w:tcW w:w="6489" w:type="dxa"/>
            <w:gridSpan w:val="8"/>
            <w:tcBorders>
              <w:tl2br w:val="nil"/>
              <w:tr2bl w:val="nil"/>
            </w:tcBorders>
          </w:tcPr>
          <w:p w:rsidR="00676537" w:rsidRPr="00433CE2" w:rsidRDefault="001E432C">
            <w:pPr>
              <w:spacing w:line="340" w:lineRule="exact"/>
              <w:jc w:val="center"/>
              <w:rPr>
                <w:rFonts w:ascii="宋体" w:hAnsi="宋体"/>
                <w:bCs/>
              </w:rPr>
            </w:pPr>
            <w:r w:rsidRPr="00433CE2">
              <w:rPr>
                <w:rFonts w:ascii="宋体" w:hAnsi="宋体" w:hint="eastAsia"/>
                <w:bCs/>
              </w:rPr>
              <w:t>危险因素</w:t>
            </w:r>
          </w:p>
        </w:tc>
      </w:tr>
      <w:tr w:rsidR="0071454E" w:rsidRPr="0071454E" w:rsidTr="005A061C">
        <w:trPr>
          <w:cantSplit/>
          <w:trHeight w:val="661"/>
          <w:jc w:val="center"/>
        </w:trPr>
        <w:tc>
          <w:tcPr>
            <w:tcW w:w="2563" w:type="dxa"/>
            <w:vMerge/>
            <w:tcBorders>
              <w:tl2br w:val="nil"/>
              <w:tr2bl w:val="nil"/>
            </w:tcBorders>
          </w:tcPr>
          <w:p w:rsidR="00676537" w:rsidRPr="00433CE2" w:rsidRDefault="00676537">
            <w:pPr>
              <w:spacing w:line="340" w:lineRule="exact"/>
              <w:jc w:val="center"/>
              <w:rPr>
                <w:rFonts w:ascii="Times New Roman" w:hAnsi="Times New Roman"/>
                <w:bCs/>
              </w:rPr>
            </w:pPr>
          </w:p>
        </w:tc>
        <w:tc>
          <w:tcPr>
            <w:tcW w:w="841" w:type="dxa"/>
            <w:tcBorders>
              <w:tl2br w:val="nil"/>
              <w:tr2bl w:val="nil"/>
            </w:tcBorders>
            <w:vAlign w:val="center"/>
          </w:tcPr>
          <w:p w:rsidR="00676537" w:rsidRPr="00433CE2" w:rsidRDefault="001E432C">
            <w:pPr>
              <w:spacing w:line="320" w:lineRule="exact"/>
              <w:jc w:val="center"/>
              <w:rPr>
                <w:rFonts w:ascii="宋体" w:hAnsi="宋体"/>
                <w:bCs/>
              </w:rPr>
            </w:pPr>
            <w:r w:rsidRPr="00433CE2">
              <w:rPr>
                <w:rFonts w:ascii="宋体" w:hAnsi="宋体" w:hint="eastAsia"/>
                <w:bCs/>
              </w:rPr>
              <w:t>火灾</w:t>
            </w:r>
          </w:p>
        </w:tc>
        <w:tc>
          <w:tcPr>
            <w:tcW w:w="841" w:type="dxa"/>
            <w:tcBorders>
              <w:tl2br w:val="nil"/>
              <w:tr2bl w:val="nil"/>
            </w:tcBorders>
            <w:vAlign w:val="center"/>
          </w:tcPr>
          <w:p w:rsidR="00676537" w:rsidRPr="00433CE2" w:rsidRDefault="001E432C">
            <w:pPr>
              <w:spacing w:line="320" w:lineRule="exact"/>
              <w:jc w:val="center"/>
              <w:rPr>
                <w:rFonts w:ascii="宋体" w:hAnsi="宋体"/>
                <w:bCs/>
              </w:rPr>
            </w:pPr>
            <w:r w:rsidRPr="00433CE2">
              <w:rPr>
                <w:rFonts w:ascii="宋体" w:hAnsi="宋体" w:hint="eastAsia"/>
                <w:bCs/>
              </w:rPr>
              <w:t>爆炸</w:t>
            </w:r>
          </w:p>
        </w:tc>
        <w:tc>
          <w:tcPr>
            <w:tcW w:w="841" w:type="dxa"/>
            <w:tcBorders>
              <w:tl2br w:val="nil"/>
              <w:tr2bl w:val="nil"/>
            </w:tcBorders>
            <w:vAlign w:val="center"/>
          </w:tcPr>
          <w:p w:rsidR="00676537" w:rsidRPr="00433CE2" w:rsidRDefault="001E432C">
            <w:pPr>
              <w:spacing w:line="320" w:lineRule="exact"/>
              <w:jc w:val="center"/>
              <w:rPr>
                <w:rFonts w:ascii="宋体" w:hAnsi="宋体"/>
                <w:bCs/>
              </w:rPr>
            </w:pPr>
            <w:r w:rsidRPr="00433CE2">
              <w:rPr>
                <w:rFonts w:ascii="宋体" w:hAnsi="宋体" w:hint="eastAsia"/>
                <w:bCs/>
              </w:rPr>
              <w:t>触电</w:t>
            </w:r>
          </w:p>
        </w:tc>
        <w:tc>
          <w:tcPr>
            <w:tcW w:w="842" w:type="dxa"/>
            <w:tcBorders>
              <w:tl2br w:val="nil"/>
              <w:tr2bl w:val="nil"/>
            </w:tcBorders>
            <w:vAlign w:val="center"/>
          </w:tcPr>
          <w:p w:rsidR="00676537" w:rsidRPr="00433CE2" w:rsidRDefault="001E432C">
            <w:pPr>
              <w:spacing w:line="320" w:lineRule="exact"/>
              <w:jc w:val="center"/>
              <w:rPr>
                <w:rFonts w:ascii="宋体" w:hAnsi="宋体"/>
                <w:bCs/>
              </w:rPr>
            </w:pPr>
            <w:r w:rsidRPr="00433CE2">
              <w:rPr>
                <w:rFonts w:ascii="宋体" w:hAnsi="宋体" w:hint="eastAsia"/>
                <w:bCs/>
              </w:rPr>
              <w:t>机械</w:t>
            </w:r>
          </w:p>
          <w:p w:rsidR="00676537" w:rsidRPr="00433CE2" w:rsidRDefault="001E432C">
            <w:pPr>
              <w:spacing w:line="320" w:lineRule="exact"/>
              <w:jc w:val="center"/>
              <w:rPr>
                <w:rFonts w:ascii="宋体" w:hAnsi="宋体"/>
                <w:bCs/>
              </w:rPr>
            </w:pPr>
            <w:r w:rsidRPr="00433CE2">
              <w:rPr>
                <w:rFonts w:ascii="宋体" w:hAnsi="宋体" w:hint="eastAsia"/>
                <w:bCs/>
              </w:rPr>
              <w:t>伤害</w:t>
            </w:r>
          </w:p>
        </w:tc>
        <w:tc>
          <w:tcPr>
            <w:tcW w:w="841" w:type="dxa"/>
            <w:tcBorders>
              <w:tl2br w:val="nil"/>
              <w:tr2bl w:val="nil"/>
            </w:tcBorders>
            <w:vAlign w:val="center"/>
          </w:tcPr>
          <w:p w:rsidR="00676537" w:rsidRPr="00433CE2" w:rsidRDefault="001E432C">
            <w:pPr>
              <w:widowControl/>
              <w:spacing w:line="320" w:lineRule="exact"/>
              <w:jc w:val="center"/>
              <w:rPr>
                <w:rFonts w:ascii="宋体" w:hAnsi="宋体"/>
                <w:bCs/>
              </w:rPr>
            </w:pPr>
            <w:r w:rsidRPr="00433CE2">
              <w:rPr>
                <w:rFonts w:ascii="宋体" w:hAnsi="宋体" w:hint="eastAsia"/>
                <w:bCs/>
              </w:rPr>
              <w:t>高处坠落</w:t>
            </w:r>
          </w:p>
        </w:tc>
        <w:tc>
          <w:tcPr>
            <w:tcW w:w="841" w:type="dxa"/>
            <w:tcBorders>
              <w:tl2br w:val="nil"/>
              <w:tr2bl w:val="nil"/>
            </w:tcBorders>
            <w:vAlign w:val="center"/>
          </w:tcPr>
          <w:p w:rsidR="00676537" w:rsidRPr="00433CE2" w:rsidRDefault="001E432C">
            <w:pPr>
              <w:spacing w:line="320" w:lineRule="exact"/>
              <w:jc w:val="center"/>
              <w:rPr>
                <w:rFonts w:ascii="宋体" w:hAnsi="宋体"/>
                <w:bCs/>
              </w:rPr>
            </w:pPr>
            <w:r w:rsidRPr="00433CE2">
              <w:rPr>
                <w:rFonts w:ascii="宋体" w:hAnsi="宋体" w:hint="eastAsia"/>
                <w:bCs/>
              </w:rPr>
              <w:t>物体</w:t>
            </w:r>
          </w:p>
          <w:p w:rsidR="00676537" w:rsidRPr="00433CE2" w:rsidRDefault="001E432C">
            <w:pPr>
              <w:spacing w:line="320" w:lineRule="exact"/>
              <w:jc w:val="center"/>
              <w:rPr>
                <w:rFonts w:ascii="宋体" w:hAnsi="宋体"/>
                <w:bCs/>
              </w:rPr>
            </w:pPr>
            <w:r w:rsidRPr="00433CE2">
              <w:rPr>
                <w:rFonts w:ascii="宋体" w:hAnsi="宋体" w:hint="eastAsia"/>
                <w:bCs/>
              </w:rPr>
              <w:t>打击</w:t>
            </w:r>
          </w:p>
        </w:tc>
        <w:tc>
          <w:tcPr>
            <w:tcW w:w="841" w:type="dxa"/>
            <w:tcBorders>
              <w:tl2br w:val="nil"/>
              <w:tr2bl w:val="nil"/>
            </w:tcBorders>
            <w:vAlign w:val="center"/>
          </w:tcPr>
          <w:p w:rsidR="00676537" w:rsidRPr="00433CE2" w:rsidRDefault="001E432C">
            <w:pPr>
              <w:spacing w:line="320" w:lineRule="exact"/>
              <w:jc w:val="center"/>
              <w:rPr>
                <w:rFonts w:ascii="宋体" w:hAnsi="宋体"/>
                <w:bCs/>
              </w:rPr>
            </w:pPr>
            <w:r w:rsidRPr="00433CE2">
              <w:rPr>
                <w:rFonts w:ascii="宋体" w:hAnsi="宋体" w:hint="eastAsia"/>
                <w:bCs/>
              </w:rPr>
              <w:t>车辆</w:t>
            </w:r>
          </w:p>
          <w:p w:rsidR="00676537" w:rsidRPr="00433CE2" w:rsidRDefault="001E432C">
            <w:pPr>
              <w:spacing w:line="320" w:lineRule="exact"/>
              <w:jc w:val="center"/>
              <w:rPr>
                <w:rFonts w:ascii="宋体" w:hAnsi="宋体"/>
                <w:bCs/>
              </w:rPr>
            </w:pPr>
            <w:r w:rsidRPr="00433CE2">
              <w:rPr>
                <w:rFonts w:ascii="宋体" w:hAnsi="宋体" w:hint="eastAsia"/>
                <w:bCs/>
              </w:rPr>
              <w:t>伤害</w:t>
            </w:r>
          </w:p>
        </w:tc>
        <w:tc>
          <w:tcPr>
            <w:tcW w:w="601" w:type="dxa"/>
            <w:tcBorders>
              <w:tl2br w:val="nil"/>
              <w:tr2bl w:val="nil"/>
            </w:tcBorders>
            <w:vAlign w:val="center"/>
          </w:tcPr>
          <w:p w:rsidR="00676537" w:rsidRPr="00433CE2" w:rsidRDefault="001E432C">
            <w:pPr>
              <w:spacing w:line="320" w:lineRule="exact"/>
              <w:jc w:val="center"/>
              <w:rPr>
                <w:rFonts w:ascii="宋体" w:hAnsi="宋体"/>
                <w:bCs/>
              </w:rPr>
            </w:pPr>
            <w:r w:rsidRPr="00433CE2">
              <w:rPr>
                <w:rFonts w:ascii="宋体" w:hAnsi="宋体" w:hint="eastAsia"/>
                <w:bCs/>
              </w:rPr>
              <w:t>其它</w:t>
            </w:r>
          </w:p>
        </w:tc>
      </w:tr>
      <w:tr w:rsidR="0071454E" w:rsidRPr="0071454E" w:rsidTr="005A061C">
        <w:trPr>
          <w:cantSplit/>
          <w:trHeight w:val="520"/>
          <w:jc w:val="center"/>
        </w:trPr>
        <w:tc>
          <w:tcPr>
            <w:tcW w:w="2563"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hint="eastAsia"/>
                <w:b w:val="0"/>
              </w:rPr>
              <w:t>库区</w:t>
            </w:r>
          </w:p>
        </w:tc>
        <w:tc>
          <w:tcPr>
            <w:tcW w:w="84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c>
          <w:tcPr>
            <w:tcW w:w="84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c>
          <w:tcPr>
            <w:tcW w:w="84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c>
          <w:tcPr>
            <w:tcW w:w="842"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c>
          <w:tcPr>
            <w:tcW w:w="84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c>
          <w:tcPr>
            <w:tcW w:w="84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c>
          <w:tcPr>
            <w:tcW w:w="84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c>
          <w:tcPr>
            <w:tcW w:w="60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r>
      <w:tr w:rsidR="0071454E" w:rsidRPr="0071454E" w:rsidTr="005A061C">
        <w:trPr>
          <w:cantSplit/>
          <w:trHeight w:val="520"/>
          <w:jc w:val="center"/>
        </w:trPr>
        <w:tc>
          <w:tcPr>
            <w:tcW w:w="2563"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hint="eastAsia"/>
                <w:b w:val="0"/>
              </w:rPr>
              <w:t>车辆运输</w:t>
            </w:r>
          </w:p>
        </w:tc>
        <w:tc>
          <w:tcPr>
            <w:tcW w:w="84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c>
          <w:tcPr>
            <w:tcW w:w="84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c>
          <w:tcPr>
            <w:tcW w:w="841" w:type="dxa"/>
            <w:tcBorders>
              <w:tl2br w:val="nil"/>
              <w:tr2bl w:val="nil"/>
            </w:tcBorders>
            <w:vAlign w:val="center"/>
          </w:tcPr>
          <w:p w:rsidR="00676537" w:rsidRPr="0071454E" w:rsidRDefault="00676537">
            <w:pPr>
              <w:spacing w:line="280" w:lineRule="exact"/>
              <w:jc w:val="center"/>
              <w:rPr>
                <w:rFonts w:ascii="宋体" w:hAnsi="宋体"/>
                <w:b w:val="0"/>
              </w:rPr>
            </w:pPr>
          </w:p>
        </w:tc>
        <w:tc>
          <w:tcPr>
            <w:tcW w:w="842" w:type="dxa"/>
            <w:tcBorders>
              <w:tl2br w:val="nil"/>
              <w:tr2bl w:val="nil"/>
            </w:tcBorders>
            <w:vAlign w:val="center"/>
          </w:tcPr>
          <w:p w:rsidR="00676537" w:rsidRPr="0071454E" w:rsidRDefault="00676537">
            <w:pPr>
              <w:spacing w:line="280" w:lineRule="exact"/>
              <w:jc w:val="center"/>
              <w:rPr>
                <w:rFonts w:ascii="宋体" w:hAnsi="宋体"/>
                <w:b w:val="0"/>
              </w:rPr>
            </w:pPr>
          </w:p>
        </w:tc>
        <w:tc>
          <w:tcPr>
            <w:tcW w:w="841" w:type="dxa"/>
            <w:tcBorders>
              <w:tl2br w:val="nil"/>
              <w:tr2bl w:val="nil"/>
            </w:tcBorders>
            <w:vAlign w:val="center"/>
          </w:tcPr>
          <w:p w:rsidR="00676537" w:rsidRPr="0071454E" w:rsidRDefault="00676537">
            <w:pPr>
              <w:spacing w:line="280" w:lineRule="exact"/>
              <w:jc w:val="center"/>
              <w:rPr>
                <w:rFonts w:ascii="宋体" w:hAnsi="宋体"/>
                <w:b w:val="0"/>
              </w:rPr>
            </w:pPr>
          </w:p>
        </w:tc>
        <w:tc>
          <w:tcPr>
            <w:tcW w:w="841" w:type="dxa"/>
            <w:tcBorders>
              <w:tl2br w:val="nil"/>
              <w:tr2bl w:val="nil"/>
            </w:tcBorders>
            <w:vAlign w:val="center"/>
          </w:tcPr>
          <w:p w:rsidR="00676537" w:rsidRPr="0071454E" w:rsidRDefault="00676537">
            <w:pPr>
              <w:spacing w:line="280" w:lineRule="exact"/>
              <w:jc w:val="center"/>
              <w:rPr>
                <w:rFonts w:ascii="宋体" w:hAnsi="宋体"/>
                <w:b w:val="0"/>
              </w:rPr>
            </w:pPr>
          </w:p>
        </w:tc>
        <w:tc>
          <w:tcPr>
            <w:tcW w:w="84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c>
          <w:tcPr>
            <w:tcW w:w="601" w:type="dxa"/>
            <w:tcBorders>
              <w:tl2br w:val="nil"/>
              <w:tr2bl w:val="nil"/>
            </w:tcBorders>
            <w:vAlign w:val="center"/>
          </w:tcPr>
          <w:p w:rsidR="00676537" w:rsidRPr="0071454E" w:rsidRDefault="001E432C">
            <w:pPr>
              <w:spacing w:line="280" w:lineRule="exact"/>
              <w:jc w:val="center"/>
              <w:rPr>
                <w:rFonts w:ascii="宋体" w:hAnsi="宋体"/>
                <w:b w:val="0"/>
              </w:rPr>
            </w:pPr>
            <w:r w:rsidRPr="0071454E">
              <w:rPr>
                <w:rFonts w:ascii="宋体" w:hAnsi="宋体"/>
                <w:b w:val="0"/>
              </w:rPr>
              <w:t>√</w:t>
            </w:r>
          </w:p>
        </w:tc>
      </w:tr>
      <w:tr w:rsidR="0071454E" w:rsidRPr="0071454E" w:rsidTr="005A061C">
        <w:trPr>
          <w:cantSplit/>
          <w:trHeight w:val="331"/>
          <w:jc w:val="center"/>
        </w:trPr>
        <w:tc>
          <w:tcPr>
            <w:tcW w:w="9052" w:type="dxa"/>
            <w:gridSpan w:val="9"/>
            <w:tcBorders>
              <w:tl2br w:val="nil"/>
              <w:tr2bl w:val="nil"/>
            </w:tcBorders>
            <w:vAlign w:val="center"/>
          </w:tcPr>
          <w:p w:rsidR="00676537" w:rsidRPr="0071454E" w:rsidRDefault="001E432C">
            <w:pPr>
              <w:spacing w:line="280" w:lineRule="exact"/>
              <w:ind w:firstLineChars="100" w:firstLine="210"/>
              <w:jc w:val="left"/>
              <w:rPr>
                <w:rFonts w:ascii="宋体" w:hAnsi="宋体"/>
                <w:b w:val="0"/>
              </w:rPr>
            </w:pPr>
            <w:r w:rsidRPr="0071454E">
              <w:rPr>
                <w:rFonts w:ascii="宋体" w:hAnsi="宋体" w:hint="eastAsia"/>
                <w:b w:val="0"/>
              </w:rPr>
              <w:t>注：打“</w:t>
            </w:r>
            <w:r w:rsidRPr="0071454E">
              <w:rPr>
                <w:rFonts w:ascii="宋体" w:hAnsi="宋体"/>
                <w:b w:val="0"/>
              </w:rPr>
              <w:t>√</w:t>
            </w:r>
            <w:r w:rsidRPr="0071454E">
              <w:rPr>
                <w:rFonts w:ascii="宋体" w:hAnsi="宋体" w:hint="eastAsia"/>
                <w:b w:val="0"/>
              </w:rPr>
              <w:t>”为危险、有害因素存在。</w:t>
            </w:r>
          </w:p>
        </w:tc>
      </w:tr>
    </w:tbl>
    <w:p w:rsidR="00676537" w:rsidRPr="0071454E" w:rsidRDefault="001E432C" w:rsidP="00952149">
      <w:pPr>
        <w:pStyle w:val="31"/>
        <w:spacing w:beforeLines="100" w:before="240"/>
        <w:rPr>
          <w:rFonts w:ascii="黑体" w:eastAsia="黑体" w:hAnsi="黑体" w:cs="宋体"/>
          <w:b w:val="0"/>
          <w:szCs w:val="28"/>
        </w:rPr>
      </w:pPr>
      <w:r w:rsidRPr="0071454E">
        <w:rPr>
          <w:rFonts w:ascii="黑体" w:eastAsia="黑体" w:hAnsi="黑体" w:cs="宋体" w:hint="eastAsia"/>
          <w:b w:val="0"/>
          <w:szCs w:val="28"/>
        </w:rPr>
        <w:t>3.4.2危险、危害因素产生的原因</w:t>
      </w:r>
    </w:p>
    <w:p w:rsidR="00676537" w:rsidRPr="0071454E" w:rsidRDefault="001E432C" w:rsidP="00952149">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危险、危害产生的根本原因是存在危险、危害物质并且处于失控状态。能量也是一种物质，在失控状态下同样造成危险，但任何生产过程都不可避免地要使用到此类物质。因此，采用有效的手段和措施进行控制，消除或降低危险、有害程度，是预防事故的关键。</w:t>
      </w:r>
    </w:p>
    <w:p w:rsidR="00676537" w:rsidRPr="0071454E" w:rsidRDefault="001E432C" w:rsidP="00952149">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失控主要体现在设备故障(缺陷）、人员失误、管理缺陷和环境</w:t>
      </w:r>
      <w:r w:rsidRPr="0071454E">
        <w:rPr>
          <w:rFonts w:ascii="宋体" w:hAnsi="宋体" w:cs="宋体" w:hint="eastAsia"/>
          <w:b w:val="0"/>
          <w:sz w:val="28"/>
          <w:szCs w:val="28"/>
          <w:lang w:val="zh-CN"/>
        </w:rPr>
        <w:lastRenderedPageBreak/>
        <w:t>的不良影响等几个方面。</w:t>
      </w:r>
    </w:p>
    <w:p w:rsidR="00676537" w:rsidRPr="001217EE" w:rsidRDefault="001E432C" w:rsidP="00952149">
      <w:pPr>
        <w:pStyle w:val="41"/>
        <w:spacing w:before="0" w:after="0" w:line="360" w:lineRule="auto"/>
        <w:rPr>
          <w:rFonts w:ascii="黑体" w:eastAsia="黑体" w:hAnsi="黑体" w:cs="宋体"/>
          <w:bCs w:val="0"/>
          <w:szCs w:val="28"/>
        </w:rPr>
      </w:pPr>
      <w:r w:rsidRPr="001217EE">
        <w:rPr>
          <w:rFonts w:ascii="黑体" w:eastAsia="黑体" w:hAnsi="黑体" w:cs="宋体" w:hint="eastAsia"/>
          <w:bCs w:val="0"/>
          <w:szCs w:val="28"/>
        </w:rPr>
        <w:t>3.4.2.1设备故障（缺陷）</w:t>
      </w:r>
    </w:p>
    <w:p w:rsidR="00676537" w:rsidRPr="0071454E" w:rsidRDefault="001E432C" w:rsidP="00952149">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设备故障（缺陷）主要表现在设备、元件在运行过程中由于性能低下或不符合工艺要求而不能实现预期的功能。如电气绝缘损坏、保护装置失效可能造成人员触电等设备故障的发生具有随机性、渐进性、规律性，可以通过定期检查，维护保养等措施来加以防范。</w:t>
      </w:r>
    </w:p>
    <w:p w:rsidR="00676537" w:rsidRPr="001217EE" w:rsidRDefault="001E432C" w:rsidP="00952149">
      <w:pPr>
        <w:pStyle w:val="41"/>
        <w:spacing w:before="0" w:after="0" w:line="360" w:lineRule="auto"/>
        <w:rPr>
          <w:rFonts w:ascii="黑体" w:eastAsia="黑体" w:hAnsi="黑体" w:cs="宋体"/>
          <w:bCs w:val="0"/>
          <w:szCs w:val="28"/>
        </w:rPr>
      </w:pPr>
      <w:r w:rsidRPr="001217EE">
        <w:rPr>
          <w:rFonts w:ascii="黑体" w:eastAsia="黑体" w:hAnsi="黑体" w:cs="宋体" w:hint="eastAsia"/>
          <w:bCs w:val="0"/>
          <w:szCs w:val="28"/>
        </w:rPr>
        <w:t>3.4.2.2人员失误</w:t>
      </w:r>
    </w:p>
    <w:p w:rsidR="00676537" w:rsidRPr="0071454E" w:rsidRDefault="001E432C" w:rsidP="00952149">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人员失误是由于人的不安全行为造成的，可能产生严重后果，如未按规定穿戴劳动保护用品；在烟花爆竹仓库区内违章动火、吸烟等，可能引发火灾、爆炸事故；脱岗、串岗、注意力不集中、操作失误引发严重事故。</w:t>
      </w:r>
    </w:p>
    <w:p w:rsidR="00676537" w:rsidRPr="0071454E" w:rsidRDefault="001E432C" w:rsidP="00952149">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人员失误可以通过严格的安全管理规章制度、操作规程、安全知识教育和安全技能培训等手段和措施加以预防。</w:t>
      </w:r>
    </w:p>
    <w:p w:rsidR="00676537" w:rsidRPr="001217EE" w:rsidRDefault="001E432C" w:rsidP="00952149">
      <w:pPr>
        <w:pStyle w:val="41"/>
        <w:spacing w:before="0" w:after="0" w:line="360" w:lineRule="auto"/>
        <w:rPr>
          <w:rFonts w:ascii="黑体" w:eastAsia="黑体" w:hAnsi="黑体" w:cs="宋体"/>
          <w:bCs w:val="0"/>
          <w:szCs w:val="28"/>
        </w:rPr>
      </w:pPr>
      <w:r w:rsidRPr="001217EE">
        <w:rPr>
          <w:rFonts w:ascii="黑体" w:eastAsia="黑体" w:hAnsi="黑体" w:cs="宋体" w:hint="eastAsia"/>
          <w:bCs w:val="0"/>
          <w:szCs w:val="28"/>
        </w:rPr>
        <w:t>3.4.2.3管理缺陷</w:t>
      </w:r>
    </w:p>
    <w:p w:rsidR="00676537" w:rsidRPr="0071454E" w:rsidRDefault="001E432C" w:rsidP="00952149">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管理缺陷主要体现在安全管理机构不健全，安全管理规章制度不健全或执行不力、安全教育不到位等方面。管理缺陷可能造成设备故障（缺陷）不能及时发现处理，设备长期得不到维护、检修或检修质量不能保证，从而引发事故；也可因管理松懈而导致人员失误增多等。</w:t>
      </w:r>
    </w:p>
    <w:p w:rsidR="00676537" w:rsidRDefault="001E432C" w:rsidP="00952149">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管理缺陷主要依靠健全安全管理机构、完善安全管理规章制度并严格执行来消除。</w:t>
      </w:r>
    </w:p>
    <w:p w:rsidR="000866B1" w:rsidRPr="001217EE" w:rsidRDefault="000866B1" w:rsidP="00952149">
      <w:pPr>
        <w:pStyle w:val="41"/>
        <w:spacing w:before="0" w:after="0" w:line="360" w:lineRule="auto"/>
        <w:rPr>
          <w:rFonts w:ascii="黑体" w:eastAsia="黑体" w:hAnsi="黑体" w:cs="宋体"/>
          <w:bCs w:val="0"/>
          <w:szCs w:val="28"/>
        </w:rPr>
      </w:pPr>
      <w:r w:rsidRPr="001217EE">
        <w:rPr>
          <w:rFonts w:ascii="黑体" w:eastAsia="黑体" w:hAnsi="黑体" w:cs="宋体" w:hint="eastAsia"/>
          <w:bCs w:val="0"/>
          <w:szCs w:val="28"/>
        </w:rPr>
        <w:t>3</w:t>
      </w:r>
      <w:r w:rsidRPr="001217EE">
        <w:rPr>
          <w:rFonts w:ascii="黑体" w:eastAsia="黑体" w:hAnsi="黑体" w:cs="宋体"/>
          <w:bCs w:val="0"/>
          <w:szCs w:val="28"/>
        </w:rPr>
        <w:t xml:space="preserve">.4.2.4 </w:t>
      </w:r>
      <w:r w:rsidRPr="001217EE">
        <w:rPr>
          <w:rFonts w:ascii="黑体" w:eastAsia="黑体" w:hAnsi="黑体" w:cs="宋体" w:hint="eastAsia"/>
          <w:bCs w:val="0"/>
          <w:szCs w:val="28"/>
        </w:rPr>
        <w:t>施工过程中的危险有害因素分析</w:t>
      </w:r>
    </w:p>
    <w:p w:rsidR="000866B1" w:rsidRDefault="000866B1" w:rsidP="00952149">
      <w:pPr>
        <w:spacing w:line="360" w:lineRule="auto"/>
        <w:ind w:firstLineChars="200" w:firstLine="560"/>
        <w:rPr>
          <w:rFonts w:ascii="宋体" w:hAnsi="宋体" w:cs="宋体"/>
          <w:b w:val="0"/>
          <w:sz w:val="28"/>
          <w:szCs w:val="28"/>
          <w:lang w:val="zh-CN"/>
        </w:rPr>
      </w:pPr>
      <w:r w:rsidRPr="000866B1">
        <w:rPr>
          <w:rFonts w:ascii="宋体" w:hAnsi="宋体" w:cs="宋体" w:hint="eastAsia"/>
          <w:b w:val="0"/>
          <w:sz w:val="28"/>
          <w:szCs w:val="28"/>
          <w:lang w:val="zh-CN"/>
        </w:rPr>
        <w:t>（1）</w:t>
      </w:r>
      <w:r>
        <w:rPr>
          <w:rFonts w:ascii="宋体" w:hAnsi="宋体" w:cs="宋体" w:hint="eastAsia"/>
          <w:b w:val="0"/>
          <w:sz w:val="28"/>
          <w:szCs w:val="28"/>
          <w:lang w:val="zh-CN"/>
        </w:rPr>
        <w:t>施工材料与设施相关的危险因素</w:t>
      </w:r>
    </w:p>
    <w:p w:rsidR="000866B1" w:rsidRPr="000866B1" w:rsidRDefault="00D01A1B" w:rsidP="00952149">
      <w:pPr>
        <w:pStyle w:val="22"/>
        <w:ind w:firstLine="560"/>
        <w:rPr>
          <w:rFonts w:ascii="宋体" w:eastAsia="宋体" w:hAnsi="宋体" w:cs="宋体"/>
          <w:b w:val="0"/>
          <w:kern w:val="2"/>
          <w:szCs w:val="28"/>
          <w:lang w:val="zh-CN"/>
        </w:rPr>
      </w:pPr>
      <w:r>
        <w:rPr>
          <w:rFonts w:ascii="宋体" w:eastAsia="宋体" w:hAnsi="宋体" w:cs="宋体" w:hint="eastAsia"/>
          <w:b w:val="0"/>
          <w:kern w:val="2"/>
          <w:szCs w:val="28"/>
          <w:lang w:val="zh-CN"/>
        </w:rPr>
        <w:t>①</w:t>
      </w:r>
      <w:r w:rsidR="000866B1" w:rsidRPr="000866B1">
        <w:rPr>
          <w:rFonts w:ascii="宋体" w:eastAsia="宋体" w:hAnsi="宋体" w:cs="宋体" w:hint="eastAsia"/>
          <w:b w:val="0"/>
          <w:kern w:val="2"/>
          <w:szCs w:val="28"/>
          <w:lang w:val="zh-CN"/>
        </w:rPr>
        <w:t>材料防火防爆性能不足</w:t>
      </w:r>
    </w:p>
    <w:p w:rsidR="000866B1" w:rsidRDefault="000866B1" w:rsidP="00952149">
      <w:pPr>
        <w:pStyle w:val="22"/>
        <w:ind w:firstLine="560"/>
        <w:rPr>
          <w:rFonts w:ascii="宋体" w:eastAsia="宋体" w:hAnsi="宋体" w:cs="宋体"/>
          <w:b w:val="0"/>
          <w:kern w:val="2"/>
          <w:szCs w:val="28"/>
          <w:lang w:val="zh-CN"/>
        </w:rPr>
      </w:pPr>
      <w:r w:rsidRPr="000866B1">
        <w:rPr>
          <w:rFonts w:ascii="宋体" w:eastAsia="宋体" w:hAnsi="宋体" w:cs="宋体" w:hint="eastAsia"/>
          <w:b w:val="0"/>
          <w:kern w:val="2"/>
          <w:szCs w:val="28"/>
          <w:lang w:val="zh-CN"/>
        </w:rPr>
        <w:t>风险：使用耐火等级低、抗爆能力差的建筑材料，可能导致火灾或爆炸扩散。</w:t>
      </w:r>
    </w:p>
    <w:p w:rsidR="000866B1" w:rsidRPr="00952149" w:rsidRDefault="000866B1"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lastRenderedPageBreak/>
        <w:t>措施：严格选用符合国家标准的防火防爆材料（如轻质抗爆墙、泄压屋顶），并核查材料检测报告。</w:t>
      </w:r>
    </w:p>
    <w:p w:rsidR="000866B1" w:rsidRPr="00952149" w:rsidRDefault="00D01A1B"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②</w:t>
      </w:r>
      <w:r w:rsidR="000866B1" w:rsidRPr="00952149">
        <w:rPr>
          <w:rFonts w:ascii="宋体" w:eastAsia="宋体" w:hAnsi="宋体" w:cs="宋体" w:hint="eastAsia"/>
          <w:b w:val="0"/>
          <w:kern w:val="2"/>
          <w:szCs w:val="28"/>
          <w:lang w:val="zh-CN"/>
        </w:rPr>
        <w:t>电气设备安装不规范</w:t>
      </w:r>
    </w:p>
    <w:p w:rsidR="000866B1" w:rsidRPr="00952149" w:rsidRDefault="000866B1"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风险：线路短路、设备漏电或未使用防爆电器，可能引发火花导致燃爆。</w:t>
      </w:r>
    </w:p>
    <w:p w:rsidR="000866B1" w:rsidRPr="00952149" w:rsidRDefault="000866B1"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措施：采用防爆电气设备，规范布线并设置漏电保护装置，定期进行防爆检测。</w:t>
      </w:r>
    </w:p>
    <w:p w:rsidR="000866B1" w:rsidRPr="00952149" w:rsidRDefault="00D01A1B"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③</w:t>
      </w:r>
      <w:r w:rsidR="000866B1" w:rsidRPr="00952149">
        <w:rPr>
          <w:rFonts w:ascii="宋体" w:eastAsia="宋体" w:hAnsi="宋体" w:cs="宋体" w:hint="eastAsia"/>
          <w:b w:val="0"/>
          <w:kern w:val="2"/>
          <w:szCs w:val="28"/>
          <w:lang w:val="zh-CN"/>
        </w:rPr>
        <w:t>防雷与防静电设施缺陷</w:t>
      </w:r>
    </w:p>
    <w:p w:rsidR="000866B1" w:rsidRPr="00952149" w:rsidRDefault="000866B1"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风险:雷击或静电积累可能引燃危险品。</w:t>
      </w:r>
    </w:p>
    <w:p w:rsidR="000866B1" w:rsidRPr="00952149" w:rsidRDefault="000866B1"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措施：按规范安装避雷针、接地装置，仓库内设置导静电地面并定期检测电阻值。</w:t>
      </w:r>
    </w:p>
    <w:p w:rsidR="000866B1" w:rsidRPr="00952149" w:rsidRDefault="000866B1"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（2）施工过程中的作业风险</w:t>
      </w:r>
    </w:p>
    <w:p w:rsidR="000866B1" w:rsidRPr="00952149" w:rsidRDefault="00D01A1B"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①</w:t>
      </w:r>
      <w:r w:rsidR="000866B1" w:rsidRPr="00952149">
        <w:rPr>
          <w:rFonts w:ascii="宋体" w:eastAsia="宋体" w:hAnsi="宋体" w:cs="宋体" w:hint="eastAsia"/>
          <w:b w:val="0"/>
          <w:kern w:val="2"/>
          <w:szCs w:val="28"/>
          <w:lang w:val="zh-CN"/>
        </w:rPr>
        <w:t>动火作业（焊接、切割等）</w:t>
      </w:r>
    </w:p>
    <w:p w:rsidR="000866B1" w:rsidRPr="00952149" w:rsidRDefault="000866B1"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风险：火花飞溅引燃易燃物或残留火药粉尘。</w:t>
      </w:r>
    </w:p>
    <w:p w:rsidR="000866B1" w:rsidRPr="00952149" w:rsidRDefault="000866B1"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措施：施工前清理现场，设置防火隔离带，配备灭火器材，并执行动火审批制度。</w:t>
      </w:r>
    </w:p>
    <w:p w:rsidR="000866B1" w:rsidRPr="00952149" w:rsidRDefault="00D01A1B"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②</w:t>
      </w:r>
      <w:r w:rsidR="000866B1" w:rsidRPr="00952149">
        <w:rPr>
          <w:rFonts w:ascii="宋体" w:eastAsia="宋体" w:hAnsi="宋体" w:cs="宋体" w:hint="eastAsia"/>
          <w:b w:val="0"/>
          <w:kern w:val="2"/>
          <w:szCs w:val="28"/>
          <w:lang w:val="zh-CN"/>
        </w:rPr>
        <w:t>高处作业与机械操作</w:t>
      </w:r>
    </w:p>
    <w:p w:rsidR="000866B1" w:rsidRPr="00952149" w:rsidRDefault="000866B1"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w:t>
      </w:r>
      <w:r w:rsidR="00ED6E85" w:rsidRPr="00952149">
        <w:rPr>
          <w:rFonts w:ascii="宋体" w:eastAsia="宋体" w:hAnsi="宋体" w:cs="宋体" w:hint="eastAsia"/>
          <w:b w:val="0"/>
          <w:kern w:val="2"/>
          <w:szCs w:val="28"/>
          <w:lang w:val="zh-CN"/>
        </w:rPr>
        <w:t>坠落、机械碰撞导致结构损坏或人员伤亡。</w:t>
      </w:r>
    </w:p>
    <w:p w:rsidR="00ED6E85" w:rsidRPr="00952149" w:rsidRDefault="00ED6E85"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措施：搭设脚手架及防护网，操作人员持证上岗，机械作业区域设置警戒线。</w:t>
      </w:r>
    </w:p>
    <w:p w:rsidR="00ED6E85" w:rsidRPr="00952149" w:rsidRDefault="00D01A1B"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③</w:t>
      </w:r>
      <w:r w:rsidR="00ED6E85" w:rsidRPr="00952149">
        <w:rPr>
          <w:rFonts w:ascii="宋体" w:eastAsia="宋体" w:hAnsi="宋体" w:cs="宋体" w:hint="eastAsia"/>
          <w:b w:val="0"/>
          <w:kern w:val="2"/>
          <w:szCs w:val="28"/>
          <w:lang w:val="zh-CN"/>
        </w:rPr>
        <w:t>人员操作失误</w:t>
      </w:r>
    </w:p>
    <w:p w:rsidR="00ED6E85" w:rsidRPr="00952149" w:rsidRDefault="00ED6E85"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风险：未佩戴防护装备、违规吸烟或携带火种进入禁区。</w:t>
      </w:r>
    </w:p>
    <w:p w:rsidR="00ED6E85" w:rsidRPr="00952149" w:rsidRDefault="00ED6E85"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措施：强制穿戴防护装备，设立禁火标识，施工前进行安全培训并设置监控。</w:t>
      </w:r>
    </w:p>
    <w:p w:rsidR="00ED6E85" w:rsidRPr="00952149" w:rsidRDefault="00ED6E85"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（3）施工管理与制度漏洞</w:t>
      </w:r>
    </w:p>
    <w:p w:rsidR="00ED6E85" w:rsidRPr="00952149" w:rsidRDefault="00D01A1B"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lastRenderedPageBreak/>
        <w:t>①</w:t>
      </w:r>
      <w:r w:rsidR="00ED6E85" w:rsidRPr="00952149">
        <w:rPr>
          <w:rFonts w:ascii="宋体" w:eastAsia="宋体" w:hAnsi="宋体" w:cs="宋体" w:hint="eastAsia"/>
          <w:b w:val="0"/>
          <w:kern w:val="2"/>
          <w:szCs w:val="28"/>
          <w:lang w:val="zh-CN"/>
        </w:rPr>
        <w:t>安全制度缺失</w:t>
      </w:r>
    </w:p>
    <w:p w:rsidR="00ED6E85" w:rsidRPr="00952149" w:rsidRDefault="00ED6E85"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风险：无应急预案、责任划分不清，延误事故处置。</w:t>
      </w:r>
    </w:p>
    <w:p w:rsidR="00ED6E85" w:rsidRPr="00952149" w:rsidRDefault="00ED6E85"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措施：建立H</w:t>
      </w:r>
      <w:r w:rsidRPr="00952149">
        <w:rPr>
          <w:rFonts w:ascii="宋体" w:eastAsia="宋体" w:hAnsi="宋体" w:cs="宋体"/>
          <w:b w:val="0"/>
          <w:kern w:val="2"/>
          <w:szCs w:val="28"/>
          <w:lang w:val="zh-CN"/>
        </w:rPr>
        <w:t>SE</w:t>
      </w:r>
      <w:r w:rsidRPr="00952149">
        <w:rPr>
          <w:rFonts w:ascii="宋体" w:eastAsia="宋体" w:hAnsi="宋体" w:cs="宋体" w:hint="eastAsia"/>
          <w:b w:val="0"/>
          <w:kern w:val="2"/>
          <w:szCs w:val="28"/>
          <w:lang w:val="zh-CN"/>
        </w:rPr>
        <w:t>管理体系，明确</w:t>
      </w:r>
      <w:r w:rsidR="00E30AB8" w:rsidRPr="00952149">
        <w:rPr>
          <w:rFonts w:ascii="宋体" w:eastAsia="宋体" w:hAnsi="宋体" w:cs="宋体" w:hint="eastAsia"/>
          <w:b w:val="0"/>
          <w:kern w:val="2"/>
          <w:szCs w:val="28"/>
          <w:lang w:val="zh-CN"/>
        </w:rPr>
        <w:t>个人</w:t>
      </w:r>
      <w:r w:rsidRPr="00952149">
        <w:rPr>
          <w:rFonts w:ascii="宋体" w:eastAsia="宋体" w:hAnsi="宋体" w:cs="宋体" w:hint="eastAsia"/>
          <w:b w:val="0"/>
          <w:kern w:val="2"/>
          <w:szCs w:val="28"/>
          <w:lang w:val="zh-CN"/>
        </w:rPr>
        <w:t>职责，开展应急演练（如火灾、爆炸模拟）。</w:t>
      </w:r>
    </w:p>
    <w:p w:rsidR="00ED6E85" w:rsidRPr="00952149" w:rsidRDefault="00D01A1B"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②</w:t>
      </w:r>
      <w:r w:rsidR="00ED6E85" w:rsidRPr="00952149">
        <w:rPr>
          <w:rFonts w:ascii="宋体" w:eastAsia="宋体" w:hAnsi="宋体" w:cs="宋体" w:hint="eastAsia"/>
          <w:b w:val="0"/>
          <w:kern w:val="2"/>
          <w:szCs w:val="28"/>
          <w:lang w:val="zh-CN"/>
        </w:rPr>
        <w:t>人员培训不足</w:t>
      </w:r>
    </w:p>
    <w:p w:rsidR="00ED6E85" w:rsidRPr="00952149" w:rsidRDefault="00ED6E85"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风险：施工人员缺乏危险品作业知识，盲目操作。</w:t>
      </w:r>
    </w:p>
    <w:p w:rsidR="00ED6E85" w:rsidRPr="00952149" w:rsidRDefault="00ED6E85"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措施：实施岗前安全培训，考核合格后持证上岗，定期复训。</w:t>
      </w:r>
    </w:p>
    <w:p w:rsidR="006D0D06" w:rsidRPr="00952149" w:rsidRDefault="006D0D06"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（4）</w:t>
      </w:r>
      <w:r w:rsidR="00D01A1B" w:rsidRPr="00952149">
        <w:rPr>
          <w:rFonts w:ascii="宋体" w:eastAsia="宋体" w:hAnsi="宋体" w:cs="宋体" w:hint="eastAsia"/>
          <w:b w:val="0"/>
          <w:kern w:val="2"/>
          <w:szCs w:val="28"/>
          <w:lang w:val="zh-CN"/>
        </w:rPr>
        <w:t>冬季低温施工防冻</w:t>
      </w:r>
    </w:p>
    <w:p w:rsidR="00D01A1B" w:rsidRPr="00952149" w:rsidRDefault="00AF608C"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①</w:t>
      </w:r>
      <w:r w:rsidR="00E30AB8" w:rsidRPr="00952149">
        <w:rPr>
          <w:rFonts w:ascii="宋体" w:eastAsia="宋体" w:hAnsi="宋体" w:cs="宋体" w:hint="eastAsia"/>
          <w:b w:val="0"/>
          <w:kern w:val="2"/>
          <w:szCs w:val="28"/>
          <w:lang w:val="zh-CN"/>
        </w:rPr>
        <w:t>混凝土冻害</w:t>
      </w:r>
    </w:p>
    <w:p w:rsidR="00E30AB8" w:rsidRPr="00952149" w:rsidRDefault="00E30AB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风险：强度不足、结构开裂。</w:t>
      </w:r>
    </w:p>
    <w:p w:rsidR="00E30AB8" w:rsidRPr="00952149" w:rsidRDefault="00E30AB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措施：施工方编制冬季施工方案，使用防冻剂；浇筑后覆盖保温被+塑料薄膜。</w:t>
      </w:r>
    </w:p>
    <w:p w:rsidR="00E30AB8" w:rsidRPr="00952149" w:rsidRDefault="00E30AB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②地基冻胀/融沉</w:t>
      </w:r>
    </w:p>
    <w:p w:rsidR="00E30AB8" w:rsidRPr="00952149" w:rsidRDefault="00E30AB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风险：基础不均匀沉降。</w:t>
      </w:r>
    </w:p>
    <w:p w:rsidR="00E30AB8" w:rsidRPr="00952149" w:rsidRDefault="00E30AB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措施：回填用未冻</w:t>
      </w:r>
      <w:r w:rsidR="00A74C79" w:rsidRPr="00952149">
        <w:rPr>
          <w:rFonts w:ascii="宋体" w:eastAsia="宋体" w:hAnsi="宋体" w:cs="宋体" w:hint="eastAsia"/>
          <w:b w:val="0"/>
          <w:kern w:val="2"/>
          <w:szCs w:val="28"/>
          <w:lang w:val="zh-CN"/>
        </w:rPr>
        <w:t>土，分层夯实，基坑</w:t>
      </w:r>
      <w:r w:rsidR="00264F88" w:rsidRPr="00952149">
        <w:rPr>
          <w:rFonts w:ascii="宋体" w:eastAsia="宋体" w:hAnsi="宋体" w:cs="宋体" w:hint="eastAsia"/>
          <w:b w:val="0"/>
          <w:kern w:val="2"/>
          <w:szCs w:val="28"/>
          <w:lang w:val="zh-CN"/>
        </w:rPr>
        <w:t>加密沉降观测。</w:t>
      </w:r>
    </w:p>
    <w:p w:rsidR="00264F88" w:rsidRPr="00952149" w:rsidRDefault="00264F8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③机械故障</w:t>
      </w:r>
    </w:p>
    <w:p w:rsidR="00264F88" w:rsidRPr="00952149" w:rsidRDefault="00264F8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风险：设备启动困难、油管冻裂。</w:t>
      </w:r>
    </w:p>
    <w:p w:rsidR="00264F88" w:rsidRPr="00952149" w:rsidRDefault="00264F8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措施：使用低凝点柴油，加预热装置；水管点伴热保温。</w:t>
      </w:r>
    </w:p>
    <w:p w:rsidR="00264F88" w:rsidRPr="00952149" w:rsidRDefault="00264F8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④人员冻伤/反应下降</w:t>
      </w:r>
    </w:p>
    <w:p w:rsidR="00264F88" w:rsidRPr="00952149" w:rsidRDefault="00264F8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风险：操作失误、坠落风险。</w:t>
      </w:r>
    </w:p>
    <w:p w:rsidR="00264F88" w:rsidRPr="00952149" w:rsidRDefault="00264F8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措施：配发防寒防滑用品，设置取暖点，合理安排工时。</w:t>
      </w:r>
    </w:p>
    <w:p w:rsidR="00264F88" w:rsidRPr="00952149" w:rsidRDefault="00264F8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⑤脚手架结冰湿滑</w:t>
      </w:r>
    </w:p>
    <w:p w:rsidR="00264F88" w:rsidRPr="00952149" w:rsidRDefault="00264F8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风险：滑到、坠落。</w:t>
      </w:r>
    </w:p>
    <w:p w:rsidR="00264F88" w:rsidRPr="00952149" w:rsidRDefault="00264F8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措施：雨雪后及时除冰除雪，铺设防滑垫，每日检查。</w:t>
      </w:r>
    </w:p>
    <w:p w:rsidR="00264F88" w:rsidRPr="00952149" w:rsidRDefault="00264F88"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⑥冬季火灾</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lastRenderedPageBreak/>
        <w:t>风险：取暖设备引发火灾。</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措施：严禁明火取暖和大功率电器，动火须审批；配足消防器材。</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（5）大风天气高空作业</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①高空坠落</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风险：人员被风吹落。</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措施：6级及以上停止高空作业，佩戴安全带、防滑鞋。</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②起重吊装事故</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风险：吊物坠落、吊臂折断。</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措施：6级及以上停止吊装，大风预警期间撤离升降平台。</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③高空坠物</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风险：材料、工具吹落伤人。</w:t>
      </w:r>
    </w:p>
    <w:p w:rsidR="00264F88" w:rsidRPr="00952149" w:rsidRDefault="00264F88"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措施：作业后清理工具材料；加固松散部件；及时更换破损安全网。</w:t>
      </w:r>
    </w:p>
    <w:p w:rsidR="0081214D" w:rsidRPr="00952149" w:rsidRDefault="0081214D"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④临时设施损毁</w:t>
      </w:r>
    </w:p>
    <w:p w:rsidR="0081214D" w:rsidRPr="00952149" w:rsidRDefault="0081214D"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风险：围挡、工棚、配电箱倒塌。</w:t>
      </w:r>
    </w:p>
    <w:p w:rsidR="0081214D" w:rsidRPr="00952149" w:rsidRDefault="0081214D"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w:t>
      </w:r>
      <w:r w:rsidR="00320317" w:rsidRPr="00952149">
        <w:rPr>
          <w:rFonts w:ascii="宋体" w:eastAsia="宋体" w:hAnsi="宋体" w:cs="宋体" w:hint="eastAsia"/>
          <w:b w:val="0"/>
          <w:kern w:val="2"/>
          <w:szCs w:val="28"/>
          <w:lang w:val="zh-CN"/>
        </w:rPr>
        <w:t>拉撑加固，增设缆风绳；清理硬飘物和软飘物；人员转移。</w:t>
      </w:r>
    </w:p>
    <w:p w:rsidR="0081214D" w:rsidRPr="00952149" w:rsidRDefault="0018468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⑤用电安全隐患</w:t>
      </w:r>
    </w:p>
    <w:p w:rsidR="00184684" w:rsidRPr="00952149" w:rsidRDefault="0018468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风险：电缆松动、电箱移位引发短路。</w:t>
      </w:r>
    </w:p>
    <w:p w:rsidR="00184684" w:rsidRPr="00952149" w:rsidRDefault="0018468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措施：拉网排查配电箱、电缆；固定线缆；测试漏保。</w:t>
      </w:r>
    </w:p>
    <w:p w:rsidR="00184684" w:rsidRPr="00952149" w:rsidRDefault="0018468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⑥动火作业火灾</w:t>
      </w:r>
    </w:p>
    <w:p w:rsidR="00184684" w:rsidRPr="00952149" w:rsidRDefault="0018468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风险：火花被吹散引燃周边。</w:t>
      </w:r>
    </w:p>
    <w:p w:rsidR="00184684" w:rsidRPr="00952149" w:rsidRDefault="0018468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措施：大风天禁止室外动火；确需动火须审批并清理可燃物。</w:t>
      </w:r>
    </w:p>
    <w:p w:rsidR="00184684" w:rsidRPr="00952149" w:rsidRDefault="0018468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⑦塔吊安全</w:t>
      </w:r>
    </w:p>
    <w:p w:rsidR="00184684" w:rsidRPr="00952149" w:rsidRDefault="0018468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风险：回转失控、结构受损。</w:t>
      </w:r>
    </w:p>
    <w:p w:rsidR="00184684" w:rsidRPr="00952149" w:rsidRDefault="0018468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lastRenderedPageBreak/>
        <w:t>措施：6级及以上停止塔吊作业；松开回转制动；四级以上禁顶升。</w:t>
      </w:r>
    </w:p>
    <w:p w:rsidR="00184684" w:rsidRPr="00952149" w:rsidRDefault="00DB60B6"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（6）施工临时用电防爆</w:t>
      </w:r>
    </w:p>
    <w:p w:rsidR="00DB60B6" w:rsidRPr="00952149" w:rsidRDefault="00E068AF"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①电气火花</w:t>
      </w:r>
    </w:p>
    <w:p w:rsidR="00E068AF" w:rsidRPr="00952149" w:rsidRDefault="00E068AF"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风险：引爆可燃粉尘/气体。</w:t>
      </w:r>
    </w:p>
    <w:p w:rsidR="00E068AF" w:rsidRPr="00952149" w:rsidRDefault="00E068AF"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措施：危险区必须用防爆电气（隔爆型），符合相关标准。</w:t>
      </w:r>
    </w:p>
    <w:p w:rsidR="00E068AF"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②电缆破损漏电</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风险：短路、火花。</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措施：用阻燃橡套电缆，穿钢管保护；严禁普通塑胶线。</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③配电箱不规范</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风险：故障产生电弧或爆炸。</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措施：执行三级配电二级漏保；配电箱置于危险区外，防雨防尘防砸。</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④接地接零缺陷</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风险：设备外壳带电、静电积聚。</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措施：接地电阻≤4Ω（有设备）或≤30Ω（无设备）；金属门铜线跨接。</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⑤潮湿环境用电</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风险：绝缘下降，漏电。</w:t>
      </w:r>
    </w:p>
    <w:p w:rsidR="00D023F4" w:rsidRPr="00952149" w:rsidRDefault="00D023F4" w:rsidP="00F57C43">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措施：使用安全电压照明；作业人员穿绝缘鞋、戴绝缘手套。</w:t>
      </w:r>
    </w:p>
    <w:p w:rsidR="00D023F4" w:rsidRPr="00952149" w:rsidRDefault="00D023F4"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⑥防爆选型不当</w:t>
      </w:r>
    </w:p>
    <w:p w:rsidR="00D023F4" w:rsidRPr="00952149" w:rsidRDefault="00D023F4"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风险：普通设备产生火花。</w:t>
      </w:r>
    </w:p>
    <w:p w:rsidR="00D023F4" w:rsidRPr="00952149" w:rsidRDefault="00D023F4"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措施：F1区用Db/Db级、IP65，表面温度≤135℃；F2区用Dc/Gc级、IP54。</w:t>
      </w:r>
    </w:p>
    <w:p w:rsidR="00D023F4" w:rsidRPr="00952149" w:rsidRDefault="00D023F4"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⑦</w:t>
      </w:r>
      <w:r w:rsidR="00D62030" w:rsidRPr="00952149">
        <w:rPr>
          <w:rFonts w:ascii="宋体" w:eastAsia="宋体" w:hAnsi="宋体" w:cs="宋体" w:hint="eastAsia"/>
          <w:b w:val="0"/>
          <w:kern w:val="2"/>
          <w:szCs w:val="28"/>
          <w:lang w:val="zh-CN"/>
        </w:rPr>
        <w:t>临时用电管理</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lastRenderedPageBreak/>
        <w:t>风险：触电、短路。</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措施：专项安全培训，一人操作一人监护；定期检测绝缘、接地、漏保。</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（7）综合安全管控要求</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①防火隔离带</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仓库外墙四周5m内设置隔离带，施工期保持清理。</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②封闭管理</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围挡+警示标志；严禁烟火、火种进入。</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③施工机械</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配备阻火帽；操作人员持证上岗，每日检查。</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④应急预案</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编制火灾、爆炸、大风、冻伤等预案；配备器材；定期演练。</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⑤安全培训</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全员培训防冻、防风、防爆知识；特种作业持证。</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⑥作业许可</w:t>
      </w:r>
    </w:p>
    <w:p w:rsidR="00D62030" w:rsidRPr="00952149" w:rsidRDefault="00D62030"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动火、临电、高空、吊装等作业前办理许可证，专人监护。</w:t>
      </w:r>
    </w:p>
    <w:p w:rsidR="00D62030" w:rsidRPr="00952149" w:rsidRDefault="001508E7"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⑦气象预警</w:t>
      </w:r>
    </w:p>
    <w:p w:rsidR="001508E7" w:rsidRPr="00952149" w:rsidRDefault="001508E7"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定制天气预报，6级以上大风立即停工。</w:t>
      </w:r>
    </w:p>
    <w:p w:rsidR="001508E7" w:rsidRPr="00952149" w:rsidRDefault="001508E7"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⑧现场消防</w:t>
      </w:r>
    </w:p>
    <w:p w:rsidR="001508E7" w:rsidRPr="00952149" w:rsidRDefault="001508E7"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配足灭火器；消防通道畅通；废料及时清理；宿舍禁用大功率电器。</w:t>
      </w:r>
    </w:p>
    <w:p w:rsidR="001508E7" w:rsidRPr="00952149" w:rsidRDefault="001508E7"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⑨危废管理</w:t>
      </w:r>
    </w:p>
    <w:p w:rsidR="001508E7" w:rsidRPr="00952149" w:rsidRDefault="001508E7"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废油、废化学品容器分类存放，交有资质单位处置。</w:t>
      </w:r>
    </w:p>
    <w:p w:rsidR="001508E7" w:rsidRPr="00952149" w:rsidRDefault="001508E7"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⑩成品保护</w:t>
      </w:r>
    </w:p>
    <w:p w:rsidR="001508E7" w:rsidRPr="00952149" w:rsidRDefault="001508E7" w:rsidP="00952149">
      <w:pPr>
        <w:pStyle w:val="22"/>
        <w:ind w:firstLine="560"/>
        <w:rPr>
          <w:rFonts w:ascii="宋体" w:eastAsia="宋体" w:hAnsi="宋体" w:cs="宋体"/>
          <w:b w:val="0"/>
          <w:kern w:val="2"/>
          <w:szCs w:val="28"/>
          <w:lang w:val="zh-CN"/>
        </w:rPr>
      </w:pPr>
      <w:r w:rsidRPr="00952149">
        <w:rPr>
          <w:rFonts w:ascii="宋体" w:eastAsia="宋体" w:hAnsi="宋体" w:cs="宋体" w:hint="eastAsia"/>
          <w:b w:val="0"/>
          <w:kern w:val="2"/>
          <w:szCs w:val="28"/>
          <w:lang w:val="zh-CN"/>
        </w:rPr>
        <w:t>防低温冻裂、机械损伤；防爆地面和防静电设施按设计施工验收。</w:t>
      </w:r>
    </w:p>
    <w:p w:rsidR="00676537" w:rsidRPr="00952149" w:rsidRDefault="001E432C" w:rsidP="00952149">
      <w:pPr>
        <w:pStyle w:val="41"/>
        <w:spacing w:before="0" w:after="0" w:line="360" w:lineRule="auto"/>
        <w:rPr>
          <w:rFonts w:ascii="黑体" w:eastAsia="黑体" w:hAnsi="黑体" w:cs="宋体"/>
          <w:bCs w:val="0"/>
          <w:szCs w:val="28"/>
        </w:rPr>
      </w:pPr>
      <w:r w:rsidRPr="00952149">
        <w:rPr>
          <w:rFonts w:ascii="黑体" w:eastAsia="黑体" w:hAnsi="黑体" w:cs="宋体" w:hint="eastAsia"/>
          <w:bCs w:val="0"/>
          <w:szCs w:val="28"/>
        </w:rPr>
        <w:lastRenderedPageBreak/>
        <w:t>3.4.2.</w:t>
      </w:r>
      <w:r w:rsidR="000866B1" w:rsidRPr="00952149">
        <w:rPr>
          <w:rFonts w:ascii="黑体" w:eastAsia="黑体" w:hAnsi="黑体" w:cs="宋体"/>
          <w:bCs w:val="0"/>
          <w:szCs w:val="28"/>
        </w:rPr>
        <w:t>5</w:t>
      </w:r>
      <w:r w:rsidRPr="00952149">
        <w:rPr>
          <w:rFonts w:ascii="黑体" w:eastAsia="黑体" w:hAnsi="黑体" w:cs="宋体" w:hint="eastAsia"/>
          <w:bCs w:val="0"/>
          <w:szCs w:val="28"/>
        </w:rPr>
        <w:t>环境的不良影响</w:t>
      </w:r>
    </w:p>
    <w:p w:rsidR="00676537" w:rsidRPr="00952149" w:rsidRDefault="001E432C" w:rsidP="00952149">
      <w:pPr>
        <w:spacing w:line="360" w:lineRule="auto"/>
        <w:ind w:firstLineChars="200" w:firstLine="560"/>
        <w:rPr>
          <w:rFonts w:ascii="宋体" w:hAnsi="宋体" w:cs="宋体"/>
          <w:b w:val="0"/>
          <w:sz w:val="28"/>
          <w:szCs w:val="28"/>
          <w:lang w:val="zh-CN"/>
        </w:rPr>
      </w:pPr>
      <w:r w:rsidRPr="00952149">
        <w:rPr>
          <w:rFonts w:ascii="宋体" w:hAnsi="宋体" w:cs="宋体" w:hint="eastAsia"/>
          <w:b w:val="0"/>
          <w:sz w:val="28"/>
          <w:szCs w:val="28"/>
          <w:lang w:val="zh-CN"/>
        </w:rPr>
        <w:t>环境的不良影响主要表现在两个方面。</w:t>
      </w:r>
    </w:p>
    <w:p w:rsidR="00676537" w:rsidRPr="00952149" w:rsidRDefault="001E432C" w:rsidP="00952149">
      <w:pPr>
        <w:spacing w:line="360" w:lineRule="auto"/>
        <w:ind w:firstLineChars="200" w:firstLine="560"/>
        <w:rPr>
          <w:rFonts w:ascii="宋体" w:hAnsi="宋体" w:cs="宋体"/>
          <w:b w:val="0"/>
          <w:sz w:val="28"/>
          <w:szCs w:val="28"/>
          <w:lang w:val="zh-CN"/>
        </w:rPr>
      </w:pPr>
      <w:r w:rsidRPr="00952149">
        <w:rPr>
          <w:rFonts w:ascii="宋体" w:hAnsi="宋体" w:cs="宋体" w:hint="eastAsia"/>
          <w:b w:val="0"/>
          <w:sz w:val="28"/>
          <w:szCs w:val="28"/>
          <w:lang w:val="zh-CN"/>
        </w:rPr>
        <w:t>一是作业环境，如温度、湿度、通风、照明、噪声、色彩等。如温度、湿度、噪声、色彩等可能造成人的身体状况不良，注意力不集中，影响对周围情况的判断力，从而造成误操作或对故障处理不当引发危险的发生；如通风不良可能造成易燃、有毒有害物质的积聚而引发事故；如照明不良则可能造成人员因视线不清而发生摔跌或误操作等。</w:t>
      </w:r>
    </w:p>
    <w:p w:rsidR="00676537" w:rsidRPr="0071454E" w:rsidRDefault="001E432C" w:rsidP="00952149">
      <w:pPr>
        <w:spacing w:line="360" w:lineRule="auto"/>
        <w:ind w:firstLineChars="200" w:firstLine="560"/>
        <w:rPr>
          <w:rFonts w:ascii="宋体" w:hAnsi="宋体" w:cs="宋体"/>
          <w:b w:val="0"/>
          <w:sz w:val="28"/>
          <w:szCs w:val="28"/>
          <w:lang w:val="zh-CN"/>
        </w:rPr>
      </w:pPr>
      <w:r w:rsidRPr="00952149">
        <w:rPr>
          <w:rFonts w:ascii="宋体" w:hAnsi="宋体" w:cs="宋体" w:hint="eastAsia"/>
          <w:b w:val="0"/>
          <w:sz w:val="28"/>
          <w:szCs w:val="28"/>
          <w:lang w:val="zh-CN"/>
        </w:rPr>
        <w:t>二是外部环境如炎热、暴风雨、大风等。</w:t>
      </w:r>
      <w:r w:rsidRPr="0071454E">
        <w:rPr>
          <w:rFonts w:ascii="宋体" w:hAnsi="宋体" w:cs="宋体" w:hint="eastAsia"/>
          <w:b w:val="0"/>
          <w:sz w:val="28"/>
          <w:szCs w:val="28"/>
          <w:lang w:val="zh-CN"/>
        </w:rPr>
        <w:t>如暴风雨可能造成雷击伤人或损坏设备事故，也可能引发火灾、爆炸事故，另外，还可能因雷雨造成设备电气绝缘下降以致发生事故。</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另一方面是自然灾害环境：</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自然灾害是指地震、洪水、风暴潮、台风、滑坡、泥石流、地裂缝、塌陷、冰雪、干旱、山火等灾害。根据该企业所处的地理位置情况，虽然不受地震、地裂缝的影响。</w:t>
      </w:r>
      <w:bookmarkStart w:id="209" w:name="_Toc65855309"/>
      <w:bookmarkStart w:id="210" w:name="_Toc18964"/>
      <w:bookmarkStart w:id="211" w:name="_Toc32734"/>
      <w:bookmarkStart w:id="212" w:name="_Toc156035576"/>
    </w:p>
    <w:p w:rsidR="00676537" w:rsidRPr="0071454E" w:rsidRDefault="001E432C" w:rsidP="00B711B7">
      <w:pPr>
        <w:keepNext/>
        <w:snapToGrid w:val="0"/>
        <w:spacing w:beforeLines="100" w:before="240" w:line="360" w:lineRule="auto"/>
        <w:outlineLvl w:val="1"/>
        <w:rPr>
          <w:rFonts w:ascii="黑体" w:eastAsia="黑体" w:hAnsi="黑体" w:cs="楷体"/>
          <w:b w:val="0"/>
          <w:sz w:val="30"/>
          <w:szCs w:val="30"/>
        </w:rPr>
      </w:pPr>
      <w:bookmarkStart w:id="213" w:name="_Toc124539521"/>
      <w:bookmarkStart w:id="214" w:name="_Toc205979643"/>
      <w:r w:rsidRPr="0071454E">
        <w:rPr>
          <w:rFonts w:ascii="黑体" w:eastAsia="黑体" w:hAnsi="黑体" w:cs="楷体" w:hint="eastAsia"/>
          <w:b w:val="0"/>
          <w:sz w:val="30"/>
          <w:szCs w:val="30"/>
        </w:rPr>
        <w:t>3.5库区的危险性分析</w:t>
      </w:r>
      <w:bookmarkEnd w:id="209"/>
      <w:bookmarkEnd w:id="210"/>
      <w:bookmarkEnd w:id="211"/>
      <w:bookmarkEnd w:id="212"/>
      <w:bookmarkEnd w:id="213"/>
      <w:bookmarkEnd w:id="214"/>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烟花爆竹仓库区主要有储存、搬运和运输三环节，每个环节都容易诱发事故，可能产生的后果是十分严重。主要存在有燃烧、爆炸、触电、电气火灾、机械伤害、高处坠落、物体打击、车辆伤害和其他伤害等危险性，其中最严重最容易发生的事故为火灾、爆炸。</w:t>
      </w:r>
    </w:p>
    <w:p w:rsidR="00676537" w:rsidRPr="0071454E" w:rsidRDefault="001E432C" w:rsidP="00B711B7">
      <w:pPr>
        <w:pStyle w:val="31"/>
        <w:rPr>
          <w:rFonts w:ascii="黑体" w:eastAsia="黑体" w:hAnsi="黑体" w:cs="宋体"/>
          <w:b w:val="0"/>
          <w:szCs w:val="28"/>
        </w:rPr>
      </w:pPr>
      <w:r w:rsidRPr="0071454E">
        <w:rPr>
          <w:rFonts w:ascii="黑体" w:eastAsia="黑体" w:hAnsi="黑体" w:cs="宋体" w:hint="eastAsia"/>
          <w:b w:val="0"/>
          <w:szCs w:val="28"/>
        </w:rPr>
        <w:t>3.5.1储存、搬运过程的危险性</w:t>
      </w:r>
    </w:p>
    <w:p w:rsidR="00676537" w:rsidRPr="0071454E" w:rsidRDefault="001E432C" w:rsidP="00B711B7">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w:t>
      </w:r>
      <w:r w:rsidRPr="0071454E">
        <w:rPr>
          <w:rFonts w:ascii="宋体" w:hAnsi="宋体" w:cs="宋体" w:hint="eastAsia"/>
          <w:b w:val="0"/>
          <w:sz w:val="28"/>
          <w:szCs w:val="28"/>
          <w:lang w:val="zh-CN"/>
        </w:rPr>
        <w:t>库区的选址必须符合国家标准的相关规定，安全距离必须符合《烟花爆竹工程设计安全标准》</w:t>
      </w:r>
      <w:r w:rsidR="00E6546B">
        <w:rPr>
          <w:rFonts w:ascii="宋体" w:hAnsi="宋体" w:cs="宋体" w:hint="eastAsia"/>
          <w:b w:val="0"/>
          <w:sz w:val="28"/>
          <w:szCs w:val="28"/>
          <w:lang w:val="zh-CN"/>
        </w:rPr>
        <w:t>（G</w:t>
      </w:r>
      <w:r w:rsidR="00E6546B">
        <w:rPr>
          <w:rFonts w:ascii="宋体" w:hAnsi="宋体" w:cs="宋体"/>
          <w:b w:val="0"/>
          <w:sz w:val="28"/>
          <w:szCs w:val="28"/>
          <w:lang w:val="zh-CN"/>
        </w:rPr>
        <w:t>B50161-2022</w:t>
      </w:r>
      <w:r w:rsidR="00E6546B">
        <w:rPr>
          <w:rFonts w:ascii="宋体" w:hAnsi="宋体" w:cs="宋体" w:hint="eastAsia"/>
          <w:b w:val="0"/>
          <w:sz w:val="28"/>
          <w:szCs w:val="28"/>
          <w:lang w:val="zh-CN"/>
        </w:rPr>
        <w:t>）</w:t>
      </w:r>
      <w:r w:rsidRPr="0071454E">
        <w:rPr>
          <w:rFonts w:ascii="宋体" w:hAnsi="宋体" w:cs="宋体" w:hint="eastAsia"/>
          <w:b w:val="0"/>
          <w:sz w:val="28"/>
          <w:szCs w:val="28"/>
          <w:lang w:val="zh-CN"/>
        </w:rPr>
        <w:t>的要求，使人员和危险源保持安全距离，降低危险。</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rPr>
        <w:t>（2）</w:t>
      </w:r>
      <w:r w:rsidRPr="0071454E">
        <w:rPr>
          <w:rFonts w:ascii="宋体" w:hAnsi="宋体" w:cs="宋体" w:hint="eastAsia"/>
          <w:b w:val="0"/>
          <w:sz w:val="28"/>
          <w:szCs w:val="28"/>
          <w:lang w:val="zh-CN"/>
        </w:rPr>
        <w:t>明火直接引爆。仓库全部为易燃、易爆物质，由于吸烟、</w:t>
      </w:r>
      <w:r w:rsidRPr="0071454E">
        <w:rPr>
          <w:rFonts w:ascii="宋体" w:hAnsi="宋体" w:cs="宋体" w:hint="eastAsia"/>
          <w:b w:val="0"/>
          <w:sz w:val="28"/>
          <w:szCs w:val="28"/>
          <w:lang w:val="zh-CN"/>
        </w:rPr>
        <w:lastRenderedPageBreak/>
        <w:t>取暖明火等原因，易引发爆炸事故。</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（3）产品质量不合格，使用了违禁原料，或产品过于敏感，在正常的储存条件下引发事故。</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（4）在装卸搬运操作过程中，撞击、坠落、摩擦、倾斜、重压、滚动、就地拖拉、投掷等均有可能引起烟花爆竹产品的燃烧爆炸</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（5）烟花爆竹库区相应较独立，要做好防雷电设计，并采取有效避雷措施，防止雷电造成的燃烧、爆炸事故的发生。</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（6）静电起火，烟花爆竹产品在装卸、搬运过程中产生的静电积聚和人带有静电，无消除静电装置接地造成静电积聚放电。</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（7）潮气和雨水直接影响产品的质量，同时部分品种的烟花爆竹中使用铝粉、镁粉等金属粉末，铝粉、镁粉遇潮湿、水蒸气能分解产生易燃易爆的氢气，积热后自燃。</w:t>
      </w:r>
    </w:p>
    <w:p w:rsidR="00676537" w:rsidRPr="0071454E" w:rsidRDefault="001E432C" w:rsidP="00B711B7">
      <w:pPr>
        <w:pStyle w:val="31"/>
        <w:rPr>
          <w:rFonts w:ascii="黑体" w:eastAsia="黑体" w:hAnsi="黑体" w:cs="宋体"/>
          <w:b w:val="0"/>
          <w:szCs w:val="28"/>
        </w:rPr>
      </w:pPr>
      <w:r w:rsidRPr="0071454E">
        <w:rPr>
          <w:rFonts w:ascii="黑体" w:eastAsia="黑体" w:hAnsi="黑体" w:cs="宋体" w:hint="eastAsia"/>
          <w:b w:val="0"/>
          <w:szCs w:val="28"/>
        </w:rPr>
        <w:t>3.5.2运输过程的危险性</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（1）在烟花爆竹成品的运输过程中，运输工具产生的火花或撞击、摩擦、坠落、人体产生的静电等均有可能引起危险物的燃烧爆炸。</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（2）烟花爆竹产品运输过程中温度过高，加之日光曝晒、磨擦、撞击等，易发生燃烧爆炸事故。</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（3）在运输时，司机和押运员的管理原因，由明火直接引起爆炸。</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（4）运输途中，受雷击和静电积聚引起的火花，造成爆炸事故。</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（5）运输的线路必须按照公安部门指定的线路，避开人员稠密区和重要场所。</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（6）运输车辆停靠时要加强监管，防止事故的发生。</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（7）使用非危险化学品车辆进行运输，极易造成事故的发生。</w:t>
      </w:r>
    </w:p>
    <w:p w:rsidR="00676537" w:rsidRPr="0071454E" w:rsidRDefault="001E432C" w:rsidP="00B711B7">
      <w:pPr>
        <w:pStyle w:val="31"/>
        <w:rPr>
          <w:rFonts w:ascii="黑体" w:eastAsia="黑体" w:hAnsi="黑体" w:cs="宋体"/>
          <w:b w:val="0"/>
          <w:szCs w:val="28"/>
        </w:rPr>
      </w:pPr>
      <w:r w:rsidRPr="0071454E">
        <w:rPr>
          <w:rFonts w:ascii="黑体" w:eastAsia="黑体" w:hAnsi="黑体" w:cs="宋体" w:hint="eastAsia"/>
          <w:b w:val="0"/>
          <w:szCs w:val="28"/>
        </w:rPr>
        <w:lastRenderedPageBreak/>
        <w:t>3.5.3燃烧的危险性</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燃烧危险的主要作用方式是：①火焰的直接作用；②热对流，即燃烧后产生的热气体同未加热的气体对流，使整个空间温度迅速升高；③热辐射，即被燃烧加热的高温物体以辐射的形式向外发射能量，温度越高，辐射越强；④热传导，即热能由物体温度较高的部分传至较低的部分。本项目燃烧的主要危害方式是火焰的直接作用。火焰除可对人员造成直接伤害外，还可使建筑物的结构强度降低，造成建筑物倒塌、破坏，特别是在一定条件下可能引起更大范围的燃烧和爆炸。另外，在燃烧的发光、发热、生成新物质的过程中，产生的燃烧产物主要为</w:t>
      </w:r>
      <w:r w:rsidRPr="0071454E">
        <w:rPr>
          <w:rFonts w:ascii="宋体" w:hAnsi="宋体" w:cs="宋体"/>
          <w:b w:val="0"/>
          <w:sz w:val="28"/>
          <w:szCs w:val="28"/>
          <w:lang w:val="zh-CN"/>
        </w:rPr>
        <w:t>CO</w:t>
      </w:r>
      <w:r w:rsidRPr="0071454E">
        <w:rPr>
          <w:rFonts w:ascii="宋体" w:hAnsi="宋体" w:cs="宋体" w:hint="eastAsia"/>
          <w:b w:val="0"/>
          <w:sz w:val="28"/>
          <w:szCs w:val="28"/>
          <w:lang w:val="zh-CN"/>
        </w:rPr>
        <w:t>、</w:t>
      </w:r>
      <w:r w:rsidRPr="0071454E">
        <w:rPr>
          <w:rFonts w:ascii="宋体" w:hAnsi="宋体" w:cs="宋体"/>
          <w:b w:val="0"/>
          <w:sz w:val="28"/>
          <w:szCs w:val="28"/>
          <w:lang w:val="zh-CN"/>
        </w:rPr>
        <w:t>CO</w:t>
      </w:r>
      <w:r w:rsidRPr="0071454E">
        <w:rPr>
          <w:rFonts w:ascii="宋体" w:hAnsi="宋体" w:cs="宋体"/>
          <w:b w:val="0"/>
          <w:sz w:val="28"/>
          <w:szCs w:val="28"/>
          <w:vertAlign w:val="subscript"/>
          <w:lang w:val="zh-CN"/>
        </w:rPr>
        <w:t>2</w:t>
      </w:r>
      <w:r w:rsidRPr="0071454E">
        <w:rPr>
          <w:rFonts w:ascii="宋体" w:hAnsi="宋体" w:cs="宋体" w:hint="eastAsia"/>
          <w:b w:val="0"/>
          <w:sz w:val="28"/>
          <w:szCs w:val="28"/>
          <w:lang w:val="zh-CN"/>
        </w:rPr>
        <w:t>、</w:t>
      </w:r>
      <w:r w:rsidRPr="0071454E">
        <w:rPr>
          <w:rFonts w:ascii="宋体" w:hAnsi="宋体" w:cs="宋体"/>
          <w:b w:val="0"/>
          <w:sz w:val="28"/>
          <w:szCs w:val="28"/>
          <w:lang w:val="zh-CN"/>
        </w:rPr>
        <w:t>NO</w:t>
      </w:r>
      <w:r w:rsidRPr="0071454E">
        <w:rPr>
          <w:rFonts w:ascii="宋体" w:hAnsi="宋体" w:cs="宋体"/>
          <w:b w:val="0"/>
          <w:sz w:val="28"/>
          <w:szCs w:val="28"/>
          <w:vertAlign w:val="subscript"/>
          <w:lang w:val="zh-CN"/>
        </w:rPr>
        <w:t>2</w:t>
      </w:r>
      <w:r w:rsidRPr="0071454E">
        <w:rPr>
          <w:rFonts w:ascii="宋体" w:hAnsi="宋体" w:cs="宋体" w:hint="eastAsia"/>
          <w:b w:val="0"/>
          <w:sz w:val="28"/>
          <w:szCs w:val="28"/>
          <w:lang w:val="zh-CN"/>
        </w:rPr>
        <w:t>、烟雾等，这些有毒有害物质也会对周围人员造成危害，导致窒息、甚至死亡。</w:t>
      </w:r>
    </w:p>
    <w:p w:rsidR="00676537" w:rsidRPr="0071454E" w:rsidRDefault="001E432C" w:rsidP="00B711B7">
      <w:pPr>
        <w:pStyle w:val="31"/>
        <w:rPr>
          <w:rFonts w:ascii="黑体" w:eastAsia="黑体" w:hAnsi="黑体" w:cs="宋体"/>
          <w:b w:val="0"/>
          <w:szCs w:val="28"/>
        </w:rPr>
      </w:pPr>
      <w:bookmarkStart w:id="215" w:name="_Toc417402451"/>
      <w:r w:rsidRPr="0071454E">
        <w:rPr>
          <w:rFonts w:ascii="黑体" w:eastAsia="黑体" w:hAnsi="黑体" w:cs="宋体" w:hint="eastAsia"/>
          <w:b w:val="0"/>
          <w:szCs w:val="28"/>
        </w:rPr>
        <w:t>3.5.4爆炸的危险性</w:t>
      </w:r>
    </w:p>
    <w:bookmarkEnd w:id="215"/>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烟花爆炸会产生爆轰产物、飞散物、地震波、冲击波四种破坏效应。</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一旦发生爆炸，高温、高压的爆轰产物立即迅速向四周膨胀，对周围介质产生很大的破坏作用。</w:t>
      </w:r>
    </w:p>
    <w:p w:rsidR="00676537" w:rsidRPr="0071454E" w:rsidRDefault="001E432C" w:rsidP="00B711B7">
      <w:pPr>
        <w:topLinePunct/>
        <w:spacing w:line="360" w:lineRule="auto"/>
        <w:ind w:rightChars="-81" w:right="-171" w:firstLineChars="200" w:firstLine="560"/>
        <w:rPr>
          <w:rFonts w:ascii="宋体" w:hAnsi="宋体" w:cs="宋体"/>
          <w:b w:val="0"/>
          <w:sz w:val="28"/>
          <w:szCs w:val="28"/>
          <w:lang w:val="zh-CN"/>
        </w:rPr>
      </w:pPr>
      <w:r w:rsidRPr="0071454E">
        <w:rPr>
          <w:rFonts w:ascii="宋体" w:hAnsi="宋体" w:cs="宋体" w:hint="eastAsia"/>
          <w:b w:val="0"/>
          <w:sz w:val="28"/>
          <w:szCs w:val="28"/>
          <w:lang w:val="zh-CN"/>
        </w:rPr>
        <w:t>爆炸掀起的破片、砖石等固体飞散物也会对周围人员建筑等造成破坏，但这种破坏一般是局部的、随机的。</w:t>
      </w:r>
    </w:p>
    <w:p w:rsidR="00676537" w:rsidRPr="0071454E" w:rsidRDefault="001E432C" w:rsidP="00B711B7">
      <w:pPr>
        <w:topLinePunct/>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地面爆炸还能引起地面的震动，地震波能造成建筑物和相关设备的破坏，如一般建筑可以承受的振动速度为</w:t>
      </w:r>
      <w:r w:rsidRPr="0071454E">
        <w:rPr>
          <w:rFonts w:ascii="宋体" w:hAnsi="宋体" w:cs="宋体"/>
          <w:b w:val="0"/>
          <w:sz w:val="28"/>
          <w:szCs w:val="28"/>
          <w:lang w:val="zh-CN"/>
        </w:rPr>
        <w:t>5cm/s</w:t>
      </w:r>
      <w:r w:rsidRPr="0071454E">
        <w:rPr>
          <w:rFonts w:ascii="宋体" w:hAnsi="宋体" w:cs="宋体" w:hint="eastAsia"/>
          <w:b w:val="0"/>
          <w:sz w:val="28"/>
          <w:szCs w:val="28"/>
          <w:lang w:val="zh-CN"/>
        </w:rPr>
        <w:t>，但地震波破坏效应一般远小于冲击波的破坏效应，可以忽略不计。</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爆炸对周围建筑物和人员等目标的破坏主要是爆炸空气冲击波作用。烟火药在空气中爆炸形成高温、高压气体产物，迅速向外膨胀，使原来静止的空气的压力、温度突然升高，形成爆炸冲击波。爆炸冲击波传播距离大大超出爆炸本身占有的范围，对周围人员和建筑物造</w:t>
      </w:r>
      <w:r w:rsidRPr="0071454E">
        <w:rPr>
          <w:rFonts w:ascii="宋体" w:hAnsi="宋体" w:cs="宋体" w:hint="eastAsia"/>
          <w:b w:val="0"/>
          <w:sz w:val="28"/>
          <w:szCs w:val="28"/>
          <w:lang w:val="zh-CN"/>
        </w:rPr>
        <w:lastRenderedPageBreak/>
        <w:t>成很大破坏和伤害。描述空气冲击波强弱的参数有三个：峰值超压、正压作用时间和冲量。空气冲击波对人员杀伤的主要征象是引起听觉器官的损伤、内脏出血以及死亡。冲击波峰值超压和冲量共同作用可导致建筑物倒塌，如果建筑物内有危险品，还可引发次生灾害。</w:t>
      </w:r>
    </w:p>
    <w:p w:rsidR="00676537" w:rsidRPr="0071454E" w:rsidRDefault="001E432C" w:rsidP="00B711B7">
      <w:pPr>
        <w:pStyle w:val="31"/>
        <w:rPr>
          <w:rFonts w:ascii="黑体" w:eastAsia="黑体" w:hAnsi="黑体" w:cs="宋体"/>
          <w:b w:val="0"/>
          <w:szCs w:val="28"/>
        </w:rPr>
      </w:pPr>
      <w:r w:rsidRPr="0071454E">
        <w:rPr>
          <w:rFonts w:ascii="黑体" w:eastAsia="黑体" w:hAnsi="黑体" w:cs="宋体" w:hint="eastAsia"/>
          <w:b w:val="0"/>
          <w:szCs w:val="28"/>
        </w:rPr>
        <w:t>3.5.5触电的危险性</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1）触电伤害形式与种类：当人体触及带电体，电流对人体造成的伤害，一般分为电击、电伤两种类型。电击是指电流通过人体，造成对人体内脏及神经系统等组织的伤害。电击是最危险的触电伤害，绝大多数的触电死亡事故是由电击造成的。电伤是电流的热效应、化学效应、机械效应对人体表面局部造成的伤害，包括电灼伤，即电弧烧伤。电灼伤可深入皮组织、脂肪、肌肉甚至神经和骨骼，不易治愈，严重时使人至死。金属溅伤使皮肤金属化，是电伤中最轻的一种。电烙印是由电流的化学效应和机械效应作用的结果，在触电的皮肤表面形成浅黄色或灰色边缘的圆形或椭圆形的肿块，严重时造成局部僵死甚至截肢。</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（2）触电方式：电气伤害事故包括触电事故、雷击事故、静电事故等，其中最多的是触电事故。触电事故包括单相触电、双相触电、跨步电压触电及接触电压触电四种方式。</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（3）触电伤害程度的影响因素：触电后果严重程度的主要影响因素是电流大小、电流通过人体持续时间、电流通过人体的途径、电流的种类及人体的健康状况等因素。</w:t>
      </w:r>
    </w:p>
    <w:p w:rsidR="00676537" w:rsidRPr="0071454E" w:rsidRDefault="001E432C" w:rsidP="00B711B7">
      <w:pPr>
        <w:pStyle w:val="31"/>
        <w:rPr>
          <w:rFonts w:ascii="黑体" w:eastAsia="黑体" w:hAnsi="黑体" w:cs="宋体"/>
          <w:b w:val="0"/>
          <w:szCs w:val="28"/>
        </w:rPr>
      </w:pPr>
      <w:r w:rsidRPr="0071454E">
        <w:rPr>
          <w:rFonts w:ascii="黑体" w:eastAsia="黑体" w:hAnsi="黑体" w:cs="宋体" w:hint="eastAsia"/>
          <w:b w:val="0"/>
          <w:szCs w:val="28"/>
        </w:rPr>
        <w:t>3.5.6电气火灾的危险性</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电气的各类仪器仪表、开关、电机、保险等器具在使用过程中，由于电流的作用，各类规格型号没有按规范配置或失修，电流超过电器容许数值产生电火花、电弧以及局部高温发热，导致电线电器和设</w:t>
      </w:r>
      <w:r w:rsidRPr="0071454E">
        <w:rPr>
          <w:rFonts w:ascii="宋体" w:hAnsi="宋体" w:cs="宋体" w:hint="eastAsia"/>
          <w:b w:val="0"/>
          <w:sz w:val="28"/>
          <w:szCs w:val="28"/>
          <w:lang w:val="zh-CN"/>
        </w:rPr>
        <w:lastRenderedPageBreak/>
        <w:t>备的过度发热而产生燃烧，引燃邻近的可燃物而造成火灾，因此电气安全是一个很重要的问题。</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因短路、过载、接触不良、电器发热散热不良及电热器具表面温度过高等原因，造成过热并超过允许范围，温度急剧升高，在一定条件下起火；电气设备或电气线路发生故障时产生温度很高的火花，大量电火花汇集成电弧，其温度可高达3000℃以上，电火花或电弧引起可燃物燃烧，还会使金属熔化飞溅构成危险火源。</w:t>
      </w:r>
    </w:p>
    <w:p w:rsidR="00676537" w:rsidRPr="0071454E" w:rsidRDefault="001E432C" w:rsidP="00B711B7">
      <w:pPr>
        <w:pStyle w:val="31"/>
        <w:rPr>
          <w:rFonts w:ascii="黑体" w:eastAsia="黑体" w:hAnsi="黑体" w:cs="宋体"/>
          <w:b w:val="0"/>
          <w:szCs w:val="28"/>
        </w:rPr>
      </w:pPr>
      <w:r w:rsidRPr="0071454E">
        <w:rPr>
          <w:rFonts w:ascii="黑体" w:eastAsia="黑体" w:hAnsi="黑体" w:cs="宋体" w:hint="eastAsia"/>
          <w:b w:val="0"/>
          <w:szCs w:val="28"/>
        </w:rPr>
        <w:t>3.5.</w:t>
      </w:r>
      <w:r w:rsidR="0091090D">
        <w:rPr>
          <w:rFonts w:ascii="黑体" w:eastAsia="黑体" w:hAnsi="黑体" w:cs="宋体"/>
          <w:b w:val="0"/>
          <w:szCs w:val="28"/>
        </w:rPr>
        <w:t>7</w:t>
      </w:r>
      <w:r w:rsidRPr="0071454E">
        <w:rPr>
          <w:rFonts w:ascii="黑体" w:eastAsia="黑体" w:hAnsi="黑体" w:cs="宋体" w:hint="eastAsia"/>
          <w:b w:val="0"/>
          <w:szCs w:val="28"/>
        </w:rPr>
        <w:t>高处坠落的危险性</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库区</w:t>
      </w:r>
      <w:r w:rsidRPr="0071454E">
        <w:rPr>
          <w:rFonts w:ascii="宋体" w:hAnsi="宋体" w:cs="宋体"/>
          <w:b w:val="0"/>
          <w:sz w:val="28"/>
          <w:szCs w:val="28"/>
          <w:lang w:val="zh-CN"/>
        </w:rPr>
        <w:t>进行</w:t>
      </w:r>
      <w:r w:rsidR="00FB6CDC">
        <w:rPr>
          <w:rFonts w:ascii="宋体" w:hAnsi="宋体" w:cs="宋体" w:hint="eastAsia"/>
          <w:b w:val="0"/>
          <w:sz w:val="28"/>
          <w:szCs w:val="28"/>
          <w:lang w:val="zh-CN"/>
        </w:rPr>
        <w:t>新</w:t>
      </w:r>
      <w:r w:rsidRPr="0071454E">
        <w:rPr>
          <w:rFonts w:ascii="宋体" w:hAnsi="宋体" w:cs="宋体" w:hint="eastAsia"/>
          <w:b w:val="0"/>
          <w:sz w:val="28"/>
          <w:szCs w:val="28"/>
          <w:lang w:val="zh-CN"/>
        </w:rPr>
        <w:t>建工程施工时，工程负责人未在统一指挥和监督下进行，并未根据施工组织设计和安全技术规程向参加</w:t>
      </w:r>
      <w:r w:rsidR="00FB6CDC">
        <w:rPr>
          <w:rFonts w:ascii="宋体" w:hAnsi="宋体" w:cs="宋体" w:hint="eastAsia"/>
          <w:b w:val="0"/>
          <w:sz w:val="28"/>
          <w:szCs w:val="28"/>
          <w:lang w:val="zh-CN"/>
        </w:rPr>
        <w:t>新</w:t>
      </w:r>
      <w:r w:rsidRPr="0071454E">
        <w:rPr>
          <w:rFonts w:ascii="宋体" w:hAnsi="宋体" w:cs="宋体" w:hint="eastAsia"/>
          <w:b w:val="0"/>
          <w:sz w:val="28"/>
          <w:szCs w:val="28"/>
          <w:lang w:val="zh-CN"/>
        </w:rPr>
        <w:t>建的工作人员进行详细的交底；工人从事</w:t>
      </w:r>
      <w:r w:rsidR="00FB6CDC">
        <w:rPr>
          <w:rFonts w:ascii="宋体" w:hAnsi="宋体" w:cs="宋体" w:hint="eastAsia"/>
          <w:b w:val="0"/>
          <w:sz w:val="28"/>
          <w:szCs w:val="28"/>
          <w:lang w:val="zh-CN"/>
        </w:rPr>
        <w:t>新</w:t>
      </w:r>
      <w:r w:rsidRPr="0071454E">
        <w:rPr>
          <w:rFonts w:ascii="宋体" w:hAnsi="宋体" w:cs="宋体" w:hint="eastAsia"/>
          <w:b w:val="0"/>
          <w:sz w:val="28"/>
          <w:szCs w:val="28"/>
          <w:lang w:val="zh-CN"/>
        </w:rPr>
        <w:t>建工作时，搭设的脚手架不稳固，未佩戴安全帽等；工作区周围未设立围栏，挂警告牌；维修库房时，施工人员直接踩踏在屋顶上进行工作，未使用移动板梯或板梯不牢固，而从高处坠落</w:t>
      </w:r>
      <w:r w:rsidRPr="0071454E">
        <w:rPr>
          <w:rFonts w:ascii="宋体" w:hAnsi="宋体" w:cs="宋体"/>
          <w:b w:val="0"/>
          <w:sz w:val="28"/>
          <w:szCs w:val="28"/>
          <w:lang w:val="zh-CN"/>
        </w:rPr>
        <w:t>造成事故</w:t>
      </w:r>
      <w:r w:rsidRPr="0071454E">
        <w:rPr>
          <w:rFonts w:ascii="宋体" w:hAnsi="宋体" w:cs="宋体" w:hint="eastAsia"/>
          <w:b w:val="0"/>
          <w:sz w:val="28"/>
          <w:szCs w:val="28"/>
          <w:lang w:val="zh-CN"/>
        </w:rPr>
        <w:t>。</w:t>
      </w:r>
    </w:p>
    <w:p w:rsidR="00676537" w:rsidRPr="0071454E" w:rsidRDefault="001E432C" w:rsidP="00B711B7">
      <w:pPr>
        <w:pStyle w:val="31"/>
        <w:rPr>
          <w:rFonts w:ascii="黑体" w:eastAsia="黑体" w:hAnsi="黑体" w:cs="宋体"/>
          <w:b w:val="0"/>
          <w:szCs w:val="28"/>
        </w:rPr>
      </w:pPr>
      <w:r w:rsidRPr="0071454E">
        <w:rPr>
          <w:rFonts w:ascii="黑体" w:eastAsia="黑体" w:hAnsi="黑体" w:cs="宋体" w:hint="eastAsia"/>
          <w:b w:val="0"/>
          <w:szCs w:val="28"/>
        </w:rPr>
        <w:t>3.5.</w:t>
      </w:r>
      <w:r w:rsidR="0091090D">
        <w:rPr>
          <w:rFonts w:ascii="黑体" w:eastAsia="黑体" w:hAnsi="黑体" w:cs="宋体"/>
          <w:b w:val="0"/>
          <w:szCs w:val="28"/>
        </w:rPr>
        <w:t>8</w:t>
      </w:r>
      <w:r w:rsidRPr="0071454E">
        <w:rPr>
          <w:rFonts w:ascii="黑体" w:eastAsia="黑体" w:hAnsi="黑体" w:cs="宋体" w:hint="eastAsia"/>
          <w:b w:val="0"/>
          <w:szCs w:val="28"/>
        </w:rPr>
        <w:t>车辆伤害的危险性</w:t>
      </w:r>
    </w:p>
    <w:p w:rsidR="00676537" w:rsidRPr="0071454E"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该项目产品运输需要采用符合相关标准的危险货物运输车辆运输，如车辆故障、道路设置不规范、警示标志缺失或不全、注意力不集中等，有可能发生事故。</w:t>
      </w:r>
    </w:p>
    <w:p w:rsidR="00676537" w:rsidRPr="0071454E" w:rsidRDefault="001E432C" w:rsidP="00B711B7">
      <w:pPr>
        <w:pStyle w:val="31"/>
        <w:rPr>
          <w:rFonts w:ascii="黑体" w:eastAsia="黑体" w:hAnsi="黑体" w:cs="宋体"/>
          <w:b w:val="0"/>
          <w:szCs w:val="28"/>
        </w:rPr>
      </w:pPr>
      <w:r w:rsidRPr="0071454E">
        <w:rPr>
          <w:rFonts w:ascii="黑体" w:eastAsia="黑体" w:hAnsi="黑体" w:cs="宋体" w:hint="eastAsia"/>
          <w:b w:val="0"/>
          <w:szCs w:val="28"/>
        </w:rPr>
        <w:t>3</w:t>
      </w:r>
      <w:r w:rsidRPr="00BB6013">
        <w:rPr>
          <w:rFonts w:ascii="黑体" w:eastAsia="黑体" w:hAnsi="黑体" w:cs="宋体" w:hint="eastAsia"/>
          <w:b w:val="0"/>
          <w:szCs w:val="28"/>
        </w:rPr>
        <w:t>.5.</w:t>
      </w:r>
      <w:r w:rsidR="0091090D" w:rsidRPr="00BB6013">
        <w:rPr>
          <w:rFonts w:ascii="黑体" w:eastAsia="黑体" w:hAnsi="黑体" w:cs="宋体"/>
          <w:b w:val="0"/>
          <w:szCs w:val="28"/>
        </w:rPr>
        <w:t>9</w:t>
      </w:r>
      <w:r w:rsidRPr="00BB6013">
        <w:rPr>
          <w:rFonts w:ascii="黑体" w:eastAsia="黑体" w:hAnsi="黑体" w:cs="宋体" w:hint="eastAsia"/>
          <w:b w:val="0"/>
          <w:szCs w:val="28"/>
        </w:rPr>
        <w:t>其他伤害的危险性</w:t>
      </w:r>
    </w:p>
    <w:p w:rsidR="00676537" w:rsidRDefault="001E432C" w:rsidP="00B711B7">
      <w:pPr>
        <w:spacing w:line="360" w:lineRule="auto"/>
        <w:ind w:firstLineChars="200" w:firstLine="560"/>
        <w:rPr>
          <w:rFonts w:ascii="宋体" w:hAnsi="宋体" w:cs="宋体"/>
          <w:b w:val="0"/>
          <w:sz w:val="28"/>
          <w:szCs w:val="28"/>
          <w:lang w:val="zh-CN"/>
        </w:rPr>
      </w:pPr>
      <w:r w:rsidRPr="0071454E">
        <w:rPr>
          <w:rFonts w:ascii="宋体" w:hAnsi="宋体" w:cs="宋体" w:hint="eastAsia"/>
          <w:b w:val="0"/>
          <w:sz w:val="28"/>
          <w:szCs w:val="28"/>
          <w:lang w:val="zh-CN"/>
        </w:rPr>
        <w:t>该项目在检修过程中可能存在因环境不良、注意力不集中等原因造成的滑跌、绊倒、碰撞等，造成人员伤害。同时，该项目有大量的货物需要转运、装卸，如操作不当，可能发生砸伤。</w:t>
      </w:r>
    </w:p>
    <w:p w:rsidR="004D189A" w:rsidRPr="00E80E17" w:rsidRDefault="004D189A" w:rsidP="00B711B7">
      <w:pPr>
        <w:keepNext/>
        <w:snapToGrid w:val="0"/>
        <w:spacing w:beforeLines="50" w:before="120" w:afterLines="50" w:after="120" w:line="360" w:lineRule="auto"/>
        <w:outlineLvl w:val="1"/>
        <w:rPr>
          <w:rFonts w:ascii="黑体" w:eastAsia="黑体" w:hAnsi="黑体" w:cs="楷体"/>
          <w:b w:val="0"/>
          <w:sz w:val="30"/>
          <w:szCs w:val="30"/>
        </w:rPr>
      </w:pPr>
      <w:bookmarkStart w:id="216" w:name="_Toc205979644"/>
      <w:r w:rsidRPr="00E80E17">
        <w:rPr>
          <w:rFonts w:ascii="黑体" w:eastAsia="黑体" w:hAnsi="黑体" w:cs="楷体" w:hint="eastAsia"/>
          <w:b w:val="0"/>
          <w:sz w:val="30"/>
          <w:szCs w:val="30"/>
        </w:rPr>
        <w:lastRenderedPageBreak/>
        <w:t>3</w:t>
      </w:r>
      <w:r w:rsidRPr="00E80E17">
        <w:rPr>
          <w:rFonts w:ascii="黑体" w:eastAsia="黑体" w:hAnsi="黑体" w:cs="楷体"/>
          <w:b w:val="0"/>
          <w:sz w:val="30"/>
          <w:szCs w:val="30"/>
        </w:rPr>
        <w:t>.6</w:t>
      </w:r>
      <w:r w:rsidRPr="00E80E17">
        <w:rPr>
          <w:rFonts w:ascii="黑体" w:eastAsia="黑体" w:hAnsi="黑体" w:cs="楷体" w:hint="eastAsia"/>
          <w:b w:val="0"/>
          <w:sz w:val="30"/>
          <w:szCs w:val="30"/>
        </w:rPr>
        <w:t>针对拟设置的安全设施中潜在的危险有害因素分析</w:t>
      </w:r>
      <w:bookmarkEnd w:id="216"/>
    </w:p>
    <w:p w:rsidR="004D189A" w:rsidRPr="00E80E17" w:rsidRDefault="004D189A" w:rsidP="00B711B7">
      <w:pPr>
        <w:pStyle w:val="31"/>
        <w:rPr>
          <w:rFonts w:ascii="黑体" w:eastAsia="黑体" w:hAnsi="黑体" w:cs="宋体"/>
          <w:b w:val="0"/>
          <w:szCs w:val="28"/>
        </w:rPr>
      </w:pPr>
      <w:r w:rsidRPr="00E80E17">
        <w:rPr>
          <w:rFonts w:ascii="黑体" w:eastAsia="黑体" w:hAnsi="黑体" w:cs="宋体" w:hint="eastAsia"/>
          <w:b w:val="0"/>
          <w:szCs w:val="28"/>
        </w:rPr>
        <w:t>3.</w:t>
      </w:r>
      <w:r w:rsidRPr="00E80E17">
        <w:rPr>
          <w:rFonts w:ascii="黑体" w:eastAsia="黑体" w:hAnsi="黑体" w:cs="宋体"/>
          <w:b w:val="0"/>
          <w:szCs w:val="28"/>
        </w:rPr>
        <w:t>6</w:t>
      </w:r>
      <w:r w:rsidRPr="00E80E17">
        <w:rPr>
          <w:rFonts w:ascii="黑体" w:eastAsia="黑体" w:hAnsi="黑体" w:cs="宋体" w:hint="eastAsia"/>
          <w:b w:val="0"/>
          <w:szCs w:val="28"/>
        </w:rPr>
        <w:t>.</w:t>
      </w:r>
      <w:r w:rsidRPr="00E80E17">
        <w:rPr>
          <w:rFonts w:ascii="黑体" w:eastAsia="黑体" w:hAnsi="黑体" w:cs="宋体"/>
          <w:b w:val="0"/>
          <w:szCs w:val="28"/>
        </w:rPr>
        <w:t>1</w:t>
      </w:r>
      <w:r w:rsidRPr="00E80E17">
        <w:rPr>
          <w:rFonts w:ascii="黑体" w:eastAsia="黑体" w:hAnsi="黑体" w:cs="宋体" w:hint="eastAsia"/>
          <w:b w:val="0"/>
          <w:szCs w:val="28"/>
        </w:rPr>
        <w:t>防雷防静电</w:t>
      </w:r>
    </w:p>
    <w:p w:rsidR="004D189A" w:rsidRPr="00E80E17" w:rsidRDefault="004D189A" w:rsidP="00B711B7">
      <w:pPr>
        <w:pStyle w:val="22"/>
        <w:ind w:firstLine="560"/>
        <w:rPr>
          <w:rFonts w:ascii="宋体" w:eastAsia="宋体" w:hAnsi="宋体"/>
          <w:b w:val="0"/>
          <w:bCs/>
          <w:lang w:val="zh-CN"/>
        </w:rPr>
      </w:pPr>
      <w:r w:rsidRPr="00E80E17">
        <w:rPr>
          <w:rFonts w:ascii="宋体" w:eastAsia="宋体" w:hAnsi="宋体" w:hint="eastAsia"/>
          <w:b w:val="0"/>
          <w:bCs/>
          <w:lang w:val="zh-CN"/>
        </w:rPr>
        <w:t>1）接闪装置设计风险：若金属屋面板被误用作接闪装置（尽管规范禁止），可能导致雷击时接闪效果不足，引发火灾或爆炸。</w:t>
      </w:r>
    </w:p>
    <w:p w:rsidR="004D189A" w:rsidRPr="00E80E17" w:rsidRDefault="004D189A" w:rsidP="00B711B7">
      <w:pPr>
        <w:pStyle w:val="22"/>
        <w:ind w:firstLine="560"/>
        <w:rPr>
          <w:rFonts w:asciiTheme="minorEastAsia" w:eastAsiaTheme="minorEastAsia" w:hAnsiTheme="minorEastAsia"/>
          <w:b w:val="0"/>
          <w:bCs/>
          <w:lang w:val="zh-CN"/>
        </w:rPr>
      </w:pPr>
      <w:r w:rsidRPr="00E80E17">
        <w:rPr>
          <w:rFonts w:asciiTheme="minorEastAsia" w:eastAsiaTheme="minorEastAsia" w:hAnsiTheme="minorEastAsia" w:hint="eastAsia"/>
          <w:b w:val="0"/>
          <w:bCs/>
          <w:lang w:val="zh-CN"/>
        </w:rPr>
        <w:t>2）接地电阻不达标：独立防雷接地电阻若为严格控制在1</w:t>
      </w:r>
      <w:r w:rsidRPr="00E80E17">
        <w:rPr>
          <w:rFonts w:asciiTheme="minorEastAsia" w:eastAsiaTheme="minorEastAsia" w:hAnsiTheme="minorEastAsia"/>
          <w:b w:val="0"/>
          <w:bCs/>
          <w:lang w:val="zh-CN"/>
        </w:rPr>
        <w:t>0</w:t>
      </w:r>
      <w:r w:rsidR="006A45CA" w:rsidRPr="00E80E17">
        <w:rPr>
          <w:rFonts w:asciiTheme="minorEastAsia" w:eastAsiaTheme="minorEastAsia" w:hAnsiTheme="minorEastAsia" w:cs="宋体" w:hint="eastAsia"/>
          <w:b w:val="0"/>
          <w:szCs w:val="28"/>
        </w:rPr>
        <w:t>Ω以下或共用接地未达</w:t>
      </w:r>
      <w:r w:rsidR="006A45CA" w:rsidRPr="00E80E17">
        <w:rPr>
          <w:rFonts w:asciiTheme="minorEastAsia" w:eastAsiaTheme="minorEastAsia" w:hAnsiTheme="minorEastAsia" w:hint="eastAsia"/>
          <w:b w:val="0"/>
          <w:bCs/>
          <w:lang w:val="zh-CN"/>
        </w:rPr>
        <w:t>4Ω，雷电流泄放不畅，可能引发高电位反击或内部设备损坏。</w:t>
      </w:r>
    </w:p>
    <w:p w:rsidR="006A45CA" w:rsidRPr="00E80E17" w:rsidRDefault="006A45CA" w:rsidP="00B711B7">
      <w:pPr>
        <w:pStyle w:val="22"/>
        <w:ind w:firstLine="560"/>
        <w:rPr>
          <w:rFonts w:asciiTheme="minorEastAsia" w:eastAsiaTheme="minorEastAsia" w:hAnsiTheme="minorEastAsia"/>
          <w:b w:val="0"/>
          <w:bCs/>
          <w:lang w:val="zh-CN"/>
        </w:rPr>
      </w:pPr>
      <w:r w:rsidRPr="00E80E17">
        <w:rPr>
          <w:rFonts w:asciiTheme="minorEastAsia" w:eastAsiaTheme="minorEastAsia" w:hAnsiTheme="minorEastAsia" w:hint="eastAsia"/>
          <w:b w:val="0"/>
          <w:bCs/>
          <w:lang w:val="zh-CN"/>
        </w:rPr>
        <w:t>3）静电释放仪失效：出入口人体静电释放仪若未定期检测或安装不当，静电积聚可能引发可燃物点火。</w:t>
      </w:r>
    </w:p>
    <w:p w:rsidR="006A45CA" w:rsidRPr="00E80E17" w:rsidRDefault="006A45CA" w:rsidP="00B711B7">
      <w:pPr>
        <w:pStyle w:val="22"/>
        <w:ind w:firstLine="560"/>
        <w:rPr>
          <w:rFonts w:asciiTheme="minorEastAsia" w:eastAsiaTheme="minorEastAsia" w:hAnsiTheme="minorEastAsia"/>
          <w:b w:val="0"/>
          <w:bCs/>
          <w:lang w:val="zh-CN"/>
        </w:rPr>
      </w:pPr>
      <w:r w:rsidRPr="00E80E17">
        <w:rPr>
          <w:rFonts w:asciiTheme="minorEastAsia" w:eastAsiaTheme="minorEastAsia" w:hAnsiTheme="minorEastAsia" w:hint="eastAsia"/>
          <w:b w:val="0"/>
          <w:bCs/>
          <w:lang w:val="zh-CN"/>
        </w:rPr>
        <w:t>4）共用接地系统干扰：防雷与电气系统共用接地时，若设计不合理，雷击可能通过接地网传至电气设备，造成损坏。</w:t>
      </w:r>
    </w:p>
    <w:p w:rsidR="006A45CA" w:rsidRPr="00E80E17" w:rsidRDefault="006A45CA" w:rsidP="00B711B7">
      <w:pPr>
        <w:pStyle w:val="31"/>
        <w:rPr>
          <w:rFonts w:ascii="黑体" w:eastAsia="黑体" w:hAnsi="黑体" w:cs="宋体"/>
          <w:b w:val="0"/>
          <w:szCs w:val="28"/>
        </w:rPr>
      </w:pPr>
      <w:r w:rsidRPr="00E80E17">
        <w:rPr>
          <w:rFonts w:ascii="黑体" w:eastAsia="黑体" w:hAnsi="黑体" w:cs="宋体" w:hint="eastAsia"/>
          <w:b w:val="0"/>
          <w:szCs w:val="28"/>
        </w:rPr>
        <w:t>3.</w:t>
      </w:r>
      <w:r w:rsidRPr="00E80E17">
        <w:rPr>
          <w:rFonts w:ascii="黑体" w:eastAsia="黑体" w:hAnsi="黑体" w:cs="宋体"/>
          <w:b w:val="0"/>
          <w:szCs w:val="28"/>
        </w:rPr>
        <w:t>6</w:t>
      </w:r>
      <w:r w:rsidRPr="00E80E17">
        <w:rPr>
          <w:rFonts w:ascii="黑体" w:eastAsia="黑体" w:hAnsi="黑体" w:cs="宋体" w:hint="eastAsia"/>
          <w:b w:val="0"/>
          <w:szCs w:val="28"/>
        </w:rPr>
        <w:t>.</w:t>
      </w:r>
      <w:r w:rsidRPr="00E80E17">
        <w:rPr>
          <w:rFonts w:ascii="黑体" w:eastAsia="黑体" w:hAnsi="黑体" w:cs="宋体"/>
          <w:b w:val="0"/>
          <w:szCs w:val="28"/>
        </w:rPr>
        <w:t>2</w:t>
      </w:r>
      <w:r w:rsidRPr="00E80E17">
        <w:rPr>
          <w:rFonts w:ascii="黑体" w:eastAsia="黑体" w:hAnsi="黑体" w:cs="宋体" w:hint="eastAsia"/>
          <w:b w:val="0"/>
          <w:szCs w:val="28"/>
        </w:rPr>
        <w:t>监控与报警装置</w:t>
      </w:r>
    </w:p>
    <w:p w:rsidR="006A45CA" w:rsidRPr="00E80E17" w:rsidRDefault="006A45CA" w:rsidP="00B711B7">
      <w:pPr>
        <w:pStyle w:val="22"/>
        <w:ind w:firstLine="560"/>
        <w:rPr>
          <w:rFonts w:ascii="宋体" w:eastAsia="宋体" w:hAnsi="宋体"/>
          <w:b w:val="0"/>
          <w:bCs/>
        </w:rPr>
      </w:pPr>
      <w:r w:rsidRPr="00E80E17">
        <w:rPr>
          <w:rFonts w:ascii="宋体" w:eastAsia="宋体" w:hAnsi="宋体" w:hint="eastAsia"/>
          <w:b w:val="0"/>
          <w:bCs/>
        </w:rPr>
        <w:t>1）监控盲区或覆盖不足：若监控范围未1</w:t>
      </w:r>
      <w:r w:rsidRPr="00E80E17">
        <w:rPr>
          <w:rFonts w:ascii="宋体" w:eastAsia="宋体" w:hAnsi="宋体"/>
          <w:b w:val="0"/>
          <w:bCs/>
        </w:rPr>
        <w:t>00%</w:t>
      </w:r>
      <w:r w:rsidRPr="00E80E17">
        <w:rPr>
          <w:rFonts w:ascii="宋体" w:eastAsia="宋体" w:hAnsi="宋体" w:hint="eastAsia"/>
          <w:b w:val="0"/>
          <w:bCs/>
        </w:rPr>
        <w:t>覆盖库房及大门（如角度、夜间清晰度不足），可能导致入侵或异常情况漏报。</w:t>
      </w:r>
    </w:p>
    <w:p w:rsidR="006A45CA" w:rsidRPr="00E80E17" w:rsidRDefault="006A45CA" w:rsidP="00B711B7">
      <w:pPr>
        <w:pStyle w:val="22"/>
        <w:ind w:firstLine="560"/>
        <w:rPr>
          <w:rFonts w:ascii="宋体" w:eastAsia="宋体" w:hAnsi="宋体"/>
          <w:b w:val="0"/>
          <w:bCs/>
        </w:rPr>
      </w:pPr>
      <w:r w:rsidRPr="00E80E17">
        <w:rPr>
          <w:rFonts w:ascii="宋体" w:eastAsia="宋体" w:hAnsi="宋体" w:hint="eastAsia"/>
          <w:b w:val="0"/>
          <w:bCs/>
        </w:rPr>
        <w:t>2）设备防爆兼容性：若监控设备未按G</w:t>
      </w:r>
      <w:r w:rsidRPr="00E80E17">
        <w:rPr>
          <w:rFonts w:ascii="宋体" w:eastAsia="宋体" w:hAnsi="宋体"/>
          <w:b w:val="0"/>
          <w:bCs/>
        </w:rPr>
        <w:t>B50161</w:t>
      </w:r>
      <w:r w:rsidRPr="00E80E17">
        <w:rPr>
          <w:rFonts w:ascii="宋体" w:eastAsia="宋体" w:hAnsi="宋体" w:hint="eastAsia"/>
          <w:b w:val="0"/>
          <w:bCs/>
        </w:rPr>
        <w:t>中选型（如非防爆型）</w:t>
      </w:r>
      <w:r w:rsidR="0013780F" w:rsidRPr="00E80E17">
        <w:rPr>
          <w:rFonts w:ascii="宋体" w:eastAsia="宋体" w:hAnsi="宋体" w:hint="eastAsia"/>
          <w:b w:val="0"/>
          <w:bCs/>
        </w:rPr>
        <w:t>，电火花可能引燃库内可燃物。</w:t>
      </w:r>
    </w:p>
    <w:p w:rsidR="0013780F" w:rsidRPr="00E80E17" w:rsidRDefault="0013780F" w:rsidP="00B711B7">
      <w:pPr>
        <w:pStyle w:val="22"/>
        <w:ind w:firstLine="560"/>
        <w:rPr>
          <w:rFonts w:ascii="宋体" w:eastAsia="宋体" w:hAnsi="宋体"/>
          <w:b w:val="0"/>
          <w:bCs/>
        </w:rPr>
      </w:pPr>
      <w:r w:rsidRPr="00E80E17">
        <w:rPr>
          <w:rFonts w:ascii="宋体" w:eastAsia="宋体" w:hAnsi="宋体" w:hint="eastAsia"/>
          <w:b w:val="0"/>
          <w:bCs/>
        </w:rPr>
        <w:t>3）线路敷设风险：监控线路若未采用阻燃电缆或未与其他危险线路隔离，短路时可能成为火源。</w:t>
      </w:r>
    </w:p>
    <w:p w:rsidR="0013780F" w:rsidRPr="00E80E17" w:rsidRDefault="0013780F" w:rsidP="00B711B7">
      <w:pPr>
        <w:pStyle w:val="22"/>
        <w:ind w:firstLine="560"/>
        <w:rPr>
          <w:rFonts w:ascii="宋体" w:eastAsia="宋体" w:hAnsi="宋体"/>
          <w:b w:val="0"/>
          <w:bCs/>
        </w:rPr>
      </w:pPr>
      <w:r w:rsidRPr="00E80E17">
        <w:rPr>
          <w:rFonts w:ascii="宋体" w:eastAsia="宋体" w:hAnsi="宋体" w:hint="eastAsia"/>
          <w:b w:val="0"/>
          <w:bCs/>
        </w:rPr>
        <w:t>4）存储装置可靠性：视频存储设备故障或容量不足，可能导致关键数据丢失，影响事故追溯。</w:t>
      </w:r>
    </w:p>
    <w:p w:rsidR="0013780F" w:rsidRPr="00E80E17" w:rsidRDefault="0013780F" w:rsidP="00B711B7">
      <w:pPr>
        <w:pStyle w:val="31"/>
        <w:rPr>
          <w:rFonts w:ascii="黑体" w:eastAsia="黑体" w:hAnsi="黑体" w:cs="宋体"/>
          <w:b w:val="0"/>
          <w:szCs w:val="28"/>
        </w:rPr>
      </w:pPr>
      <w:r w:rsidRPr="00E80E17">
        <w:rPr>
          <w:rFonts w:ascii="黑体" w:eastAsia="黑体" w:hAnsi="黑体" w:cs="宋体" w:hint="eastAsia"/>
          <w:b w:val="0"/>
          <w:szCs w:val="28"/>
        </w:rPr>
        <w:t>3.</w:t>
      </w:r>
      <w:r w:rsidRPr="00E80E17">
        <w:rPr>
          <w:rFonts w:ascii="黑体" w:eastAsia="黑体" w:hAnsi="黑体" w:cs="宋体"/>
          <w:b w:val="0"/>
          <w:szCs w:val="28"/>
        </w:rPr>
        <w:t>6</w:t>
      </w:r>
      <w:r w:rsidRPr="00E80E17">
        <w:rPr>
          <w:rFonts w:ascii="黑体" w:eastAsia="黑体" w:hAnsi="黑体" w:cs="宋体" w:hint="eastAsia"/>
          <w:b w:val="0"/>
          <w:szCs w:val="28"/>
        </w:rPr>
        <w:t>.</w:t>
      </w:r>
      <w:r w:rsidRPr="00E80E17">
        <w:rPr>
          <w:rFonts w:ascii="黑体" w:eastAsia="黑体" w:hAnsi="黑体" w:cs="宋体"/>
          <w:b w:val="0"/>
          <w:szCs w:val="28"/>
        </w:rPr>
        <w:t>3</w:t>
      </w:r>
      <w:r w:rsidRPr="00E80E17">
        <w:rPr>
          <w:rFonts w:ascii="黑体" w:eastAsia="黑体" w:hAnsi="黑体" w:cs="宋体" w:hint="eastAsia"/>
          <w:b w:val="0"/>
          <w:szCs w:val="28"/>
        </w:rPr>
        <w:t xml:space="preserve"> 电气系统</w:t>
      </w:r>
    </w:p>
    <w:p w:rsidR="0013780F" w:rsidRPr="00E80E17" w:rsidRDefault="0013780F" w:rsidP="00B711B7">
      <w:pPr>
        <w:pStyle w:val="22"/>
        <w:ind w:firstLine="560"/>
        <w:rPr>
          <w:rFonts w:ascii="宋体" w:eastAsia="宋体" w:hAnsi="宋体"/>
          <w:b w:val="0"/>
          <w:bCs/>
        </w:rPr>
      </w:pPr>
      <w:r w:rsidRPr="00E80E17">
        <w:rPr>
          <w:rFonts w:ascii="宋体" w:eastAsia="宋体" w:hAnsi="宋体" w:hint="eastAsia"/>
          <w:b w:val="0"/>
          <w:bCs/>
        </w:rPr>
        <w:t>1）应急照明不足：疏散照明照度低于1</w:t>
      </w:r>
      <w:r w:rsidRPr="00E80E17">
        <w:rPr>
          <w:rFonts w:ascii="宋体" w:eastAsia="宋体" w:hAnsi="宋体"/>
          <w:b w:val="0"/>
          <w:bCs/>
        </w:rPr>
        <w:t>0%</w:t>
      </w:r>
      <w:r w:rsidRPr="00E80E17">
        <w:rPr>
          <w:rFonts w:ascii="宋体" w:eastAsia="宋体" w:hAnsi="宋体" w:hint="eastAsia"/>
          <w:b w:val="0"/>
          <w:bCs/>
        </w:rPr>
        <w:t>或应急时间不足3</w:t>
      </w:r>
      <w:r w:rsidRPr="00E80E17">
        <w:rPr>
          <w:rFonts w:ascii="宋体" w:eastAsia="宋体" w:hAnsi="宋体"/>
          <w:b w:val="0"/>
          <w:bCs/>
        </w:rPr>
        <w:t>0</w:t>
      </w:r>
      <w:r w:rsidRPr="00E80E17">
        <w:rPr>
          <w:rFonts w:ascii="宋体" w:eastAsia="宋体" w:hAnsi="宋体" w:hint="eastAsia"/>
          <w:b w:val="0"/>
          <w:bCs/>
        </w:rPr>
        <w:t>分钟，可能影响火灾时人员逃生。</w:t>
      </w:r>
    </w:p>
    <w:p w:rsidR="0013780F" w:rsidRPr="00E80E17" w:rsidRDefault="0013780F" w:rsidP="00B711B7">
      <w:pPr>
        <w:pStyle w:val="22"/>
        <w:ind w:firstLine="560"/>
        <w:rPr>
          <w:rFonts w:ascii="宋体" w:eastAsia="宋体" w:hAnsi="宋体"/>
          <w:b w:val="0"/>
          <w:bCs/>
        </w:rPr>
      </w:pPr>
      <w:r w:rsidRPr="00E80E17">
        <w:rPr>
          <w:rFonts w:ascii="宋体" w:eastAsia="宋体" w:hAnsi="宋体" w:hint="eastAsia"/>
          <w:b w:val="0"/>
          <w:bCs/>
        </w:rPr>
        <w:t>2）架空线路安全距离不足：室外3</w:t>
      </w:r>
      <w:r w:rsidRPr="00E80E17">
        <w:rPr>
          <w:rFonts w:ascii="宋体" w:eastAsia="宋体" w:hAnsi="宋体"/>
          <w:b w:val="0"/>
          <w:bCs/>
        </w:rPr>
        <w:t>80V/220V</w:t>
      </w:r>
      <w:r w:rsidRPr="00E80E17">
        <w:rPr>
          <w:rFonts w:ascii="宋体" w:eastAsia="宋体" w:hAnsi="宋体" w:hint="eastAsia"/>
          <w:b w:val="0"/>
          <w:bCs/>
        </w:rPr>
        <w:t>架空线若未保持1</w:t>
      </w:r>
      <w:r w:rsidRPr="00E80E17">
        <w:rPr>
          <w:rFonts w:ascii="宋体" w:eastAsia="宋体" w:hAnsi="宋体"/>
          <w:b w:val="0"/>
          <w:bCs/>
        </w:rPr>
        <w:t>.5</w:t>
      </w:r>
      <w:r w:rsidRPr="00E80E17">
        <w:rPr>
          <w:rFonts w:ascii="宋体" w:eastAsia="宋体" w:hAnsi="宋体" w:hint="eastAsia"/>
          <w:b w:val="0"/>
          <w:bCs/>
        </w:rPr>
        <w:t>倍杆距（或杆距计算错误），可能因风摆、断裂引发短路或触电。</w:t>
      </w:r>
    </w:p>
    <w:p w:rsidR="0013780F" w:rsidRPr="00E80E17" w:rsidRDefault="0013780F" w:rsidP="00B711B7">
      <w:pPr>
        <w:pStyle w:val="22"/>
        <w:ind w:firstLine="560"/>
        <w:rPr>
          <w:rFonts w:ascii="宋体" w:eastAsia="宋体" w:hAnsi="宋体"/>
          <w:b w:val="0"/>
          <w:bCs/>
        </w:rPr>
      </w:pPr>
      <w:r w:rsidRPr="00E80E17">
        <w:rPr>
          <w:rFonts w:ascii="宋体" w:eastAsia="宋体" w:hAnsi="宋体" w:hint="eastAsia"/>
          <w:b w:val="0"/>
          <w:bCs/>
        </w:rPr>
        <w:lastRenderedPageBreak/>
        <w:t>3）配电系统保护缺陷：放射式配电若未配置过载、短路保护装置，故障时可能引发火灾。</w:t>
      </w:r>
    </w:p>
    <w:p w:rsidR="0013780F" w:rsidRPr="00E80E17" w:rsidRDefault="0013780F" w:rsidP="00B711B7">
      <w:pPr>
        <w:pStyle w:val="22"/>
        <w:ind w:firstLine="560"/>
        <w:rPr>
          <w:rFonts w:ascii="宋体" w:eastAsia="宋体" w:hAnsi="宋体"/>
          <w:b w:val="0"/>
          <w:bCs/>
        </w:rPr>
      </w:pPr>
      <w:r w:rsidRPr="00E80E17">
        <w:rPr>
          <w:rFonts w:ascii="宋体" w:eastAsia="宋体" w:hAnsi="宋体" w:hint="eastAsia"/>
          <w:b w:val="0"/>
          <w:bCs/>
        </w:rPr>
        <w:t>4）阻燃电缆选型不当：若电缆阻燃等级不符合库房危险等级（如非低烟无卤型），火灾时可能释放有毒气体。</w:t>
      </w:r>
    </w:p>
    <w:p w:rsidR="0013780F" w:rsidRPr="00E80E17" w:rsidRDefault="0013780F" w:rsidP="00B711B7">
      <w:pPr>
        <w:pStyle w:val="22"/>
        <w:ind w:firstLine="560"/>
        <w:rPr>
          <w:rFonts w:ascii="宋体" w:eastAsia="宋体" w:hAnsi="宋体"/>
          <w:b w:val="0"/>
          <w:bCs/>
        </w:rPr>
      </w:pPr>
      <w:r w:rsidRPr="00E80E17">
        <w:rPr>
          <w:rFonts w:ascii="宋体" w:eastAsia="宋体" w:hAnsi="宋体" w:hint="eastAsia"/>
          <w:b w:val="0"/>
          <w:bCs/>
        </w:rPr>
        <w:t>5）无功补偿过载风险：自动补偿装置容量设置不当（如超过变压器3</w:t>
      </w:r>
      <w:r w:rsidRPr="00E80E17">
        <w:rPr>
          <w:rFonts w:ascii="宋体" w:eastAsia="宋体" w:hAnsi="宋体"/>
          <w:b w:val="0"/>
          <w:bCs/>
        </w:rPr>
        <w:t>0</w:t>
      </w:r>
      <w:r w:rsidRPr="00E80E17">
        <w:rPr>
          <w:rFonts w:ascii="宋体" w:eastAsia="宋体" w:hAnsi="宋体" w:hint="eastAsia"/>
          <w:b w:val="0"/>
          <w:bCs/>
        </w:rPr>
        <w:t>%），可能导致谐波放大或设备过热。</w:t>
      </w:r>
    </w:p>
    <w:p w:rsidR="00252DBE" w:rsidRPr="00E80E17" w:rsidRDefault="00252DBE" w:rsidP="00B711B7">
      <w:pPr>
        <w:pStyle w:val="31"/>
        <w:rPr>
          <w:rFonts w:ascii="黑体" w:eastAsia="黑体" w:hAnsi="黑体" w:cs="宋体"/>
          <w:b w:val="0"/>
          <w:szCs w:val="28"/>
        </w:rPr>
      </w:pPr>
      <w:r w:rsidRPr="00E80E17">
        <w:rPr>
          <w:rFonts w:ascii="黑体" w:eastAsia="黑体" w:hAnsi="黑体" w:cs="宋体" w:hint="eastAsia"/>
          <w:b w:val="0"/>
          <w:szCs w:val="28"/>
        </w:rPr>
        <w:t>3.</w:t>
      </w:r>
      <w:r w:rsidRPr="00E80E17">
        <w:rPr>
          <w:rFonts w:ascii="黑体" w:eastAsia="黑体" w:hAnsi="黑体" w:cs="宋体"/>
          <w:b w:val="0"/>
          <w:szCs w:val="28"/>
        </w:rPr>
        <w:t>6</w:t>
      </w:r>
      <w:r w:rsidRPr="00E80E17">
        <w:rPr>
          <w:rFonts w:ascii="黑体" w:eastAsia="黑体" w:hAnsi="黑体" w:cs="宋体" w:hint="eastAsia"/>
          <w:b w:val="0"/>
          <w:szCs w:val="28"/>
        </w:rPr>
        <w:t>.</w:t>
      </w:r>
      <w:r w:rsidRPr="00E80E17">
        <w:rPr>
          <w:rFonts w:ascii="黑体" w:eastAsia="黑体" w:hAnsi="黑体" w:cs="宋体"/>
          <w:b w:val="0"/>
          <w:szCs w:val="28"/>
        </w:rPr>
        <w:t>4</w:t>
      </w:r>
      <w:r w:rsidRPr="00E80E17">
        <w:rPr>
          <w:rFonts w:ascii="黑体" w:eastAsia="黑体" w:hAnsi="黑体" w:cs="宋体" w:hint="eastAsia"/>
          <w:b w:val="0"/>
          <w:szCs w:val="28"/>
        </w:rPr>
        <w:t xml:space="preserve"> 其他潜在风险</w:t>
      </w:r>
    </w:p>
    <w:p w:rsidR="00252DBE" w:rsidRPr="00E80E17" w:rsidRDefault="00252DBE" w:rsidP="00B711B7">
      <w:pPr>
        <w:pStyle w:val="22"/>
        <w:ind w:firstLine="560"/>
        <w:rPr>
          <w:rFonts w:ascii="宋体" w:eastAsia="宋体" w:hAnsi="宋体"/>
          <w:b w:val="0"/>
          <w:bCs/>
        </w:rPr>
      </w:pPr>
      <w:r w:rsidRPr="00E80E17">
        <w:rPr>
          <w:rFonts w:ascii="宋体" w:eastAsia="宋体" w:hAnsi="宋体" w:hint="eastAsia"/>
          <w:b w:val="0"/>
          <w:bCs/>
        </w:rPr>
        <w:t>1）T</w:t>
      </w:r>
      <w:r w:rsidRPr="00E80E17">
        <w:rPr>
          <w:rFonts w:ascii="宋体" w:eastAsia="宋体" w:hAnsi="宋体"/>
          <w:b w:val="0"/>
          <w:bCs/>
        </w:rPr>
        <w:t>N-S</w:t>
      </w:r>
      <w:r w:rsidRPr="00E80E17">
        <w:rPr>
          <w:rFonts w:ascii="宋体" w:eastAsia="宋体" w:hAnsi="宋体" w:hint="eastAsia"/>
          <w:b w:val="0"/>
          <w:bCs/>
        </w:rPr>
        <w:t>系统接地故障：从T</w:t>
      </w:r>
      <w:r w:rsidRPr="00E80E17">
        <w:rPr>
          <w:rFonts w:ascii="宋体" w:eastAsia="宋体" w:hAnsi="宋体"/>
          <w:b w:val="0"/>
          <w:bCs/>
        </w:rPr>
        <w:t>N-C-S</w:t>
      </w:r>
      <w:r w:rsidRPr="00E80E17">
        <w:rPr>
          <w:rFonts w:ascii="宋体" w:eastAsia="宋体" w:hAnsi="宋体" w:hint="eastAsia"/>
          <w:b w:val="0"/>
          <w:bCs/>
        </w:rPr>
        <w:t>切换至T</w:t>
      </w:r>
      <w:r w:rsidRPr="00E80E17">
        <w:rPr>
          <w:rFonts w:ascii="宋体" w:eastAsia="宋体" w:hAnsi="宋体"/>
          <w:b w:val="0"/>
          <w:bCs/>
        </w:rPr>
        <w:t>N-S</w:t>
      </w:r>
      <w:r w:rsidRPr="00E80E17">
        <w:rPr>
          <w:rFonts w:ascii="宋体" w:eastAsia="宋体" w:hAnsi="宋体" w:hint="eastAsia"/>
          <w:b w:val="0"/>
          <w:bCs/>
        </w:rPr>
        <w:t>后，若中性线与保护线混接，可能引发电击或设备损坏。</w:t>
      </w:r>
    </w:p>
    <w:p w:rsidR="00252DBE" w:rsidRPr="00E80E17" w:rsidRDefault="00252DBE" w:rsidP="00B711B7">
      <w:pPr>
        <w:pStyle w:val="22"/>
        <w:ind w:firstLine="560"/>
        <w:rPr>
          <w:rFonts w:ascii="宋体" w:eastAsia="宋体" w:hAnsi="宋体"/>
          <w:b w:val="0"/>
          <w:bCs/>
        </w:rPr>
      </w:pPr>
      <w:r w:rsidRPr="00E80E17">
        <w:rPr>
          <w:rFonts w:ascii="宋体" w:eastAsia="宋体" w:hAnsi="宋体" w:hint="eastAsia"/>
          <w:b w:val="0"/>
          <w:bCs/>
        </w:rPr>
        <w:t>2）生活区电气设备管理泄漏：若违规使用明火设备（如燃气取暖器），可能引发库区火灾。</w:t>
      </w:r>
    </w:p>
    <w:p w:rsidR="00252DBE" w:rsidRPr="00E80E17" w:rsidRDefault="00252DBE" w:rsidP="00B711B7">
      <w:pPr>
        <w:pStyle w:val="22"/>
        <w:ind w:firstLine="560"/>
        <w:rPr>
          <w:rFonts w:ascii="宋体" w:eastAsia="宋体" w:hAnsi="宋体"/>
          <w:b w:val="0"/>
          <w:bCs/>
        </w:rPr>
      </w:pPr>
      <w:r w:rsidRPr="00E80E17">
        <w:rPr>
          <w:rFonts w:ascii="宋体" w:eastAsia="宋体" w:hAnsi="宋体" w:hint="eastAsia"/>
          <w:b w:val="0"/>
          <w:bCs/>
        </w:rPr>
        <w:t>安全对策措施</w:t>
      </w:r>
    </w:p>
    <w:p w:rsidR="00252DBE" w:rsidRPr="00E80E17" w:rsidRDefault="00252DBE" w:rsidP="00B711B7">
      <w:pPr>
        <w:pStyle w:val="22"/>
        <w:ind w:firstLine="560"/>
        <w:rPr>
          <w:rFonts w:ascii="宋体" w:eastAsia="宋体" w:hAnsi="宋体"/>
          <w:b w:val="0"/>
          <w:bCs/>
        </w:rPr>
      </w:pPr>
      <w:r w:rsidRPr="00E80E17">
        <w:rPr>
          <w:rFonts w:ascii="宋体" w:eastAsia="宋体" w:hAnsi="宋体" w:hint="eastAsia"/>
          <w:b w:val="0"/>
          <w:bCs/>
        </w:rPr>
        <w:t>1）防雷防静电：定期检测接地电阻，确保金属屋面与接闪带隔离；</w:t>
      </w:r>
    </w:p>
    <w:p w:rsidR="00252DBE" w:rsidRPr="00E80E17" w:rsidRDefault="00252DBE" w:rsidP="00B711B7">
      <w:pPr>
        <w:pStyle w:val="22"/>
        <w:ind w:firstLine="560"/>
        <w:rPr>
          <w:rFonts w:ascii="宋体" w:eastAsia="宋体" w:hAnsi="宋体"/>
          <w:b w:val="0"/>
          <w:bCs/>
        </w:rPr>
      </w:pPr>
      <w:r w:rsidRPr="00E80E17">
        <w:rPr>
          <w:rFonts w:ascii="宋体" w:eastAsia="宋体" w:hAnsi="宋体" w:hint="eastAsia"/>
          <w:b w:val="0"/>
          <w:bCs/>
        </w:rPr>
        <w:t>2）监控系统：选用防爆型设备，并测试全覆盖无盲区；</w:t>
      </w:r>
    </w:p>
    <w:p w:rsidR="00252DBE" w:rsidRPr="00E80E17" w:rsidRDefault="00252DBE" w:rsidP="00B711B7">
      <w:pPr>
        <w:pStyle w:val="22"/>
        <w:ind w:firstLine="560"/>
        <w:rPr>
          <w:rFonts w:ascii="宋体" w:eastAsia="宋体" w:hAnsi="宋体"/>
          <w:b w:val="0"/>
          <w:bCs/>
        </w:rPr>
      </w:pPr>
      <w:r w:rsidRPr="00E80E17">
        <w:rPr>
          <w:rFonts w:ascii="宋体" w:eastAsia="宋体" w:hAnsi="宋体" w:hint="eastAsia"/>
          <w:b w:val="0"/>
          <w:bCs/>
        </w:rPr>
        <w:t>3）电气安全：复核架空线路间距，增设剩余电流保护</w:t>
      </w:r>
      <w:r w:rsidR="0059135C" w:rsidRPr="00E80E17">
        <w:rPr>
          <w:rFonts w:ascii="宋体" w:eastAsia="宋体" w:hAnsi="宋体" w:hint="eastAsia"/>
          <w:b w:val="0"/>
          <w:bCs/>
        </w:rPr>
        <w:t>装置（R</w:t>
      </w:r>
      <w:r w:rsidR="0059135C" w:rsidRPr="00E80E17">
        <w:rPr>
          <w:rFonts w:ascii="宋体" w:eastAsia="宋体" w:hAnsi="宋体"/>
          <w:b w:val="0"/>
          <w:bCs/>
        </w:rPr>
        <w:t>CO</w:t>
      </w:r>
      <w:r w:rsidR="0059135C" w:rsidRPr="00E80E17">
        <w:rPr>
          <w:rFonts w:ascii="宋体" w:eastAsia="宋体" w:hAnsi="宋体" w:hint="eastAsia"/>
          <w:b w:val="0"/>
          <w:bCs/>
        </w:rPr>
        <w:t>）；</w:t>
      </w:r>
    </w:p>
    <w:p w:rsidR="0059135C" w:rsidRPr="00E80E17" w:rsidRDefault="0059135C" w:rsidP="00B711B7">
      <w:pPr>
        <w:pStyle w:val="22"/>
        <w:ind w:firstLine="560"/>
        <w:rPr>
          <w:rFonts w:ascii="宋体" w:eastAsia="宋体" w:hAnsi="宋体"/>
          <w:b w:val="0"/>
          <w:bCs/>
        </w:rPr>
      </w:pPr>
      <w:r w:rsidRPr="00E80E17">
        <w:rPr>
          <w:rFonts w:ascii="宋体" w:eastAsia="宋体" w:hAnsi="宋体" w:hint="eastAsia"/>
          <w:b w:val="0"/>
          <w:bCs/>
        </w:rPr>
        <w:t>4）应急管理：定期测试应急照明，确保电池容量达标。</w:t>
      </w:r>
    </w:p>
    <w:p w:rsidR="006A45CA" w:rsidRPr="006A45CA" w:rsidRDefault="006A45CA" w:rsidP="007834BA">
      <w:pPr>
        <w:pStyle w:val="22"/>
        <w:ind w:firstLine="560"/>
        <w:rPr>
          <w:rFonts w:asciiTheme="minorEastAsia" w:eastAsiaTheme="minorEastAsia" w:hAnsiTheme="minorEastAsia"/>
          <w:b w:val="0"/>
          <w:bCs/>
          <w:color w:val="FF0000"/>
          <w:lang w:val="zh-CN"/>
        </w:rPr>
      </w:pPr>
    </w:p>
    <w:p w:rsidR="00676537" w:rsidRPr="0071454E" w:rsidRDefault="001E432C">
      <w:pPr>
        <w:keepNext/>
        <w:pageBreakBefore/>
        <w:widowControl/>
        <w:spacing w:beforeLines="50" w:before="120" w:line="360" w:lineRule="auto"/>
        <w:jc w:val="center"/>
        <w:outlineLvl w:val="0"/>
        <w:rPr>
          <w:rFonts w:ascii="黑体" w:eastAsia="黑体" w:hAnsi="宋体"/>
          <w:b w:val="0"/>
          <w:sz w:val="32"/>
          <w:szCs w:val="32"/>
        </w:rPr>
      </w:pPr>
      <w:bookmarkStart w:id="217" w:name="_Toc205979645"/>
      <w:bookmarkStart w:id="218" w:name="_Toc233449786"/>
      <w:r w:rsidRPr="0071454E">
        <w:rPr>
          <w:rFonts w:ascii="黑体" w:eastAsia="黑体" w:hAnsi="宋体" w:hint="eastAsia"/>
          <w:b w:val="0"/>
          <w:sz w:val="32"/>
          <w:szCs w:val="32"/>
        </w:rPr>
        <w:lastRenderedPageBreak/>
        <w:t>第四章 评价单元划分及评价方法的选择</w:t>
      </w:r>
      <w:bookmarkEnd w:id="217"/>
    </w:p>
    <w:p w:rsidR="00676537" w:rsidRPr="0071454E" w:rsidRDefault="001E432C">
      <w:pPr>
        <w:keepNext/>
        <w:keepLines/>
        <w:spacing w:beforeLines="50" w:before="120" w:line="360" w:lineRule="auto"/>
        <w:outlineLvl w:val="1"/>
        <w:rPr>
          <w:rFonts w:ascii="黑体" w:eastAsia="黑体" w:hAnsi="宋体"/>
          <w:b w:val="0"/>
          <w:bCs/>
          <w:snapToGrid w:val="0"/>
          <w:sz w:val="30"/>
          <w:szCs w:val="30"/>
        </w:rPr>
      </w:pPr>
      <w:bookmarkStart w:id="219" w:name="_Toc211769696"/>
      <w:bookmarkStart w:id="220" w:name="_Toc235865724"/>
      <w:bookmarkStart w:id="221" w:name="_Toc235352276"/>
      <w:bookmarkStart w:id="222" w:name="_Toc364346095"/>
      <w:bookmarkStart w:id="223" w:name="_Toc235352372"/>
      <w:bookmarkStart w:id="224" w:name="_Toc235862393"/>
      <w:bookmarkStart w:id="225" w:name="_Toc235865635"/>
      <w:bookmarkStart w:id="226" w:name="_Toc221454626"/>
      <w:bookmarkStart w:id="227" w:name="_Toc205979646"/>
      <w:r w:rsidRPr="0071454E">
        <w:rPr>
          <w:rFonts w:ascii="黑体" w:eastAsia="黑体" w:hAnsi="宋体" w:hint="eastAsia"/>
          <w:b w:val="0"/>
          <w:bCs/>
          <w:snapToGrid w:val="0"/>
          <w:sz w:val="30"/>
          <w:szCs w:val="30"/>
        </w:rPr>
        <w:t>4.1评价单元划分</w:t>
      </w:r>
      <w:bookmarkEnd w:id="219"/>
      <w:bookmarkEnd w:id="220"/>
      <w:bookmarkEnd w:id="221"/>
      <w:bookmarkEnd w:id="222"/>
      <w:bookmarkEnd w:id="223"/>
      <w:bookmarkEnd w:id="224"/>
      <w:bookmarkEnd w:id="225"/>
      <w:bookmarkEnd w:id="226"/>
      <w:bookmarkEnd w:id="227"/>
    </w:p>
    <w:p w:rsidR="00676537" w:rsidRPr="0071454E" w:rsidRDefault="001E432C">
      <w:pPr>
        <w:adjustRightInd w:val="0"/>
        <w:snapToGrid w:val="0"/>
        <w:spacing w:line="360" w:lineRule="auto"/>
        <w:ind w:firstLineChars="187" w:firstLine="524"/>
        <w:rPr>
          <w:rFonts w:ascii="宋体" w:hAnsi="宋体" w:cs="宋体"/>
          <w:b w:val="0"/>
          <w:sz w:val="28"/>
        </w:rPr>
      </w:pPr>
      <w:r w:rsidRPr="0071454E">
        <w:rPr>
          <w:rFonts w:ascii="宋体" w:hAnsi="宋体" w:cs="宋体" w:hint="eastAsia"/>
          <w:b w:val="0"/>
          <w:sz w:val="28"/>
        </w:rPr>
        <w:t xml:space="preserve">根据《安全预评价导则》（AQ8002-2007）和《烟花爆竹企业安全评价规范》（AQ4113-2008）结合评价对象的主要功能、区域划分及其危险性质，结合安全评价单元的划分原则，为简单有效地对库区各环节危险、有害因素进行评价，考虑本项目的特点，本次评价将对象划分为以下几个评价单元： </w:t>
      </w:r>
    </w:p>
    <w:p w:rsidR="00676537" w:rsidRPr="0071454E" w:rsidRDefault="001E432C">
      <w:pPr>
        <w:adjustRightInd w:val="0"/>
        <w:snapToGrid w:val="0"/>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1）建设项目外部安全条件单元；</w:t>
      </w:r>
    </w:p>
    <w:p w:rsidR="00676537" w:rsidRPr="0071454E" w:rsidRDefault="001E432C">
      <w:pPr>
        <w:adjustRightInd w:val="0"/>
        <w:snapToGrid w:val="0"/>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2）选址、总平面布置和内部距离；</w:t>
      </w:r>
    </w:p>
    <w:p w:rsidR="00676537" w:rsidRPr="0071454E" w:rsidRDefault="001E432C">
      <w:pPr>
        <w:adjustRightInd w:val="0"/>
        <w:snapToGrid w:val="0"/>
        <w:spacing w:line="360" w:lineRule="auto"/>
        <w:ind w:firstLineChars="196" w:firstLine="549"/>
        <w:rPr>
          <w:rFonts w:ascii="宋体" w:hAnsi="宋体" w:cs="宋体"/>
          <w:b w:val="0"/>
          <w:sz w:val="28"/>
          <w:szCs w:val="28"/>
        </w:rPr>
      </w:pPr>
      <w:r w:rsidRPr="0071454E">
        <w:rPr>
          <w:rFonts w:ascii="宋体" w:hAnsi="宋体" w:cs="宋体" w:hint="eastAsia"/>
          <w:b w:val="0"/>
          <w:sz w:val="28"/>
          <w:szCs w:val="28"/>
        </w:rPr>
        <w:t>3）安全设施单元。</w:t>
      </w:r>
    </w:p>
    <w:p w:rsidR="00676537" w:rsidRPr="0071454E" w:rsidRDefault="001E432C">
      <w:pPr>
        <w:keepNext/>
        <w:keepLines/>
        <w:spacing w:beforeLines="50" w:before="120" w:line="360" w:lineRule="auto"/>
        <w:outlineLvl w:val="1"/>
        <w:rPr>
          <w:rFonts w:ascii="黑体" w:eastAsia="黑体" w:hAnsi="宋体"/>
          <w:b w:val="0"/>
          <w:bCs/>
          <w:snapToGrid w:val="0"/>
          <w:sz w:val="30"/>
          <w:szCs w:val="30"/>
        </w:rPr>
      </w:pPr>
      <w:bookmarkStart w:id="228" w:name="_Toc205979647"/>
      <w:r w:rsidRPr="0071454E">
        <w:rPr>
          <w:rFonts w:ascii="黑体" w:eastAsia="黑体" w:hAnsi="宋体" w:hint="eastAsia"/>
          <w:b w:val="0"/>
          <w:bCs/>
          <w:snapToGrid w:val="0"/>
          <w:sz w:val="30"/>
          <w:szCs w:val="30"/>
        </w:rPr>
        <w:t>4.2评价方法</w:t>
      </w:r>
      <w:bookmarkEnd w:id="218"/>
      <w:r w:rsidRPr="0071454E">
        <w:rPr>
          <w:rFonts w:ascii="黑体" w:eastAsia="黑体" w:hAnsi="宋体" w:hint="eastAsia"/>
          <w:b w:val="0"/>
          <w:bCs/>
          <w:snapToGrid w:val="0"/>
          <w:sz w:val="30"/>
          <w:szCs w:val="30"/>
        </w:rPr>
        <w:t>选择</w:t>
      </w:r>
      <w:bookmarkEnd w:id="228"/>
    </w:p>
    <w:p w:rsidR="00676537" w:rsidRPr="00BB6013" w:rsidRDefault="001E432C" w:rsidP="00BB6013">
      <w:pPr>
        <w:pStyle w:val="31"/>
        <w:rPr>
          <w:rFonts w:ascii="黑体" w:eastAsia="黑体" w:hAnsi="黑体" w:cs="宋体"/>
          <w:b w:val="0"/>
          <w:szCs w:val="28"/>
        </w:rPr>
      </w:pPr>
      <w:bookmarkStart w:id="229" w:name="_Toc233449787"/>
      <w:bookmarkStart w:id="230" w:name="_Toc165038808"/>
      <w:r w:rsidRPr="00BB6013">
        <w:rPr>
          <w:rFonts w:ascii="黑体" w:eastAsia="黑体" w:hAnsi="黑体" w:cs="宋体" w:hint="eastAsia"/>
          <w:b w:val="0"/>
          <w:szCs w:val="28"/>
        </w:rPr>
        <w:t>4.2.1安全检查表法（SCL）</w:t>
      </w:r>
      <w:bookmarkEnd w:id="229"/>
      <w:bookmarkEnd w:id="230"/>
    </w:p>
    <w:p w:rsidR="00676537" w:rsidRPr="0071454E" w:rsidRDefault="001E432C" w:rsidP="008110FC">
      <w:pPr>
        <w:adjustRightInd w:val="0"/>
        <w:snapToGrid w:val="0"/>
        <w:spacing w:line="520" w:lineRule="exact"/>
        <w:ind w:firstLineChars="200" w:firstLine="560"/>
        <w:rPr>
          <w:rFonts w:ascii="宋体" w:hAnsi="宋体" w:cs="宋体"/>
          <w:b w:val="0"/>
          <w:sz w:val="28"/>
        </w:rPr>
      </w:pPr>
      <w:r w:rsidRPr="0071454E">
        <w:rPr>
          <w:rFonts w:ascii="宋体" w:hAnsi="宋体" w:cs="宋体" w:hint="eastAsia"/>
          <w:b w:val="0"/>
          <w:sz w:val="28"/>
        </w:rPr>
        <w:t>安全检查表法是系统安全工程的一种最基础、最简便、最广泛应用的系统安全评价方法。安全检查表不仅用于查找系统中各种潜在的事故隐患,还对各检查项目给予量化,用于进行系统安全评价。</w:t>
      </w:r>
    </w:p>
    <w:p w:rsidR="00676537" w:rsidRPr="0071454E" w:rsidRDefault="001E432C" w:rsidP="008110FC">
      <w:pPr>
        <w:adjustRightInd w:val="0"/>
        <w:snapToGrid w:val="0"/>
        <w:spacing w:line="520" w:lineRule="exact"/>
        <w:ind w:firstLineChars="200" w:firstLine="560"/>
        <w:rPr>
          <w:rFonts w:ascii="宋体" w:hAnsi="宋体" w:cs="宋体"/>
          <w:b w:val="0"/>
          <w:sz w:val="28"/>
        </w:rPr>
      </w:pPr>
      <w:r w:rsidRPr="0071454E">
        <w:rPr>
          <w:rFonts w:ascii="宋体" w:hAnsi="宋体" w:cs="宋体" w:hint="eastAsia"/>
          <w:b w:val="0"/>
          <w:sz w:val="28"/>
        </w:rPr>
        <w:t>安全检查表是由一些对工艺过程、机械设备和作业情况熟悉并富有安全技术、安全管理经验的人员,事先对分析对象进行详尽分析和充分讨论,列出检查单元和部位、检查项目、检查要求、各项赋分标准、评定系统安全等级分值标准等内容的表格（清单）。</w:t>
      </w:r>
    </w:p>
    <w:p w:rsidR="00676537" w:rsidRPr="0071454E" w:rsidRDefault="001E432C" w:rsidP="008110FC">
      <w:pPr>
        <w:adjustRightInd w:val="0"/>
        <w:snapToGrid w:val="0"/>
        <w:spacing w:line="520" w:lineRule="exact"/>
        <w:ind w:firstLineChars="200" w:firstLine="560"/>
        <w:rPr>
          <w:rFonts w:ascii="宋体" w:hAnsi="宋体" w:cs="宋体"/>
          <w:b w:val="0"/>
          <w:sz w:val="28"/>
        </w:rPr>
      </w:pPr>
      <w:r w:rsidRPr="0071454E">
        <w:rPr>
          <w:rFonts w:ascii="宋体" w:hAnsi="宋体" w:cs="宋体" w:hint="eastAsia"/>
          <w:b w:val="0"/>
          <w:sz w:val="28"/>
        </w:rPr>
        <w:t>对系统进行评价,对照安全检查表逐项检查、赋分,从而评价出系统的安全等级。</w:t>
      </w:r>
    </w:p>
    <w:p w:rsidR="00676537" w:rsidRPr="0071454E" w:rsidRDefault="001E432C" w:rsidP="00652F8A">
      <w:pPr>
        <w:adjustRightInd w:val="0"/>
        <w:snapToGrid w:val="0"/>
        <w:spacing w:line="360" w:lineRule="auto"/>
        <w:ind w:firstLineChars="200" w:firstLine="560"/>
        <w:rPr>
          <w:rFonts w:ascii="宋体" w:hAnsi="宋体" w:cs="宋体"/>
          <w:b w:val="0"/>
          <w:sz w:val="28"/>
        </w:rPr>
      </w:pPr>
      <w:r w:rsidRPr="0071454E">
        <w:rPr>
          <w:rFonts w:ascii="宋体" w:hAnsi="宋体" w:cs="宋体" w:hint="eastAsia"/>
          <w:b w:val="0"/>
          <w:sz w:val="28"/>
        </w:rPr>
        <w:t>当安全检查表用于设计、维修、环境、管理等方面查找缺陷或隐患时,可省略赋分、评级等内容和步骤。</w:t>
      </w:r>
    </w:p>
    <w:p w:rsidR="00676537" w:rsidRPr="00BB6013" w:rsidRDefault="001E432C" w:rsidP="00BB6013">
      <w:pPr>
        <w:pStyle w:val="31"/>
        <w:rPr>
          <w:rFonts w:ascii="黑体" w:eastAsia="黑体" w:hAnsi="黑体" w:cs="宋体"/>
          <w:b w:val="0"/>
          <w:szCs w:val="28"/>
        </w:rPr>
      </w:pPr>
      <w:bookmarkStart w:id="231" w:name="_Toc233449788"/>
      <w:bookmarkStart w:id="232" w:name="_Toc101064852"/>
      <w:bookmarkStart w:id="233" w:name="_Toc124131605"/>
      <w:bookmarkStart w:id="234" w:name="_Toc92180781"/>
      <w:bookmarkStart w:id="235" w:name="_Toc92175255"/>
      <w:bookmarkStart w:id="236" w:name="_Toc165038809"/>
      <w:r w:rsidRPr="00BB6013">
        <w:rPr>
          <w:rFonts w:ascii="黑体" w:eastAsia="黑体" w:hAnsi="黑体" w:cs="宋体" w:hint="eastAsia"/>
          <w:b w:val="0"/>
          <w:szCs w:val="28"/>
        </w:rPr>
        <w:t>4.2.2预先危险性分析法（PHA）</w:t>
      </w:r>
      <w:bookmarkEnd w:id="231"/>
      <w:bookmarkEnd w:id="232"/>
      <w:bookmarkEnd w:id="233"/>
      <w:bookmarkEnd w:id="234"/>
      <w:bookmarkEnd w:id="235"/>
      <w:bookmarkEnd w:id="236"/>
    </w:p>
    <w:p w:rsidR="00676537" w:rsidRPr="0071454E" w:rsidRDefault="001E432C" w:rsidP="00652F8A">
      <w:pPr>
        <w:spacing w:line="360" w:lineRule="auto"/>
        <w:ind w:firstLineChars="200" w:firstLine="560"/>
        <w:rPr>
          <w:rFonts w:ascii="宋体" w:hAnsi="宋体" w:cs="宋体"/>
          <w:b w:val="0"/>
          <w:sz w:val="28"/>
        </w:rPr>
      </w:pPr>
      <w:r w:rsidRPr="0071454E">
        <w:rPr>
          <w:rFonts w:ascii="宋体" w:hAnsi="宋体" w:cs="宋体" w:hint="eastAsia"/>
          <w:b w:val="0"/>
          <w:sz w:val="28"/>
        </w:rPr>
        <w:t>预先危险性分析（Preliminary Hazard Analysis，简称PHA）</w:t>
      </w:r>
      <w:r w:rsidRPr="0071454E">
        <w:rPr>
          <w:rFonts w:ascii="宋体" w:hAnsi="宋体" w:cs="宋体" w:hint="eastAsia"/>
          <w:b w:val="0"/>
          <w:sz w:val="28"/>
        </w:rPr>
        <w:lastRenderedPageBreak/>
        <w:t>是在进行某项工程活动（包括设计、施工、生产、维修等）之前，对系统存在的各种危险因素（类别、分布）、出现条件和事故可能造成的后果进行宏观、概略分析的系统安全分析方法。其目的是早期发现系统的潜在危险因素，确定系统的危险性等级，提出相应的防范措施，防止这些危险因素发展成为事故，避免考虑不周所造成的损失。</w:t>
      </w:r>
    </w:p>
    <w:p w:rsidR="00676537" w:rsidRPr="0071454E" w:rsidRDefault="001E432C" w:rsidP="008110FC">
      <w:pPr>
        <w:spacing w:line="360" w:lineRule="auto"/>
        <w:ind w:firstLineChars="200" w:firstLine="560"/>
        <w:rPr>
          <w:rFonts w:ascii="宋体" w:hAnsi="宋体" w:cs="宋体"/>
          <w:b w:val="0"/>
          <w:sz w:val="28"/>
          <w:szCs w:val="28"/>
          <w:lang w:val="en-GB"/>
        </w:rPr>
      </w:pPr>
      <w:bookmarkStart w:id="237" w:name="_Toc233449789"/>
      <w:r w:rsidRPr="0071454E">
        <w:rPr>
          <w:rFonts w:ascii="宋体" w:hAnsi="宋体" w:cs="宋体" w:hint="eastAsia"/>
          <w:b w:val="0"/>
          <w:sz w:val="28"/>
          <w:szCs w:val="28"/>
          <w:lang w:val="en-GB"/>
        </w:rPr>
        <w:t>相关的危险事件严重性等级、危险事件可能性等级、危险评价指数矩阵和危险程度判定准则见表4.2.2-1、4.2.2-2。</w:t>
      </w:r>
    </w:p>
    <w:p w:rsidR="00676537" w:rsidRPr="0071454E" w:rsidRDefault="001E432C">
      <w:pPr>
        <w:jc w:val="center"/>
        <w:rPr>
          <w:rFonts w:ascii="Arial" w:eastAsia="黑体" w:hAnsi="Arial" w:cs="Arial"/>
          <w:b w:val="0"/>
          <w:sz w:val="24"/>
        </w:rPr>
      </w:pPr>
      <w:r w:rsidRPr="0071454E">
        <w:rPr>
          <w:rFonts w:ascii="Arial" w:eastAsia="黑体" w:hAnsi="Arial" w:cs="Arial"/>
          <w:b w:val="0"/>
          <w:sz w:val="24"/>
        </w:rPr>
        <w:t>表</w:t>
      </w:r>
      <w:r w:rsidRPr="0071454E">
        <w:rPr>
          <w:rFonts w:ascii="Arial" w:eastAsia="黑体" w:hAnsi="Arial" w:cs="Arial" w:hint="eastAsia"/>
          <w:b w:val="0"/>
          <w:sz w:val="24"/>
        </w:rPr>
        <w:t xml:space="preserve">4.2.2-1  </w:t>
      </w:r>
      <w:r w:rsidRPr="0071454E">
        <w:rPr>
          <w:rFonts w:ascii="Arial" w:eastAsia="黑体" w:hAnsi="Arial" w:cs="Arial" w:hint="eastAsia"/>
          <w:b w:val="0"/>
          <w:sz w:val="24"/>
        </w:rPr>
        <w:t>危险、有害因素的危险程度等级划分表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58"/>
        <w:gridCol w:w="1173"/>
        <w:gridCol w:w="1391"/>
        <w:gridCol w:w="5302"/>
      </w:tblGrid>
      <w:tr w:rsidR="0071454E" w:rsidRPr="0071454E" w:rsidTr="007C2BB0">
        <w:trPr>
          <w:trHeight w:val="454"/>
          <w:jc w:val="center"/>
        </w:trPr>
        <w:tc>
          <w:tcPr>
            <w:tcW w:w="958" w:type="dxa"/>
            <w:vAlign w:val="center"/>
          </w:tcPr>
          <w:p w:rsidR="00676537" w:rsidRPr="0071454E" w:rsidRDefault="001E432C">
            <w:pPr>
              <w:spacing w:line="240" w:lineRule="atLeast"/>
              <w:jc w:val="center"/>
              <w:rPr>
                <w:rFonts w:asciiTheme="minorEastAsia" w:eastAsiaTheme="minorEastAsia" w:hAnsiTheme="minorEastAsia" w:cs="Arial"/>
                <w:bCs/>
                <w:szCs w:val="21"/>
              </w:rPr>
            </w:pPr>
            <w:r w:rsidRPr="0071454E">
              <w:rPr>
                <w:rFonts w:asciiTheme="minorEastAsia" w:eastAsiaTheme="minorEastAsia" w:hAnsiTheme="minorEastAsia" w:cs="Arial"/>
                <w:bCs/>
                <w:szCs w:val="21"/>
              </w:rPr>
              <w:t>级别</w:t>
            </w:r>
          </w:p>
        </w:tc>
        <w:tc>
          <w:tcPr>
            <w:tcW w:w="1173" w:type="dxa"/>
            <w:vAlign w:val="center"/>
          </w:tcPr>
          <w:p w:rsidR="00676537" w:rsidRPr="0071454E" w:rsidRDefault="001E432C">
            <w:pPr>
              <w:spacing w:line="240" w:lineRule="atLeast"/>
              <w:jc w:val="center"/>
              <w:rPr>
                <w:rFonts w:asciiTheme="minorEastAsia" w:eastAsiaTheme="minorEastAsia" w:hAnsiTheme="minorEastAsia" w:cs="Arial"/>
                <w:bCs/>
                <w:szCs w:val="21"/>
              </w:rPr>
            </w:pPr>
            <w:r w:rsidRPr="0071454E">
              <w:rPr>
                <w:rFonts w:asciiTheme="minorEastAsia" w:eastAsiaTheme="minorEastAsia" w:hAnsiTheme="minorEastAsia" w:cs="Arial"/>
                <w:bCs/>
                <w:szCs w:val="21"/>
              </w:rPr>
              <w:t>等级系数</w:t>
            </w:r>
          </w:p>
        </w:tc>
        <w:tc>
          <w:tcPr>
            <w:tcW w:w="1391" w:type="dxa"/>
            <w:vAlign w:val="center"/>
          </w:tcPr>
          <w:p w:rsidR="00676537" w:rsidRPr="0071454E" w:rsidRDefault="001E432C">
            <w:pPr>
              <w:spacing w:line="240" w:lineRule="atLeast"/>
              <w:jc w:val="center"/>
              <w:rPr>
                <w:rFonts w:asciiTheme="minorEastAsia" w:eastAsiaTheme="minorEastAsia" w:hAnsiTheme="minorEastAsia" w:cs="Arial"/>
                <w:bCs/>
                <w:szCs w:val="21"/>
              </w:rPr>
            </w:pPr>
            <w:r w:rsidRPr="0071454E">
              <w:rPr>
                <w:rFonts w:asciiTheme="minorEastAsia" w:eastAsiaTheme="minorEastAsia" w:hAnsiTheme="minorEastAsia" w:cs="Arial"/>
                <w:bCs/>
                <w:szCs w:val="21"/>
              </w:rPr>
              <w:t>危险程度</w:t>
            </w:r>
          </w:p>
        </w:tc>
        <w:tc>
          <w:tcPr>
            <w:tcW w:w="5302" w:type="dxa"/>
            <w:vAlign w:val="center"/>
          </w:tcPr>
          <w:p w:rsidR="00676537" w:rsidRPr="0071454E" w:rsidRDefault="001E432C">
            <w:pPr>
              <w:spacing w:line="240" w:lineRule="atLeast"/>
              <w:jc w:val="center"/>
              <w:rPr>
                <w:rFonts w:asciiTheme="minorEastAsia" w:eastAsiaTheme="minorEastAsia" w:hAnsiTheme="minorEastAsia" w:cs="Arial"/>
                <w:bCs/>
                <w:szCs w:val="21"/>
              </w:rPr>
            </w:pPr>
            <w:r w:rsidRPr="0071454E">
              <w:rPr>
                <w:rFonts w:asciiTheme="minorEastAsia" w:eastAsiaTheme="minorEastAsia" w:hAnsiTheme="minorEastAsia" w:cs="Arial"/>
                <w:bCs/>
                <w:szCs w:val="21"/>
              </w:rPr>
              <w:t>可能导致的事故后果</w:t>
            </w:r>
          </w:p>
        </w:tc>
      </w:tr>
      <w:tr w:rsidR="0071454E" w:rsidRPr="0071454E" w:rsidTr="007C2BB0">
        <w:trPr>
          <w:trHeight w:val="454"/>
          <w:jc w:val="center"/>
        </w:trPr>
        <w:tc>
          <w:tcPr>
            <w:tcW w:w="958" w:type="dxa"/>
            <w:vAlign w:val="center"/>
          </w:tcPr>
          <w:p w:rsidR="00676537" w:rsidRPr="0071454E" w:rsidRDefault="001E432C">
            <w:pPr>
              <w:adjustRightInd w:val="0"/>
              <w:snapToGrid w:val="0"/>
              <w:spacing w:line="360" w:lineRule="auto"/>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I</w:t>
            </w:r>
          </w:p>
        </w:tc>
        <w:tc>
          <w:tcPr>
            <w:tcW w:w="1173"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1</w:t>
            </w:r>
          </w:p>
        </w:tc>
        <w:tc>
          <w:tcPr>
            <w:tcW w:w="1391"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安全的</w:t>
            </w:r>
          </w:p>
        </w:tc>
        <w:tc>
          <w:tcPr>
            <w:tcW w:w="5302"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不会造成人员伤害及系统损坏</w:t>
            </w:r>
          </w:p>
        </w:tc>
      </w:tr>
      <w:tr w:rsidR="0071454E" w:rsidRPr="0071454E" w:rsidTr="007C2BB0">
        <w:trPr>
          <w:trHeight w:val="454"/>
          <w:jc w:val="center"/>
        </w:trPr>
        <w:tc>
          <w:tcPr>
            <w:tcW w:w="958" w:type="dxa"/>
            <w:vAlign w:val="center"/>
          </w:tcPr>
          <w:p w:rsidR="00676537" w:rsidRPr="0071454E" w:rsidRDefault="001E432C">
            <w:pPr>
              <w:adjustRightInd w:val="0"/>
              <w:snapToGrid w:val="0"/>
              <w:spacing w:line="360" w:lineRule="auto"/>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II</w:t>
            </w:r>
          </w:p>
        </w:tc>
        <w:tc>
          <w:tcPr>
            <w:tcW w:w="1173"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2</w:t>
            </w:r>
          </w:p>
        </w:tc>
        <w:tc>
          <w:tcPr>
            <w:tcW w:w="1391"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临界的</w:t>
            </w:r>
          </w:p>
        </w:tc>
        <w:tc>
          <w:tcPr>
            <w:tcW w:w="5302"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处于事故的边缘状态，暂时不会造成人员伤亡、系统损坏或降低系统性能，但应予以排除或采取控制措施</w:t>
            </w:r>
          </w:p>
        </w:tc>
      </w:tr>
      <w:tr w:rsidR="0071454E" w:rsidRPr="0071454E" w:rsidTr="007C2BB0">
        <w:trPr>
          <w:trHeight w:val="454"/>
          <w:jc w:val="center"/>
        </w:trPr>
        <w:tc>
          <w:tcPr>
            <w:tcW w:w="958" w:type="dxa"/>
            <w:vAlign w:val="center"/>
          </w:tcPr>
          <w:p w:rsidR="00676537" w:rsidRPr="0071454E" w:rsidRDefault="001E432C">
            <w:pPr>
              <w:adjustRightInd w:val="0"/>
              <w:snapToGrid w:val="0"/>
              <w:spacing w:line="360" w:lineRule="auto"/>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Ⅲ</w:t>
            </w:r>
          </w:p>
        </w:tc>
        <w:tc>
          <w:tcPr>
            <w:tcW w:w="1173"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4</w:t>
            </w:r>
          </w:p>
        </w:tc>
        <w:tc>
          <w:tcPr>
            <w:tcW w:w="1391"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危险的</w:t>
            </w:r>
          </w:p>
        </w:tc>
        <w:tc>
          <w:tcPr>
            <w:tcW w:w="5302"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会造成人员伤害及系统损坏，要立即采取防范对策措施</w:t>
            </w:r>
          </w:p>
        </w:tc>
      </w:tr>
      <w:tr w:rsidR="0071454E" w:rsidRPr="0071454E" w:rsidTr="007C2BB0">
        <w:trPr>
          <w:trHeight w:val="454"/>
          <w:jc w:val="center"/>
        </w:trPr>
        <w:tc>
          <w:tcPr>
            <w:tcW w:w="958" w:type="dxa"/>
            <w:vAlign w:val="center"/>
          </w:tcPr>
          <w:p w:rsidR="00676537" w:rsidRPr="0071454E" w:rsidRDefault="001E432C">
            <w:pPr>
              <w:adjustRightInd w:val="0"/>
              <w:snapToGrid w:val="0"/>
              <w:spacing w:line="360" w:lineRule="auto"/>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Ⅳ</w:t>
            </w:r>
          </w:p>
        </w:tc>
        <w:tc>
          <w:tcPr>
            <w:tcW w:w="1173"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8</w:t>
            </w:r>
          </w:p>
        </w:tc>
        <w:tc>
          <w:tcPr>
            <w:tcW w:w="1391"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灾难性的</w:t>
            </w:r>
          </w:p>
        </w:tc>
        <w:tc>
          <w:tcPr>
            <w:tcW w:w="5302" w:type="dxa"/>
            <w:vAlign w:val="center"/>
          </w:tcPr>
          <w:p w:rsidR="00676537" w:rsidRPr="0071454E" w:rsidRDefault="001E432C">
            <w:pPr>
              <w:spacing w:line="240" w:lineRule="atLeast"/>
              <w:jc w:val="center"/>
              <w:rPr>
                <w:rFonts w:asciiTheme="minorEastAsia" w:eastAsiaTheme="minorEastAsia" w:hAnsiTheme="minorEastAsia" w:cs="Arial"/>
                <w:b w:val="0"/>
                <w:szCs w:val="21"/>
              </w:rPr>
            </w:pPr>
            <w:r w:rsidRPr="0071454E">
              <w:rPr>
                <w:rFonts w:asciiTheme="minorEastAsia" w:eastAsiaTheme="minorEastAsia" w:hAnsiTheme="minorEastAsia" w:cs="Arial"/>
                <w:b w:val="0"/>
                <w:szCs w:val="21"/>
              </w:rPr>
              <w:t>造成人员重大伤亡及系统严重破坏的灾难性事故，必须予以果断排除并进行重点防范</w:t>
            </w:r>
          </w:p>
        </w:tc>
      </w:tr>
    </w:tbl>
    <w:p w:rsidR="00676537" w:rsidRPr="0071454E" w:rsidRDefault="001E432C" w:rsidP="00312CA6">
      <w:pPr>
        <w:spacing w:beforeLines="100" w:before="240"/>
        <w:jc w:val="center"/>
        <w:rPr>
          <w:rFonts w:ascii="Arial" w:eastAsia="黑体" w:hAnsi="Arial" w:cs="Arial"/>
          <w:b w:val="0"/>
          <w:sz w:val="24"/>
        </w:rPr>
      </w:pPr>
      <w:r w:rsidRPr="0071454E">
        <w:rPr>
          <w:rFonts w:ascii="Arial" w:eastAsia="黑体" w:hAnsi="Arial" w:cs="Arial"/>
          <w:b w:val="0"/>
          <w:sz w:val="24"/>
        </w:rPr>
        <w:t>表</w:t>
      </w:r>
      <w:r w:rsidRPr="0071454E">
        <w:rPr>
          <w:rFonts w:ascii="Arial" w:eastAsia="黑体" w:hAnsi="Arial" w:cs="Arial" w:hint="eastAsia"/>
          <w:b w:val="0"/>
          <w:sz w:val="24"/>
        </w:rPr>
        <w:t xml:space="preserve">4.2.2-2  </w:t>
      </w:r>
      <w:r w:rsidRPr="0071454E">
        <w:rPr>
          <w:rFonts w:ascii="Arial" w:eastAsia="黑体" w:hAnsi="Arial" w:cs="Arial"/>
          <w:b w:val="0"/>
          <w:sz w:val="24"/>
        </w:rPr>
        <w:t>事</w:t>
      </w:r>
      <w:r w:rsidRPr="0071454E">
        <w:rPr>
          <w:rFonts w:ascii="Arial" w:eastAsia="黑体" w:hAnsi="Arial" w:cs="Arial" w:hint="eastAsia"/>
          <w:b w:val="0"/>
          <w:sz w:val="24"/>
        </w:rPr>
        <w:t>故</w:t>
      </w:r>
      <w:r w:rsidRPr="0071454E">
        <w:rPr>
          <w:rFonts w:ascii="Arial" w:eastAsia="黑体" w:hAnsi="Arial" w:cs="Arial"/>
          <w:b w:val="0"/>
          <w:sz w:val="24"/>
        </w:rPr>
        <w:t>可能性等级</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385"/>
        <w:gridCol w:w="1715"/>
        <w:gridCol w:w="5735"/>
      </w:tblGrid>
      <w:tr w:rsidR="0071454E" w:rsidRPr="0071454E" w:rsidTr="007C2BB0">
        <w:trPr>
          <w:trHeight w:val="458"/>
          <w:jc w:val="center"/>
        </w:trPr>
        <w:tc>
          <w:tcPr>
            <w:tcW w:w="1385" w:type="dxa"/>
            <w:vAlign w:val="center"/>
          </w:tcPr>
          <w:p w:rsidR="00676537" w:rsidRPr="0071454E" w:rsidRDefault="001E432C">
            <w:pPr>
              <w:adjustRightInd w:val="0"/>
              <w:snapToGrid w:val="0"/>
              <w:jc w:val="center"/>
              <w:rPr>
                <w:rFonts w:asciiTheme="minorEastAsia" w:eastAsiaTheme="minorEastAsia" w:hAnsiTheme="minorEastAsia" w:cs="Arial"/>
                <w:bCs/>
                <w:szCs w:val="21"/>
              </w:rPr>
            </w:pPr>
            <w:r w:rsidRPr="0071454E">
              <w:rPr>
                <w:rFonts w:asciiTheme="minorEastAsia" w:eastAsiaTheme="minorEastAsia" w:hAnsiTheme="minorEastAsia" w:cs="Arial"/>
                <w:bCs/>
                <w:kern w:val="0"/>
                <w:szCs w:val="21"/>
              </w:rPr>
              <w:t>级别</w:t>
            </w:r>
          </w:p>
        </w:tc>
        <w:tc>
          <w:tcPr>
            <w:tcW w:w="1715" w:type="dxa"/>
            <w:vAlign w:val="center"/>
          </w:tcPr>
          <w:p w:rsidR="00676537" w:rsidRPr="0071454E" w:rsidRDefault="001E432C">
            <w:pPr>
              <w:adjustRightInd w:val="0"/>
              <w:snapToGrid w:val="0"/>
              <w:jc w:val="center"/>
              <w:rPr>
                <w:rFonts w:asciiTheme="minorEastAsia" w:eastAsiaTheme="minorEastAsia" w:hAnsiTheme="minorEastAsia" w:cs="Arial"/>
                <w:bCs/>
                <w:szCs w:val="21"/>
              </w:rPr>
            </w:pPr>
            <w:r w:rsidRPr="0071454E">
              <w:rPr>
                <w:rFonts w:asciiTheme="minorEastAsia" w:eastAsiaTheme="minorEastAsia" w:hAnsiTheme="minorEastAsia" w:cs="Arial"/>
                <w:bCs/>
                <w:kern w:val="0"/>
                <w:szCs w:val="21"/>
              </w:rPr>
              <w:t>概率系数</w:t>
            </w:r>
          </w:p>
        </w:tc>
        <w:tc>
          <w:tcPr>
            <w:tcW w:w="5735" w:type="dxa"/>
            <w:vAlign w:val="center"/>
          </w:tcPr>
          <w:p w:rsidR="00676537" w:rsidRPr="0071454E" w:rsidRDefault="001E432C">
            <w:pPr>
              <w:adjustRightInd w:val="0"/>
              <w:snapToGrid w:val="0"/>
              <w:jc w:val="center"/>
              <w:rPr>
                <w:rFonts w:asciiTheme="minorEastAsia" w:eastAsiaTheme="minorEastAsia" w:hAnsiTheme="minorEastAsia" w:cs="Arial"/>
                <w:bCs/>
                <w:szCs w:val="21"/>
              </w:rPr>
            </w:pPr>
            <w:r w:rsidRPr="0071454E">
              <w:rPr>
                <w:rFonts w:asciiTheme="minorEastAsia" w:eastAsiaTheme="minorEastAsia" w:hAnsiTheme="minorEastAsia" w:cs="Arial"/>
                <w:bCs/>
                <w:kern w:val="0"/>
                <w:szCs w:val="21"/>
              </w:rPr>
              <w:t>发生概率</w:t>
            </w:r>
          </w:p>
        </w:tc>
      </w:tr>
      <w:tr w:rsidR="0071454E" w:rsidRPr="0071454E" w:rsidTr="007C2BB0">
        <w:trPr>
          <w:trHeight w:val="458"/>
          <w:jc w:val="center"/>
        </w:trPr>
        <w:tc>
          <w:tcPr>
            <w:tcW w:w="138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A</w:t>
            </w:r>
          </w:p>
        </w:tc>
        <w:tc>
          <w:tcPr>
            <w:tcW w:w="171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0</w:t>
            </w:r>
            <w:r w:rsidRPr="0071454E">
              <w:rPr>
                <w:rFonts w:asciiTheme="minorEastAsia" w:eastAsiaTheme="minorEastAsia" w:hAnsiTheme="minorEastAsia" w:cs="Arial"/>
                <w:b w:val="0"/>
                <w:szCs w:val="21"/>
              </w:rPr>
              <w:t>.</w:t>
            </w:r>
            <w:r w:rsidRPr="0071454E">
              <w:rPr>
                <w:rFonts w:asciiTheme="minorEastAsia" w:eastAsiaTheme="minorEastAsia" w:hAnsiTheme="minorEastAsia" w:cs="Arial"/>
                <w:b w:val="0"/>
                <w:kern w:val="0"/>
                <w:szCs w:val="21"/>
              </w:rPr>
              <w:t>05</w:t>
            </w:r>
          </w:p>
        </w:tc>
        <w:tc>
          <w:tcPr>
            <w:tcW w:w="573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在设备使用期内几乎不发生。</w:t>
            </w:r>
          </w:p>
        </w:tc>
      </w:tr>
      <w:tr w:rsidR="0071454E" w:rsidRPr="0071454E" w:rsidTr="007C2BB0">
        <w:trPr>
          <w:trHeight w:val="458"/>
          <w:jc w:val="center"/>
        </w:trPr>
        <w:tc>
          <w:tcPr>
            <w:tcW w:w="138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B</w:t>
            </w:r>
          </w:p>
        </w:tc>
        <w:tc>
          <w:tcPr>
            <w:tcW w:w="171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0</w:t>
            </w:r>
            <w:r w:rsidRPr="0071454E">
              <w:rPr>
                <w:rFonts w:asciiTheme="minorEastAsia" w:eastAsiaTheme="minorEastAsia" w:hAnsiTheme="minorEastAsia" w:cs="Arial"/>
                <w:b w:val="0"/>
                <w:szCs w:val="21"/>
              </w:rPr>
              <w:t>.</w:t>
            </w:r>
            <w:r w:rsidRPr="0071454E">
              <w:rPr>
                <w:rFonts w:asciiTheme="minorEastAsia" w:eastAsiaTheme="minorEastAsia" w:hAnsiTheme="minorEastAsia" w:cs="Arial"/>
                <w:b w:val="0"/>
                <w:kern w:val="0"/>
                <w:szCs w:val="21"/>
              </w:rPr>
              <w:t>10</w:t>
            </w:r>
          </w:p>
        </w:tc>
        <w:tc>
          <w:tcPr>
            <w:tcW w:w="573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很少发生。</w:t>
            </w:r>
          </w:p>
        </w:tc>
      </w:tr>
      <w:tr w:rsidR="0071454E" w:rsidRPr="0071454E" w:rsidTr="007C2BB0">
        <w:trPr>
          <w:trHeight w:val="458"/>
          <w:jc w:val="center"/>
        </w:trPr>
        <w:tc>
          <w:tcPr>
            <w:tcW w:w="138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C</w:t>
            </w:r>
          </w:p>
        </w:tc>
        <w:tc>
          <w:tcPr>
            <w:tcW w:w="171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0</w:t>
            </w:r>
            <w:r w:rsidRPr="0071454E">
              <w:rPr>
                <w:rFonts w:asciiTheme="minorEastAsia" w:eastAsiaTheme="minorEastAsia" w:hAnsiTheme="minorEastAsia" w:cs="Arial"/>
                <w:b w:val="0"/>
                <w:szCs w:val="21"/>
              </w:rPr>
              <w:t>.</w:t>
            </w:r>
            <w:r w:rsidRPr="0071454E">
              <w:rPr>
                <w:rFonts w:asciiTheme="minorEastAsia" w:eastAsiaTheme="minorEastAsia" w:hAnsiTheme="minorEastAsia" w:cs="Arial"/>
                <w:b w:val="0"/>
                <w:kern w:val="0"/>
                <w:szCs w:val="21"/>
              </w:rPr>
              <w:t>20</w:t>
            </w:r>
          </w:p>
        </w:tc>
        <w:tc>
          <w:tcPr>
            <w:tcW w:w="573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容易发生或偶然发生。</w:t>
            </w:r>
          </w:p>
        </w:tc>
      </w:tr>
      <w:tr w:rsidR="0071454E" w:rsidRPr="0071454E" w:rsidTr="007C2BB0">
        <w:trPr>
          <w:trHeight w:val="458"/>
          <w:jc w:val="center"/>
        </w:trPr>
        <w:tc>
          <w:tcPr>
            <w:tcW w:w="138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D</w:t>
            </w:r>
          </w:p>
        </w:tc>
        <w:tc>
          <w:tcPr>
            <w:tcW w:w="171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0</w:t>
            </w:r>
            <w:r w:rsidRPr="0071454E">
              <w:rPr>
                <w:rFonts w:asciiTheme="minorEastAsia" w:eastAsiaTheme="minorEastAsia" w:hAnsiTheme="minorEastAsia" w:cs="Arial"/>
                <w:b w:val="0"/>
                <w:szCs w:val="21"/>
              </w:rPr>
              <w:t>.</w:t>
            </w:r>
            <w:r w:rsidRPr="0071454E">
              <w:rPr>
                <w:rFonts w:asciiTheme="minorEastAsia" w:eastAsiaTheme="minorEastAsia" w:hAnsiTheme="minorEastAsia" w:cs="Arial"/>
                <w:b w:val="0"/>
                <w:kern w:val="0"/>
                <w:szCs w:val="21"/>
              </w:rPr>
              <w:t>30</w:t>
            </w:r>
          </w:p>
        </w:tc>
        <w:tc>
          <w:tcPr>
            <w:tcW w:w="573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很容易发生，相当可能发生。</w:t>
            </w:r>
          </w:p>
        </w:tc>
      </w:tr>
      <w:tr w:rsidR="0071454E" w:rsidRPr="0071454E" w:rsidTr="007C2BB0">
        <w:trPr>
          <w:trHeight w:val="458"/>
          <w:jc w:val="center"/>
        </w:trPr>
        <w:tc>
          <w:tcPr>
            <w:tcW w:w="138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E</w:t>
            </w:r>
          </w:p>
        </w:tc>
        <w:tc>
          <w:tcPr>
            <w:tcW w:w="171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0</w:t>
            </w:r>
            <w:r w:rsidRPr="0071454E">
              <w:rPr>
                <w:rFonts w:asciiTheme="minorEastAsia" w:eastAsiaTheme="minorEastAsia" w:hAnsiTheme="minorEastAsia" w:cs="Arial"/>
                <w:b w:val="0"/>
                <w:szCs w:val="21"/>
              </w:rPr>
              <w:t>.</w:t>
            </w:r>
            <w:r w:rsidRPr="0071454E">
              <w:rPr>
                <w:rFonts w:asciiTheme="minorEastAsia" w:eastAsiaTheme="minorEastAsia" w:hAnsiTheme="minorEastAsia" w:cs="Arial"/>
                <w:b w:val="0"/>
                <w:kern w:val="0"/>
                <w:szCs w:val="21"/>
              </w:rPr>
              <w:t>35</w:t>
            </w:r>
          </w:p>
        </w:tc>
        <w:tc>
          <w:tcPr>
            <w:tcW w:w="5735" w:type="dxa"/>
            <w:vAlign w:val="center"/>
          </w:tcPr>
          <w:p w:rsidR="00676537" w:rsidRPr="0071454E" w:rsidRDefault="001E432C">
            <w:pPr>
              <w:adjustRightInd w:val="0"/>
              <w:snapToGrid w:val="0"/>
              <w:jc w:val="center"/>
              <w:rPr>
                <w:rFonts w:asciiTheme="minorEastAsia" w:eastAsiaTheme="minorEastAsia" w:hAnsiTheme="minorEastAsia" w:cs="Arial"/>
                <w:b w:val="0"/>
                <w:szCs w:val="21"/>
              </w:rPr>
            </w:pPr>
            <w:r w:rsidRPr="0071454E">
              <w:rPr>
                <w:rFonts w:asciiTheme="minorEastAsia" w:eastAsiaTheme="minorEastAsia" w:hAnsiTheme="minorEastAsia" w:cs="Arial"/>
                <w:b w:val="0"/>
                <w:kern w:val="0"/>
                <w:szCs w:val="21"/>
              </w:rPr>
              <w:t>频繁发生、经常发生。</w:t>
            </w:r>
          </w:p>
        </w:tc>
      </w:tr>
    </w:tbl>
    <w:p w:rsidR="00676537" w:rsidRPr="00BB6013" w:rsidRDefault="001E432C" w:rsidP="00BB6013">
      <w:pPr>
        <w:pStyle w:val="31"/>
        <w:rPr>
          <w:rFonts w:ascii="黑体" w:eastAsia="黑体" w:hAnsi="黑体" w:cs="宋体"/>
          <w:b w:val="0"/>
          <w:szCs w:val="28"/>
        </w:rPr>
      </w:pPr>
      <w:bookmarkStart w:id="238" w:name="_Toc165038810"/>
      <w:r w:rsidRPr="00BB6013">
        <w:rPr>
          <w:rFonts w:ascii="黑体" w:eastAsia="黑体" w:hAnsi="黑体" w:cs="宋体" w:hint="eastAsia"/>
          <w:b w:val="0"/>
          <w:szCs w:val="28"/>
        </w:rPr>
        <w:t>4.2.3事故树分析法（FAT）</w:t>
      </w:r>
      <w:bookmarkEnd w:id="238"/>
    </w:p>
    <w:p w:rsidR="00676537" w:rsidRPr="0071454E" w:rsidRDefault="001E432C">
      <w:pPr>
        <w:adjustRightInd w:val="0"/>
        <w:snapToGrid w:val="0"/>
        <w:spacing w:line="360" w:lineRule="auto"/>
        <w:ind w:firstLineChars="250" w:firstLine="700"/>
        <w:rPr>
          <w:rFonts w:ascii="Arial" w:hAnsi="Arial" w:cs="Arial"/>
          <w:b w:val="0"/>
          <w:sz w:val="28"/>
          <w:szCs w:val="28"/>
        </w:rPr>
        <w:sectPr w:rsidR="00676537" w:rsidRPr="0071454E">
          <w:pgSz w:w="11906" w:h="16838"/>
          <w:pgMar w:top="1440" w:right="1800" w:bottom="1440" w:left="1800" w:header="851" w:footer="863" w:gutter="0"/>
          <w:cols w:space="720"/>
          <w:docGrid w:linePitch="312"/>
        </w:sectPr>
      </w:pPr>
      <w:r w:rsidRPr="0071454E">
        <w:rPr>
          <w:rFonts w:ascii="Arial" w:hAnsi="Arial" w:hint="eastAsia"/>
          <w:b w:val="0"/>
          <w:sz w:val="28"/>
          <w:szCs w:val="28"/>
        </w:rPr>
        <w:t>事故树分析是一种表示导致灾害事故的各种因素之间的因果及逻辑关系图。在设计过程中或现有生产系统和作业中，通过对可能造成系统事故或导致灾害后果的各种因素进行分析，根据工艺流程</w:t>
      </w:r>
      <w:r w:rsidRPr="0071454E">
        <w:rPr>
          <w:rFonts w:ascii="Arial" w:hAnsi="Arial" w:cs="Arial"/>
          <w:b w:val="0"/>
          <w:sz w:val="28"/>
          <w:szCs w:val="28"/>
        </w:rPr>
        <w:t>、</w:t>
      </w:r>
      <w:r w:rsidRPr="0071454E">
        <w:rPr>
          <w:rFonts w:ascii="Arial" w:hAnsi="Arial" w:cs="Arial" w:hint="eastAsia"/>
          <w:b w:val="0"/>
          <w:sz w:val="28"/>
          <w:szCs w:val="28"/>
        </w:rPr>
        <w:t>先后次序和因果关系绘制出逻辑图，从而确定系统故障原因的各种可能组合方式及其发生概率，进而计算系统故障概率，并据此采取相应的措施，以提高系统的安全性和可靠性。</w:t>
      </w:r>
    </w:p>
    <w:p w:rsidR="00676537" w:rsidRPr="0071454E" w:rsidRDefault="001E432C">
      <w:pPr>
        <w:keepNext/>
        <w:pageBreakBefore/>
        <w:widowControl/>
        <w:spacing w:beforeLines="50" w:before="120" w:line="360" w:lineRule="auto"/>
        <w:jc w:val="center"/>
        <w:outlineLvl w:val="0"/>
        <w:rPr>
          <w:rFonts w:ascii="黑体" w:eastAsia="黑体" w:hAnsi="宋体"/>
          <w:b w:val="0"/>
          <w:sz w:val="32"/>
          <w:szCs w:val="32"/>
        </w:rPr>
      </w:pPr>
      <w:bookmarkStart w:id="239" w:name="_Toc270850122"/>
      <w:bookmarkStart w:id="240" w:name="_Toc157496785"/>
      <w:bookmarkStart w:id="241" w:name="_Toc274316590"/>
      <w:bookmarkStart w:id="242" w:name="_Toc205979648"/>
      <w:bookmarkStart w:id="243" w:name="_Toc110569910"/>
      <w:bookmarkStart w:id="244" w:name="_Toc124131613"/>
      <w:bookmarkStart w:id="245" w:name="_Toc233449794"/>
      <w:bookmarkStart w:id="246" w:name="_Toc104354001"/>
      <w:bookmarkStart w:id="247" w:name="_Toc104424059"/>
      <w:bookmarkEnd w:id="187"/>
      <w:bookmarkEnd w:id="237"/>
      <w:r w:rsidRPr="0071454E">
        <w:rPr>
          <w:rFonts w:ascii="黑体" w:eastAsia="黑体" w:hAnsi="宋体" w:hint="eastAsia"/>
          <w:b w:val="0"/>
          <w:sz w:val="32"/>
          <w:szCs w:val="32"/>
        </w:rPr>
        <w:lastRenderedPageBreak/>
        <w:t>第五章 定性定量评价</w:t>
      </w:r>
      <w:bookmarkEnd w:id="239"/>
      <w:bookmarkEnd w:id="240"/>
      <w:bookmarkEnd w:id="241"/>
      <w:bookmarkEnd w:id="242"/>
    </w:p>
    <w:p w:rsidR="00676537" w:rsidRPr="0071454E" w:rsidRDefault="001E432C">
      <w:pPr>
        <w:keepNext/>
        <w:keepLines/>
        <w:spacing w:beforeLines="50" w:before="120" w:line="360" w:lineRule="auto"/>
        <w:outlineLvl w:val="1"/>
        <w:rPr>
          <w:rFonts w:ascii="黑体" w:eastAsia="黑体" w:hAnsi="宋体"/>
          <w:b w:val="0"/>
          <w:bCs/>
          <w:snapToGrid w:val="0"/>
          <w:sz w:val="30"/>
          <w:szCs w:val="30"/>
        </w:rPr>
      </w:pPr>
      <w:bookmarkStart w:id="248" w:name="_Toc205979649"/>
      <w:bookmarkStart w:id="249" w:name="_Toc171001579"/>
      <w:bookmarkStart w:id="250" w:name="_Toc221454629"/>
      <w:bookmarkStart w:id="251" w:name="_Toc176170398"/>
      <w:bookmarkStart w:id="252" w:name="_Toc174793934"/>
      <w:bookmarkStart w:id="253" w:name="_Toc235352279"/>
      <w:bookmarkStart w:id="254" w:name="_Toc235865727"/>
      <w:bookmarkStart w:id="255" w:name="_Toc235862396"/>
      <w:bookmarkStart w:id="256" w:name="_Toc211769700"/>
      <w:bookmarkStart w:id="257" w:name="_Toc235865638"/>
      <w:bookmarkStart w:id="258" w:name="_Toc364346099"/>
      <w:bookmarkStart w:id="259" w:name="_Toc235352375"/>
      <w:r w:rsidRPr="0071454E">
        <w:rPr>
          <w:rFonts w:ascii="黑体" w:eastAsia="黑体" w:hAnsi="宋体" w:hint="eastAsia"/>
          <w:b w:val="0"/>
          <w:bCs/>
          <w:snapToGrid w:val="0"/>
          <w:sz w:val="30"/>
          <w:szCs w:val="30"/>
        </w:rPr>
        <w:t>5.1安全检查表</w:t>
      </w:r>
      <w:bookmarkEnd w:id="248"/>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由库区所处地理位置等自然条件结合安全检查表所列检查项目，对</w:t>
      </w:r>
      <w:r w:rsidR="005C6302" w:rsidRPr="0071454E">
        <w:rPr>
          <w:rFonts w:ascii="宋体" w:hAnsi="宋体" w:cs="宋体" w:hint="eastAsia"/>
          <w:b w:val="0"/>
          <w:sz w:val="28"/>
          <w:szCs w:val="28"/>
        </w:rPr>
        <w:t>项目</w:t>
      </w:r>
      <w:r w:rsidRPr="0071454E">
        <w:rPr>
          <w:rFonts w:ascii="宋体" w:hAnsi="宋体" w:cs="宋体" w:hint="eastAsia"/>
          <w:b w:val="0"/>
          <w:sz w:val="28"/>
          <w:szCs w:val="28"/>
        </w:rPr>
        <w:t>的选址、</w:t>
      </w:r>
      <w:r w:rsidRPr="0071454E">
        <w:rPr>
          <w:rFonts w:ascii="宋体" w:hAnsi="宋体" w:cs="宋体" w:hint="eastAsia"/>
          <w:b w:val="0"/>
          <w:sz w:val="28"/>
        </w:rPr>
        <w:t>总平面布置以及拟</w:t>
      </w:r>
      <w:r w:rsidR="00FB6CDC">
        <w:rPr>
          <w:rFonts w:ascii="宋体" w:hAnsi="宋体" w:cs="宋体" w:hint="eastAsia"/>
          <w:b w:val="0"/>
          <w:sz w:val="28"/>
        </w:rPr>
        <w:t>新</w:t>
      </w:r>
      <w:r w:rsidRPr="0071454E">
        <w:rPr>
          <w:rFonts w:ascii="宋体" w:hAnsi="宋体" w:cs="宋体" w:hint="eastAsia"/>
          <w:b w:val="0"/>
          <w:sz w:val="28"/>
        </w:rPr>
        <w:t>建设施内部安全距离等进行</w:t>
      </w:r>
      <w:r w:rsidRPr="0071454E">
        <w:rPr>
          <w:rFonts w:ascii="宋体" w:hAnsi="宋体" w:cs="宋体" w:hint="eastAsia"/>
          <w:b w:val="0"/>
          <w:sz w:val="28"/>
          <w:szCs w:val="28"/>
        </w:rPr>
        <w:t>检查，详见表5.1-1</w:t>
      </w:r>
      <w:r w:rsidRPr="0071454E">
        <w:rPr>
          <w:rFonts w:ascii="宋体" w:hAnsi="宋体" w:cs="宋体" w:hint="eastAsia"/>
          <w:b w:val="0"/>
          <w:sz w:val="28"/>
        </w:rPr>
        <w:t>选址及总平面布置单元</w:t>
      </w:r>
      <w:r w:rsidRPr="0071454E">
        <w:rPr>
          <w:rFonts w:ascii="宋体" w:hAnsi="宋体" w:cs="宋体" w:hint="eastAsia"/>
          <w:b w:val="0"/>
          <w:sz w:val="28"/>
          <w:szCs w:val="28"/>
        </w:rPr>
        <w:t>安全检查表。</w:t>
      </w:r>
    </w:p>
    <w:p w:rsidR="00676537" w:rsidRPr="0071454E" w:rsidRDefault="001E432C" w:rsidP="00CB3B03">
      <w:pPr>
        <w:jc w:val="center"/>
        <w:rPr>
          <w:rFonts w:ascii="黑体" w:eastAsia="黑体" w:hAnsi="黑体" w:cs="Arial"/>
          <w:b w:val="0"/>
          <w:sz w:val="24"/>
        </w:rPr>
      </w:pPr>
      <w:r w:rsidRPr="0071454E">
        <w:rPr>
          <w:rFonts w:ascii="黑体" w:eastAsia="黑体" w:hAnsi="黑体" w:cs="Arial"/>
          <w:b w:val="0"/>
          <w:sz w:val="24"/>
        </w:rPr>
        <w:t>表</w:t>
      </w:r>
      <w:r w:rsidRPr="0071454E">
        <w:rPr>
          <w:rFonts w:ascii="黑体" w:eastAsia="黑体" w:hAnsi="黑体" w:cs="Arial" w:hint="eastAsia"/>
          <w:b w:val="0"/>
          <w:sz w:val="24"/>
        </w:rPr>
        <w:t>5.1-1</w:t>
      </w:r>
      <w:r w:rsidRPr="0071454E">
        <w:rPr>
          <w:rFonts w:ascii="黑体" w:eastAsia="黑体" w:hAnsi="黑体" w:cs="Arial"/>
          <w:b w:val="0"/>
          <w:sz w:val="24"/>
        </w:rPr>
        <w:t xml:space="preserve">  选址及总平面布置单元安全检查表</w:t>
      </w:r>
    </w:p>
    <w:tbl>
      <w:tblPr>
        <w:tblW w:w="93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01"/>
        <w:gridCol w:w="3448"/>
        <w:gridCol w:w="1959"/>
        <w:gridCol w:w="707"/>
        <w:gridCol w:w="2463"/>
      </w:tblGrid>
      <w:tr w:rsidR="0071454E" w:rsidRPr="007C2BB0" w:rsidTr="007E33C9">
        <w:trPr>
          <w:trHeight w:val="397"/>
          <w:tblHeader/>
          <w:jc w:val="center"/>
        </w:trPr>
        <w:tc>
          <w:tcPr>
            <w:tcW w:w="801" w:type="dxa"/>
            <w:vAlign w:val="center"/>
          </w:tcPr>
          <w:p w:rsidR="00676537" w:rsidRPr="007C2BB0" w:rsidRDefault="001E432C">
            <w:pPr>
              <w:spacing w:line="360" w:lineRule="exact"/>
              <w:jc w:val="center"/>
              <w:rPr>
                <w:rFonts w:ascii="宋体" w:hAnsi="宋体" w:cs="Arial"/>
                <w:bCs/>
                <w:szCs w:val="21"/>
              </w:rPr>
            </w:pPr>
            <w:r w:rsidRPr="007C2BB0">
              <w:rPr>
                <w:rFonts w:ascii="宋体" w:hAnsi="宋体" w:cs="Arial"/>
                <w:bCs/>
                <w:szCs w:val="21"/>
              </w:rPr>
              <w:t>序号</w:t>
            </w:r>
          </w:p>
        </w:tc>
        <w:tc>
          <w:tcPr>
            <w:tcW w:w="3448" w:type="dxa"/>
            <w:vAlign w:val="center"/>
          </w:tcPr>
          <w:p w:rsidR="00676537" w:rsidRPr="007C2BB0" w:rsidRDefault="001E432C">
            <w:pPr>
              <w:spacing w:line="360" w:lineRule="exact"/>
              <w:jc w:val="center"/>
              <w:rPr>
                <w:rFonts w:ascii="宋体" w:hAnsi="宋体" w:cs="Arial"/>
                <w:bCs/>
                <w:szCs w:val="21"/>
              </w:rPr>
            </w:pPr>
            <w:r w:rsidRPr="007C2BB0">
              <w:rPr>
                <w:rFonts w:ascii="宋体" w:hAnsi="宋体" w:cs="Arial"/>
                <w:bCs/>
                <w:szCs w:val="21"/>
              </w:rPr>
              <w:t>检查项目内容</w:t>
            </w:r>
          </w:p>
        </w:tc>
        <w:tc>
          <w:tcPr>
            <w:tcW w:w="1959" w:type="dxa"/>
            <w:vAlign w:val="center"/>
          </w:tcPr>
          <w:p w:rsidR="00676537" w:rsidRPr="007C2BB0" w:rsidRDefault="001E432C">
            <w:pPr>
              <w:jc w:val="center"/>
              <w:rPr>
                <w:rFonts w:ascii="宋体" w:hAnsi="宋体" w:cs="Arial"/>
                <w:bCs/>
                <w:szCs w:val="21"/>
              </w:rPr>
            </w:pPr>
            <w:r w:rsidRPr="007C2BB0">
              <w:rPr>
                <w:rFonts w:ascii="宋体" w:hAnsi="宋体" w:cs="Arial"/>
                <w:bCs/>
                <w:szCs w:val="21"/>
              </w:rPr>
              <w:t>依据</w:t>
            </w:r>
          </w:p>
        </w:tc>
        <w:tc>
          <w:tcPr>
            <w:tcW w:w="707" w:type="dxa"/>
            <w:vAlign w:val="center"/>
          </w:tcPr>
          <w:p w:rsidR="00676537" w:rsidRPr="007C2BB0" w:rsidRDefault="001E432C">
            <w:pPr>
              <w:jc w:val="center"/>
              <w:rPr>
                <w:rFonts w:ascii="宋体" w:hAnsi="宋体" w:cs="Arial"/>
                <w:bCs/>
                <w:szCs w:val="21"/>
              </w:rPr>
            </w:pPr>
            <w:r w:rsidRPr="007C2BB0">
              <w:rPr>
                <w:rFonts w:ascii="宋体" w:hAnsi="宋体" w:cs="Arial"/>
                <w:bCs/>
                <w:szCs w:val="21"/>
              </w:rPr>
              <w:t>检查</w:t>
            </w:r>
          </w:p>
          <w:p w:rsidR="00676537" w:rsidRPr="007C2BB0" w:rsidRDefault="001E432C">
            <w:pPr>
              <w:jc w:val="center"/>
              <w:rPr>
                <w:rFonts w:ascii="宋体" w:hAnsi="宋体" w:cs="Arial"/>
                <w:bCs/>
                <w:szCs w:val="21"/>
              </w:rPr>
            </w:pPr>
            <w:r w:rsidRPr="007C2BB0">
              <w:rPr>
                <w:rFonts w:ascii="宋体" w:hAnsi="宋体" w:cs="Arial"/>
                <w:bCs/>
                <w:szCs w:val="21"/>
              </w:rPr>
              <w:t>结果</w:t>
            </w:r>
          </w:p>
        </w:tc>
        <w:tc>
          <w:tcPr>
            <w:tcW w:w="2463" w:type="dxa"/>
            <w:vAlign w:val="center"/>
          </w:tcPr>
          <w:p w:rsidR="00676537" w:rsidRPr="007C2BB0" w:rsidRDefault="001E432C">
            <w:pPr>
              <w:jc w:val="center"/>
              <w:rPr>
                <w:rFonts w:ascii="宋体" w:hAnsi="宋体" w:cs="Arial"/>
                <w:bCs/>
                <w:szCs w:val="21"/>
              </w:rPr>
            </w:pPr>
            <w:r w:rsidRPr="007C2BB0">
              <w:rPr>
                <w:rFonts w:ascii="宋体" w:hAnsi="宋体" w:cs="Arial"/>
                <w:bCs/>
                <w:szCs w:val="21"/>
              </w:rPr>
              <w:t>备注</w:t>
            </w:r>
          </w:p>
        </w:tc>
      </w:tr>
      <w:tr w:rsidR="0071454E" w:rsidRPr="007C2BB0" w:rsidTr="007E33C9">
        <w:trPr>
          <w:trHeight w:val="1282"/>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1</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仓库选址应符合城镇规划的要求。并应避开居民点、学校、工业区、旅游重点建筑物、铁路和公路运输线、高压输电线</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w:t>
            </w: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5C6302">
            <w:pPr>
              <w:rPr>
                <w:rFonts w:ascii="宋体" w:hAnsi="宋体" w:cs="Arial"/>
                <w:b w:val="0"/>
                <w:szCs w:val="21"/>
              </w:rPr>
            </w:pPr>
            <w:r w:rsidRPr="007C2BB0">
              <w:rPr>
                <w:rFonts w:ascii="宋体" w:hAnsi="宋体" w:hint="eastAsia"/>
                <w:b w:val="0"/>
                <w:szCs w:val="21"/>
              </w:rPr>
              <w:t>该项目</w:t>
            </w:r>
            <w:r w:rsidR="00AB3E26" w:rsidRPr="007C2BB0">
              <w:rPr>
                <w:rFonts w:ascii="宋体" w:hAnsi="宋体" w:hint="eastAsia"/>
                <w:b w:val="0"/>
                <w:szCs w:val="21"/>
              </w:rPr>
              <w:t>位于</w:t>
            </w:r>
            <w:r w:rsidR="00D071D4">
              <w:rPr>
                <w:rFonts w:ascii="宋体" w:hAnsi="宋体" w:hint="eastAsia"/>
                <w:b w:val="0"/>
                <w:szCs w:val="21"/>
              </w:rPr>
              <w:t>新疆维吾尔自治区阿拉山口市G219国道以北</w:t>
            </w:r>
            <w:r w:rsidRPr="007C2BB0">
              <w:rPr>
                <w:rFonts w:ascii="宋体" w:hAnsi="宋体" w:hint="eastAsia"/>
                <w:b w:val="0"/>
                <w:szCs w:val="21"/>
              </w:rPr>
              <w:t>拟进行</w:t>
            </w:r>
            <w:r w:rsidR="005A76E1">
              <w:rPr>
                <w:rFonts w:ascii="宋体" w:hAnsi="宋体" w:hint="eastAsia"/>
                <w:b w:val="0"/>
                <w:szCs w:val="21"/>
              </w:rPr>
              <w:t>新</w:t>
            </w:r>
            <w:r w:rsidRPr="007C2BB0">
              <w:rPr>
                <w:rFonts w:ascii="宋体" w:hAnsi="宋体" w:hint="eastAsia"/>
                <w:b w:val="0"/>
                <w:szCs w:val="21"/>
              </w:rPr>
              <w:t>建；建设项目</w:t>
            </w:r>
            <w:r w:rsidR="00322024">
              <w:rPr>
                <w:rFonts w:ascii="宋体" w:hAnsi="宋体" w:hint="eastAsia"/>
                <w:b w:val="0"/>
                <w:szCs w:val="21"/>
              </w:rPr>
              <w:t>2026年03月04日</w:t>
            </w:r>
            <w:r w:rsidRPr="007C2BB0">
              <w:rPr>
                <w:rFonts w:ascii="宋体" w:hAnsi="宋体" w:hint="eastAsia"/>
                <w:b w:val="0"/>
                <w:szCs w:val="21"/>
              </w:rPr>
              <w:t>在</w:t>
            </w:r>
            <w:r w:rsidR="00322024">
              <w:rPr>
                <w:rFonts w:ascii="宋体" w:hAnsi="宋体" w:hint="eastAsia"/>
                <w:b w:val="0"/>
                <w:szCs w:val="21"/>
              </w:rPr>
              <w:t>阿拉山口市发展和改革委员会员会</w:t>
            </w:r>
            <w:r w:rsidRPr="007C2BB0">
              <w:rPr>
                <w:rFonts w:ascii="宋体" w:hAnsi="宋体" w:hint="eastAsia"/>
                <w:b w:val="0"/>
                <w:szCs w:val="21"/>
              </w:rPr>
              <w:t>审批通过</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2</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仓库宜设置在有自然屏障的偏僻地带</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w:t>
            </w: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5C6302">
            <w:pPr>
              <w:rPr>
                <w:rFonts w:ascii="宋体" w:hAnsi="宋体" w:cs="Arial"/>
                <w:b w:val="0"/>
                <w:szCs w:val="21"/>
              </w:rPr>
            </w:pPr>
            <w:r w:rsidRPr="007C2BB0">
              <w:rPr>
                <w:rFonts w:ascii="宋体" w:hAnsi="宋体" w:hint="eastAsia"/>
                <w:b w:val="0"/>
                <w:szCs w:val="21"/>
              </w:rPr>
              <w:t>该项目为在</w:t>
            </w:r>
            <w:r w:rsidR="00D071D4">
              <w:rPr>
                <w:rFonts w:ascii="宋体" w:hAnsi="宋体" w:hint="eastAsia"/>
                <w:b w:val="0"/>
                <w:szCs w:val="21"/>
              </w:rPr>
              <w:t>新疆维吾尔自治区阿拉山口市G219国道以北</w:t>
            </w:r>
            <w:r w:rsidRPr="007C2BB0">
              <w:rPr>
                <w:rFonts w:ascii="宋体" w:hAnsi="宋体" w:hint="eastAsia"/>
                <w:b w:val="0"/>
                <w:szCs w:val="21"/>
              </w:rPr>
              <w:t>拟进行</w:t>
            </w:r>
            <w:r w:rsidR="005A76E1">
              <w:rPr>
                <w:rFonts w:ascii="宋体" w:hAnsi="宋体" w:hint="eastAsia"/>
                <w:b w:val="0"/>
                <w:szCs w:val="21"/>
              </w:rPr>
              <w:t>新</w:t>
            </w:r>
            <w:r w:rsidRPr="007C2BB0">
              <w:rPr>
                <w:rFonts w:ascii="宋体" w:hAnsi="宋体" w:hint="eastAsia"/>
                <w:b w:val="0"/>
                <w:szCs w:val="21"/>
              </w:rPr>
              <w:t>建</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3</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仓库与内部最小允许距离应符合规定</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w:t>
            </w: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5C6302">
            <w:pPr>
              <w:rPr>
                <w:rFonts w:ascii="宋体" w:hAnsi="宋体" w:cs="Arial"/>
                <w:b w:val="0"/>
                <w:szCs w:val="21"/>
              </w:rPr>
            </w:pPr>
            <w:r w:rsidRPr="007C2BB0">
              <w:rPr>
                <w:rFonts w:ascii="宋体" w:hAnsi="宋体" w:hint="eastAsia"/>
                <w:b w:val="0"/>
                <w:szCs w:val="21"/>
              </w:rPr>
              <w:t>该项目为在</w:t>
            </w:r>
            <w:r w:rsidR="00D071D4">
              <w:rPr>
                <w:rFonts w:ascii="宋体" w:hAnsi="宋体" w:hint="eastAsia"/>
                <w:b w:val="0"/>
                <w:szCs w:val="21"/>
              </w:rPr>
              <w:t>新疆维吾尔自治区阿拉山口市G219国道以北</w:t>
            </w:r>
            <w:r w:rsidRPr="007C2BB0">
              <w:rPr>
                <w:rFonts w:ascii="宋体" w:hAnsi="宋体" w:hint="eastAsia"/>
                <w:b w:val="0"/>
                <w:szCs w:val="21"/>
              </w:rPr>
              <w:t>拟进行</w:t>
            </w:r>
            <w:r w:rsidR="005A76E1">
              <w:rPr>
                <w:rFonts w:ascii="宋体" w:hAnsi="宋体" w:hint="eastAsia"/>
                <w:b w:val="0"/>
                <w:szCs w:val="21"/>
              </w:rPr>
              <w:t>新</w:t>
            </w:r>
            <w:r w:rsidRPr="007C2BB0">
              <w:rPr>
                <w:rFonts w:ascii="宋体" w:hAnsi="宋体" w:hint="eastAsia"/>
                <w:b w:val="0"/>
                <w:szCs w:val="21"/>
              </w:rPr>
              <w:t>建，拟</w:t>
            </w:r>
            <w:r w:rsidR="005A76E1">
              <w:rPr>
                <w:rFonts w:ascii="宋体" w:hAnsi="宋体" w:hint="eastAsia"/>
                <w:b w:val="0"/>
                <w:szCs w:val="21"/>
              </w:rPr>
              <w:t>新</w:t>
            </w:r>
            <w:r w:rsidRPr="007C2BB0">
              <w:rPr>
                <w:rFonts w:ascii="宋体" w:hAnsi="宋体" w:hint="eastAsia"/>
                <w:b w:val="0"/>
                <w:szCs w:val="21"/>
              </w:rPr>
              <w:t>建库房与周边建筑物内部最小允许距离符合规定</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4</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应根据仓库的危险等级和计算药量结合地形布置</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w:t>
            </w: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5C6302">
            <w:pPr>
              <w:rPr>
                <w:rFonts w:ascii="宋体" w:hAnsi="宋体" w:cs="Arial"/>
                <w:b w:val="0"/>
                <w:szCs w:val="21"/>
              </w:rPr>
            </w:pPr>
            <w:r w:rsidRPr="007C2BB0">
              <w:rPr>
                <w:rFonts w:ascii="宋体" w:hAnsi="宋体" w:cs="Arial" w:hint="eastAsia"/>
                <w:b w:val="0"/>
                <w:szCs w:val="21"/>
              </w:rPr>
              <w:t>拟</w:t>
            </w:r>
            <w:r w:rsidR="005A76E1">
              <w:rPr>
                <w:rFonts w:ascii="宋体" w:hAnsi="宋体" w:cs="Arial" w:hint="eastAsia"/>
                <w:b w:val="0"/>
                <w:szCs w:val="21"/>
              </w:rPr>
              <w:t>新</w:t>
            </w:r>
            <w:r w:rsidRPr="007C2BB0">
              <w:rPr>
                <w:rFonts w:ascii="宋体" w:hAnsi="宋体" w:cs="Arial" w:hint="eastAsia"/>
                <w:b w:val="0"/>
                <w:szCs w:val="21"/>
              </w:rPr>
              <w:t>建</w:t>
            </w:r>
            <w:r w:rsidRPr="007C2BB0">
              <w:rPr>
                <w:rFonts w:ascii="宋体" w:hAnsi="宋体" w:cs="Arial"/>
                <w:b w:val="0"/>
                <w:szCs w:val="21"/>
              </w:rPr>
              <w:t>1#</w:t>
            </w:r>
            <w:r w:rsidR="005A76E1" w:rsidRPr="005A76E1">
              <w:rPr>
                <w:rFonts w:ascii="Times New Roman" w:hAnsi="Times New Roman"/>
                <w:b w:val="0"/>
                <w:szCs w:val="21"/>
              </w:rPr>
              <w:t>~</w:t>
            </w:r>
            <w:r w:rsidR="005A76E1">
              <w:rPr>
                <w:rFonts w:ascii="宋体" w:hAnsi="宋体" w:cs="Arial"/>
                <w:b w:val="0"/>
                <w:szCs w:val="21"/>
              </w:rPr>
              <w:t>6#</w:t>
            </w:r>
            <w:r w:rsidR="005A76E1">
              <w:rPr>
                <w:rFonts w:ascii="宋体" w:hAnsi="宋体" w:cs="Arial" w:hint="eastAsia"/>
                <w:b w:val="0"/>
                <w:szCs w:val="21"/>
              </w:rPr>
              <w:t>仓库</w:t>
            </w:r>
            <w:r w:rsidRPr="007C2BB0">
              <w:rPr>
                <w:rFonts w:ascii="宋体" w:hAnsi="宋体" w:cs="Arial" w:hint="eastAsia"/>
                <w:b w:val="0"/>
                <w:szCs w:val="21"/>
              </w:rPr>
              <w:t>结合地形布置，危险等级和计算药量符合标准要求</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5</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同一危险等级的库房宜集中布置；计算药量大或危险性大的和库房，宜布置在危险品库区的边缘或其他有利于安全的地形处</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w:t>
            </w: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5A76E1" w:rsidRDefault="005C6302">
            <w:pPr>
              <w:rPr>
                <w:rFonts w:ascii="宋体" w:hAnsi="宋体" w:cs="Arial"/>
                <w:b w:val="0"/>
                <w:szCs w:val="21"/>
              </w:rPr>
            </w:pPr>
            <w:r w:rsidRPr="005A76E1">
              <w:rPr>
                <w:rFonts w:ascii="宋体" w:hAnsi="宋体" w:hint="eastAsia"/>
                <w:b w:val="0"/>
                <w:szCs w:val="21"/>
              </w:rPr>
              <w:t>拟</w:t>
            </w:r>
            <w:r w:rsidR="005A76E1" w:rsidRPr="005A76E1">
              <w:rPr>
                <w:rFonts w:ascii="宋体" w:hAnsi="宋体" w:cs="Arial" w:hint="eastAsia"/>
                <w:b w:val="0"/>
                <w:szCs w:val="21"/>
              </w:rPr>
              <w:t>新建</w:t>
            </w:r>
            <w:r w:rsidR="005A76E1" w:rsidRPr="005A76E1">
              <w:rPr>
                <w:rFonts w:ascii="宋体" w:hAnsi="宋体" w:cs="Arial"/>
                <w:b w:val="0"/>
                <w:szCs w:val="21"/>
              </w:rPr>
              <w:t>1#</w:t>
            </w:r>
            <w:r w:rsidR="005A76E1" w:rsidRPr="005A76E1">
              <w:rPr>
                <w:rFonts w:ascii="宋体" w:hAnsi="宋体" w:hint="eastAsia"/>
                <w:b w:val="0"/>
                <w:szCs w:val="21"/>
              </w:rPr>
              <w:t>、2</w:t>
            </w:r>
            <w:r w:rsidR="005A76E1" w:rsidRPr="005A76E1">
              <w:rPr>
                <w:rFonts w:ascii="宋体" w:hAnsi="宋体"/>
                <w:b w:val="0"/>
                <w:szCs w:val="21"/>
              </w:rPr>
              <w:t>#</w:t>
            </w:r>
            <w:r w:rsidR="005A76E1" w:rsidRPr="005A76E1">
              <w:rPr>
                <w:rFonts w:ascii="宋体" w:hAnsi="宋体" w:hint="eastAsia"/>
                <w:b w:val="0"/>
                <w:szCs w:val="21"/>
              </w:rPr>
              <w:t>、3</w:t>
            </w:r>
            <w:r w:rsidR="005A76E1" w:rsidRPr="005A76E1">
              <w:rPr>
                <w:rFonts w:ascii="宋体" w:hAnsi="宋体"/>
                <w:b w:val="0"/>
                <w:szCs w:val="21"/>
              </w:rPr>
              <w:t>#</w:t>
            </w:r>
            <w:r w:rsidR="005A76E1" w:rsidRPr="005A76E1">
              <w:rPr>
                <w:rFonts w:ascii="宋体" w:hAnsi="宋体" w:cs="Arial" w:hint="eastAsia"/>
                <w:b w:val="0"/>
                <w:szCs w:val="21"/>
              </w:rPr>
              <w:t>仓库</w:t>
            </w:r>
            <w:r w:rsidRPr="005A76E1">
              <w:rPr>
                <w:rFonts w:ascii="宋体" w:hAnsi="宋体" w:hint="eastAsia"/>
                <w:b w:val="0"/>
                <w:szCs w:val="21"/>
              </w:rPr>
              <w:t>设置在</w:t>
            </w:r>
            <w:r w:rsidR="00AB3E26" w:rsidRPr="005A76E1">
              <w:rPr>
                <w:rFonts w:ascii="宋体" w:hAnsi="宋体" w:hint="eastAsia"/>
                <w:b w:val="0"/>
                <w:szCs w:val="21"/>
              </w:rPr>
              <w:t>建设项目</w:t>
            </w:r>
            <w:r w:rsidR="005A76E1" w:rsidRPr="005A76E1">
              <w:rPr>
                <w:rFonts w:ascii="宋体" w:hAnsi="宋体" w:hint="eastAsia"/>
                <w:b w:val="0"/>
                <w:szCs w:val="21"/>
              </w:rPr>
              <w:t>烟花爆竹库区北面；新建4</w:t>
            </w:r>
            <w:r w:rsidR="005A76E1" w:rsidRPr="005A76E1">
              <w:rPr>
                <w:rFonts w:ascii="宋体" w:hAnsi="宋体"/>
                <w:b w:val="0"/>
                <w:szCs w:val="21"/>
              </w:rPr>
              <w:t>#</w:t>
            </w:r>
            <w:r w:rsidR="005A76E1" w:rsidRPr="005A76E1">
              <w:rPr>
                <w:rFonts w:ascii="宋体" w:hAnsi="宋体" w:hint="eastAsia"/>
                <w:b w:val="0"/>
                <w:szCs w:val="21"/>
              </w:rPr>
              <w:t>、</w:t>
            </w:r>
            <w:r w:rsidR="005A76E1" w:rsidRPr="005A76E1">
              <w:rPr>
                <w:rFonts w:ascii="宋体" w:hAnsi="宋体"/>
                <w:b w:val="0"/>
                <w:szCs w:val="21"/>
              </w:rPr>
              <w:t>5#</w:t>
            </w:r>
            <w:r w:rsidR="005A76E1" w:rsidRPr="005A76E1">
              <w:rPr>
                <w:rFonts w:ascii="宋体" w:hAnsi="宋体" w:hint="eastAsia"/>
                <w:b w:val="0"/>
                <w:szCs w:val="21"/>
              </w:rPr>
              <w:t>、6</w:t>
            </w:r>
            <w:r w:rsidR="005A76E1" w:rsidRPr="005A76E1">
              <w:rPr>
                <w:rFonts w:ascii="宋体" w:hAnsi="宋体"/>
                <w:b w:val="0"/>
                <w:szCs w:val="21"/>
              </w:rPr>
              <w:t>#</w:t>
            </w:r>
            <w:r w:rsidR="005A76E1" w:rsidRPr="005A76E1">
              <w:rPr>
                <w:rFonts w:ascii="宋体" w:hAnsi="宋体" w:hint="eastAsia"/>
                <w:b w:val="0"/>
                <w:szCs w:val="21"/>
              </w:rPr>
              <w:t>仓库设置在建设项目烟花爆竹库区南面</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6</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危险品运输道路不应在其他防护屏障内穿行通过</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w:t>
            </w: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056A52">
            <w:pPr>
              <w:rPr>
                <w:rFonts w:ascii="宋体" w:hAnsi="宋体" w:cs="Arial"/>
                <w:b w:val="0"/>
                <w:szCs w:val="21"/>
              </w:rPr>
            </w:pPr>
            <w:r w:rsidRPr="007C2BB0">
              <w:rPr>
                <w:rFonts w:ascii="宋体" w:hAnsi="宋体" w:hint="eastAsia"/>
                <w:b w:val="0"/>
                <w:szCs w:val="21"/>
              </w:rPr>
              <w:t>拟</w:t>
            </w:r>
            <w:r w:rsidR="007B31A6">
              <w:rPr>
                <w:rFonts w:ascii="宋体" w:hAnsi="宋体" w:cs="Arial" w:hint="eastAsia"/>
                <w:b w:val="0"/>
                <w:szCs w:val="21"/>
              </w:rPr>
              <w:t>新</w:t>
            </w:r>
            <w:r w:rsidR="007B31A6" w:rsidRPr="007C2BB0">
              <w:rPr>
                <w:rFonts w:ascii="宋体" w:hAnsi="宋体" w:cs="Arial" w:hint="eastAsia"/>
                <w:b w:val="0"/>
                <w:szCs w:val="21"/>
              </w:rPr>
              <w:t>建</w:t>
            </w:r>
            <w:r w:rsidR="007B31A6" w:rsidRPr="007C2BB0">
              <w:rPr>
                <w:rFonts w:ascii="宋体" w:hAnsi="宋体" w:cs="Arial"/>
                <w:b w:val="0"/>
                <w:szCs w:val="21"/>
              </w:rPr>
              <w:t>1#</w:t>
            </w:r>
            <w:r w:rsidR="007B31A6" w:rsidRPr="005A76E1">
              <w:rPr>
                <w:rFonts w:ascii="Times New Roman" w:hAnsi="Times New Roman"/>
                <w:b w:val="0"/>
                <w:szCs w:val="21"/>
              </w:rPr>
              <w:t>~</w:t>
            </w:r>
            <w:r w:rsidR="007B31A6">
              <w:rPr>
                <w:rFonts w:ascii="宋体" w:hAnsi="宋体" w:cs="Arial"/>
                <w:b w:val="0"/>
                <w:szCs w:val="21"/>
              </w:rPr>
              <w:t>6#</w:t>
            </w:r>
            <w:r w:rsidR="007B31A6">
              <w:rPr>
                <w:rFonts w:ascii="宋体" w:hAnsi="宋体" w:cs="Arial" w:hint="eastAsia"/>
                <w:b w:val="0"/>
                <w:szCs w:val="21"/>
              </w:rPr>
              <w:t>仓库</w:t>
            </w:r>
            <w:r w:rsidRPr="007C2BB0">
              <w:rPr>
                <w:rFonts w:ascii="宋体" w:hAnsi="宋体" w:hint="eastAsia"/>
                <w:b w:val="0"/>
                <w:szCs w:val="21"/>
              </w:rPr>
              <w:t>的运输道路不</w:t>
            </w:r>
            <w:r w:rsidRPr="007C2BB0">
              <w:rPr>
                <w:rFonts w:ascii="宋体" w:hAnsi="宋体" w:cs="Arial"/>
                <w:b w:val="0"/>
                <w:szCs w:val="21"/>
              </w:rPr>
              <w:t>在其他防护屏障内穿行通过</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7</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危险品总仓库区的围墙设置应符合下列规定：</w:t>
            </w:r>
          </w:p>
          <w:p w:rsidR="00676537" w:rsidRPr="007C2BB0" w:rsidRDefault="001E432C">
            <w:pPr>
              <w:spacing w:line="360" w:lineRule="exact"/>
              <w:rPr>
                <w:rFonts w:ascii="宋体" w:hAnsi="宋体" w:cs="Arial"/>
                <w:b w:val="0"/>
                <w:szCs w:val="21"/>
              </w:rPr>
            </w:pPr>
            <w:r w:rsidRPr="007C2BB0">
              <w:rPr>
                <w:rFonts w:ascii="宋体" w:hAnsi="宋体" w:cs="Arial"/>
                <w:b w:val="0"/>
                <w:szCs w:val="21"/>
              </w:rPr>
              <w:t>1.危险品生产区和危险品总仓库区应设置应设置高度不低于2m的围墙。</w:t>
            </w:r>
          </w:p>
          <w:p w:rsidR="00676537" w:rsidRPr="007C2BB0" w:rsidRDefault="001E432C">
            <w:pPr>
              <w:spacing w:line="360" w:lineRule="exact"/>
              <w:rPr>
                <w:rFonts w:ascii="宋体" w:hAnsi="宋体" w:cs="Arial"/>
                <w:b w:val="0"/>
                <w:szCs w:val="21"/>
              </w:rPr>
            </w:pPr>
            <w:r w:rsidRPr="007C2BB0">
              <w:rPr>
                <w:rFonts w:ascii="宋体" w:hAnsi="宋体" w:cs="Arial"/>
                <w:b w:val="0"/>
                <w:szCs w:val="21"/>
              </w:rPr>
              <w:t>2.围墙与危险性建筑物、构筑物之</w:t>
            </w:r>
            <w:r w:rsidRPr="007C2BB0">
              <w:rPr>
                <w:rFonts w:ascii="宋体" w:hAnsi="宋体" w:cs="Arial"/>
                <w:b w:val="0"/>
                <w:szCs w:val="21"/>
              </w:rPr>
              <w:lastRenderedPageBreak/>
              <w:t>间的距离宜为12m，且不得小于5m。</w:t>
            </w:r>
          </w:p>
          <w:p w:rsidR="00676537" w:rsidRPr="007C2BB0" w:rsidRDefault="001E432C">
            <w:pPr>
              <w:spacing w:line="360" w:lineRule="exact"/>
              <w:rPr>
                <w:rFonts w:ascii="宋体" w:hAnsi="宋体" w:cs="Arial"/>
                <w:b w:val="0"/>
                <w:szCs w:val="21"/>
              </w:rPr>
            </w:pPr>
            <w:r w:rsidRPr="007C2BB0">
              <w:rPr>
                <w:rFonts w:ascii="宋体" w:hAnsi="宋体" w:cs="Arial"/>
                <w:b w:val="0"/>
                <w:szCs w:val="21"/>
              </w:rPr>
              <w:t>3.围墙应为密砌墙，特殊地形设置密砌围墙有困难时，局部地段可设置刺丝网围墙。</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lastRenderedPageBreak/>
              <w:t>《</w:t>
            </w: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7C2BB0">
            <w:pPr>
              <w:jc w:val="center"/>
              <w:rPr>
                <w:rFonts w:ascii="宋体" w:hAnsi="宋体" w:cs="Arial"/>
                <w:b w:val="0"/>
                <w:szCs w:val="21"/>
              </w:rPr>
            </w:pPr>
            <w:r w:rsidRPr="007C2BB0">
              <w:rPr>
                <w:rFonts w:ascii="宋体" w:hAnsi="宋体" w:cs="Arial" w:hint="eastAsia"/>
                <w:b w:val="0"/>
                <w:szCs w:val="21"/>
              </w:rPr>
              <w:t>该项目为在</w:t>
            </w:r>
            <w:r w:rsidR="00D071D4">
              <w:rPr>
                <w:rFonts w:ascii="宋体" w:hAnsi="宋体" w:hint="eastAsia"/>
                <w:b w:val="0"/>
                <w:szCs w:val="21"/>
              </w:rPr>
              <w:t>新疆维吾尔自治区阿拉山口市G219国道以北</w:t>
            </w:r>
            <w:r w:rsidRPr="007C2BB0">
              <w:rPr>
                <w:rFonts w:ascii="宋体" w:hAnsi="宋体" w:hint="eastAsia"/>
                <w:b w:val="0"/>
                <w:szCs w:val="21"/>
              </w:rPr>
              <w:t>拟进行</w:t>
            </w:r>
            <w:r w:rsidR="007B31A6">
              <w:rPr>
                <w:rFonts w:ascii="宋体" w:hAnsi="宋体" w:hint="eastAsia"/>
                <w:b w:val="0"/>
                <w:szCs w:val="21"/>
              </w:rPr>
              <w:t>新</w:t>
            </w:r>
            <w:r w:rsidRPr="007C2BB0">
              <w:rPr>
                <w:rFonts w:ascii="宋体" w:hAnsi="宋体" w:hint="eastAsia"/>
                <w:b w:val="0"/>
                <w:szCs w:val="21"/>
              </w:rPr>
              <w:t>建烟花爆竹仓储库，拟新建</w:t>
            </w:r>
            <w:r w:rsidR="00056A52" w:rsidRPr="007C2BB0">
              <w:rPr>
                <w:rFonts w:ascii="宋体" w:hAnsi="宋体" w:cs="Arial" w:hint="eastAsia"/>
                <w:b w:val="0"/>
                <w:szCs w:val="21"/>
              </w:rPr>
              <w:t>高度不低于2</w:t>
            </w:r>
            <w:r w:rsidR="00056A52" w:rsidRPr="007C2BB0">
              <w:rPr>
                <w:rFonts w:ascii="宋体" w:hAnsi="宋体" w:cs="Arial"/>
                <w:b w:val="0"/>
                <w:szCs w:val="21"/>
              </w:rPr>
              <w:t>m</w:t>
            </w:r>
            <w:r w:rsidR="00056A52" w:rsidRPr="007C2BB0">
              <w:rPr>
                <w:rFonts w:ascii="宋体" w:hAnsi="宋体" w:cs="Arial" w:hint="eastAsia"/>
                <w:b w:val="0"/>
                <w:szCs w:val="21"/>
              </w:rPr>
              <w:t>的围墙</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lastRenderedPageBreak/>
              <w:t>8</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危险品总仓库区的绿化，宜种植阔叶树</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w:t>
            </w: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5F11C1" w:rsidP="00E6546B">
            <w:pPr>
              <w:rPr>
                <w:rFonts w:ascii="宋体" w:hAnsi="宋体" w:cs="Arial"/>
                <w:b w:val="0"/>
                <w:szCs w:val="21"/>
              </w:rPr>
            </w:pPr>
            <w:r w:rsidRPr="007C2BB0">
              <w:rPr>
                <w:rFonts w:ascii="宋体" w:hAnsi="宋体" w:cs="Arial" w:hint="eastAsia"/>
                <w:b w:val="0"/>
                <w:szCs w:val="21"/>
              </w:rPr>
              <w:t>该项目为在</w:t>
            </w:r>
            <w:r w:rsidR="00D071D4">
              <w:rPr>
                <w:rFonts w:ascii="宋体" w:hAnsi="宋体" w:hint="eastAsia"/>
                <w:b w:val="0"/>
                <w:szCs w:val="21"/>
              </w:rPr>
              <w:t>新疆维吾尔自治区阿拉山口市G219国道以北</w:t>
            </w:r>
            <w:r w:rsidRPr="007C2BB0">
              <w:rPr>
                <w:rFonts w:ascii="宋体" w:hAnsi="宋体" w:hint="eastAsia"/>
                <w:b w:val="0"/>
                <w:szCs w:val="21"/>
              </w:rPr>
              <w:t>拟进行</w:t>
            </w:r>
            <w:r w:rsidR="007B31A6">
              <w:rPr>
                <w:rFonts w:ascii="宋体" w:hAnsi="宋体" w:hint="eastAsia"/>
                <w:b w:val="0"/>
                <w:szCs w:val="21"/>
              </w:rPr>
              <w:t>新</w:t>
            </w:r>
            <w:r w:rsidRPr="007C2BB0">
              <w:rPr>
                <w:rFonts w:ascii="宋体" w:hAnsi="宋体" w:hint="eastAsia"/>
                <w:b w:val="0"/>
                <w:szCs w:val="21"/>
              </w:rPr>
              <w:t>建烟花爆竹仓储库</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9</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距离危险性建、构筑物外墙四周5m内宜设置防火隔离带</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w:t>
            </w: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5F11C1" w:rsidP="00E6546B">
            <w:pPr>
              <w:rPr>
                <w:rFonts w:ascii="宋体" w:hAnsi="宋体" w:cs="Arial"/>
                <w:b w:val="0"/>
                <w:szCs w:val="21"/>
              </w:rPr>
            </w:pPr>
            <w:r w:rsidRPr="007C2BB0">
              <w:rPr>
                <w:rFonts w:ascii="宋体" w:hAnsi="宋体" w:cs="Arial" w:hint="eastAsia"/>
                <w:b w:val="0"/>
                <w:szCs w:val="21"/>
              </w:rPr>
              <w:t>该项目为在</w:t>
            </w:r>
            <w:r w:rsidR="00D071D4">
              <w:rPr>
                <w:rFonts w:ascii="宋体" w:hAnsi="宋体" w:hint="eastAsia"/>
                <w:b w:val="0"/>
                <w:szCs w:val="21"/>
              </w:rPr>
              <w:t>新疆维吾尔自治区阿拉山口市G219国道以北</w:t>
            </w:r>
            <w:r w:rsidRPr="007C2BB0">
              <w:rPr>
                <w:rFonts w:ascii="宋体" w:hAnsi="宋体" w:hint="eastAsia"/>
                <w:b w:val="0"/>
                <w:szCs w:val="21"/>
              </w:rPr>
              <w:t>拟进行</w:t>
            </w:r>
            <w:r w:rsidR="007B31A6">
              <w:rPr>
                <w:rFonts w:ascii="宋体" w:hAnsi="宋体" w:hint="eastAsia"/>
                <w:b w:val="0"/>
                <w:szCs w:val="21"/>
              </w:rPr>
              <w:t>新</w:t>
            </w:r>
            <w:r w:rsidRPr="007C2BB0">
              <w:rPr>
                <w:rFonts w:ascii="宋体" w:hAnsi="宋体" w:hint="eastAsia"/>
                <w:b w:val="0"/>
                <w:szCs w:val="21"/>
              </w:rPr>
              <w:t>建烟花爆竹仓储库，</w:t>
            </w:r>
            <w:r>
              <w:rPr>
                <w:rFonts w:ascii="宋体" w:hAnsi="宋体" w:hint="eastAsia"/>
                <w:b w:val="0"/>
                <w:szCs w:val="21"/>
              </w:rPr>
              <w:t>拟设置5</w:t>
            </w:r>
            <w:r>
              <w:rPr>
                <w:rFonts w:ascii="宋体" w:hAnsi="宋体"/>
                <w:b w:val="0"/>
                <w:szCs w:val="21"/>
              </w:rPr>
              <w:t>m</w:t>
            </w:r>
            <w:r>
              <w:rPr>
                <w:rFonts w:ascii="宋体" w:hAnsi="宋体" w:hint="eastAsia"/>
                <w:b w:val="0"/>
                <w:szCs w:val="21"/>
              </w:rPr>
              <w:t>防火隔离带</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10</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危险库区内建筑物的内部距离应符合规定</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684901" w:rsidP="00CF5EC7">
            <w:pPr>
              <w:rPr>
                <w:rFonts w:ascii="宋体" w:hAnsi="宋体" w:cs="Arial"/>
                <w:b w:val="0"/>
                <w:szCs w:val="21"/>
              </w:rPr>
            </w:pPr>
            <w:r w:rsidRPr="007C2BB0">
              <w:rPr>
                <w:rFonts w:ascii="宋体" w:hAnsi="宋体" w:cs="Arial" w:hint="eastAsia"/>
                <w:b w:val="0"/>
                <w:szCs w:val="21"/>
              </w:rPr>
              <w:t>该项目为在</w:t>
            </w:r>
            <w:r w:rsidR="00D071D4">
              <w:rPr>
                <w:rFonts w:ascii="宋体" w:hAnsi="宋体" w:hint="eastAsia"/>
                <w:b w:val="0"/>
                <w:szCs w:val="21"/>
              </w:rPr>
              <w:t>新疆维吾尔自治区阿拉山口市G219国道以北</w:t>
            </w:r>
            <w:r w:rsidRPr="007C2BB0">
              <w:rPr>
                <w:rFonts w:ascii="宋体" w:hAnsi="宋体" w:hint="eastAsia"/>
                <w:b w:val="0"/>
                <w:szCs w:val="21"/>
              </w:rPr>
              <w:t>拟进行</w:t>
            </w:r>
            <w:r w:rsidR="007B31A6">
              <w:rPr>
                <w:rFonts w:ascii="宋体" w:hAnsi="宋体" w:hint="eastAsia"/>
                <w:b w:val="0"/>
                <w:szCs w:val="21"/>
              </w:rPr>
              <w:t>新</w:t>
            </w:r>
            <w:r w:rsidRPr="007C2BB0">
              <w:rPr>
                <w:rFonts w:ascii="宋体" w:hAnsi="宋体" w:hint="eastAsia"/>
                <w:b w:val="0"/>
                <w:szCs w:val="21"/>
              </w:rPr>
              <w:t>建烟花爆竹仓储库，</w:t>
            </w:r>
            <w:r>
              <w:rPr>
                <w:rFonts w:ascii="宋体" w:hAnsi="宋体" w:hint="eastAsia"/>
                <w:b w:val="0"/>
                <w:szCs w:val="21"/>
              </w:rPr>
              <w:t>库区内建筑物的内部距离均符合相关规定</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hint="eastAsia"/>
                <w:b w:val="0"/>
                <w:szCs w:val="21"/>
              </w:rPr>
              <w:t>11</w:t>
            </w:r>
          </w:p>
        </w:tc>
        <w:tc>
          <w:tcPr>
            <w:tcW w:w="3448" w:type="dxa"/>
            <w:vAlign w:val="center"/>
          </w:tcPr>
          <w:p w:rsidR="00676537" w:rsidRPr="007C2BB0" w:rsidRDefault="001E432C">
            <w:pPr>
              <w:spacing w:line="360" w:lineRule="exact"/>
              <w:rPr>
                <w:rFonts w:ascii="宋体" w:hAnsi="宋体" w:cs="Arial"/>
                <w:b w:val="0"/>
                <w:szCs w:val="21"/>
              </w:rPr>
            </w:pPr>
            <w:r w:rsidRPr="007C2BB0">
              <w:rPr>
                <w:rFonts w:ascii="宋体" w:hAnsi="宋体" w:cs="Arial"/>
                <w:b w:val="0"/>
                <w:szCs w:val="21"/>
              </w:rPr>
              <w:t>危险品库区内各仓库不宜长面相对布置</w:t>
            </w:r>
          </w:p>
        </w:tc>
        <w:tc>
          <w:tcPr>
            <w:tcW w:w="1959" w:type="dxa"/>
            <w:vAlign w:val="center"/>
          </w:tcPr>
          <w:p w:rsidR="00676537" w:rsidRPr="007C2BB0" w:rsidRDefault="001E432C">
            <w:pPr>
              <w:jc w:val="center"/>
              <w:rPr>
                <w:rFonts w:ascii="宋体" w:hAnsi="宋体" w:cs="Arial"/>
                <w:b w:val="0"/>
                <w:szCs w:val="21"/>
              </w:rPr>
            </w:pPr>
            <w:r w:rsidRPr="007C2BB0">
              <w:rPr>
                <w:rFonts w:ascii="宋体" w:hAnsi="宋体" w:cs="Arial" w:hint="eastAsia"/>
                <w:b w:val="0"/>
                <w:szCs w:val="21"/>
              </w:rPr>
              <w:t>烟花爆竹工程设计安全标准</w:t>
            </w:r>
            <w:r w:rsidRPr="007C2BB0">
              <w:rPr>
                <w:rFonts w:ascii="宋体" w:hAnsi="宋体" w:cs="Arial"/>
                <w:b w:val="0"/>
                <w:szCs w:val="21"/>
              </w:rPr>
              <w:t>》（</w:t>
            </w:r>
            <w:r w:rsidRPr="007C2BB0">
              <w:rPr>
                <w:rFonts w:ascii="宋体" w:hAnsi="宋体" w:cs="Arial" w:hint="eastAsia"/>
                <w:b w:val="0"/>
                <w:szCs w:val="21"/>
              </w:rPr>
              <w:t>GB50161-2022</w:t>
            </w:r>
            <w:r w:rsidRPr="007C2BB0">
              <w:rPr>
                <w:rFonts w:ascii="宋体" w:hAnsi="宋体" w:cs="Arial"/>
                <w:b w:val="0"/>
                <w:szCs w:val="21"/>
              </w:rPr>
              <w:t>）</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CF5EC7">
            <w:pPr>
              <w:jc w:val="center"/>
              <w:rPr>
                <w:rFonts w:ascii="宋体" w:hAnsi="宋体" w:cs="Arial"/>
                <w:b w:val="0"/>
                <w:szCs w:val="21"/>
              </w:rPr>
            </w:pPr>
            <w:r w:rsidRPr="007C2BB0">
              <w:rPr>
                <w:rFonts w:ascii="宋体" w:hAnsi="宋体" w:cs="Arial" w:hint="eastAsia"/>
                <w:b w:val="0"/>
                <w:szCs w:val="21"/>
              </w:rPr>
              <w:t>仓库未长面相对</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1</w:t>
            </w:r>
            <w:r w:rsidRPr="007C2BB0">
              <w:rPr>
                <w:rFonts w:ascii="宋体" w:hAnsi="宋体" w:cs="Arial" w:hint="eastAsia"/>
                <w:b w:val="0"/>
                <w:szCs w:val="21"/>
              </w:rPr>
              <w:t>2</w:t>
            </w:r>
          </w:p>
        </w:tc>
        <w:tc>
          <w:tcPr>
            <w:tcW w:w="3448" w:type="dxa"/>
            <w:vAlign w:val="center"/>
          </w:tcPr>
          <w:p w:rsidR="00676537" w:rsidRPr="007C2BB0" w:rsidRDefault="001E432C">
            <w:pPr>
              <w:adjustRightInd w:val="0"/>
              <w:snapToGrid w:val="0"/>
              <w:rPr>
                <w:rFonts w:ascii="宋体" w:hAnsi="宋体" w:cs="Arial"/>
                <w:b w:val="0"/>
                <w:szCs w:val="21"/>
              </w:rPr>
            </w:pPr>
            <w:r w:rsidRPr="007C2BB0">
              <w:rPr>
                <w:rFonts w:ascii="宋体" w:hAnsi="宋体" w:cs="Arial"/>
                <w:b w:val="0"/>
                <w:szCs w:val="21"/>
              </w:rPr>
              <w:t>库区应位于不受洪水或内涝威胁地区，当不可避免时，应采取可靠的防洪、排涝措施，库址防洪标准可按50年一遇考虑。</w:t>
            </w:r>
          </w:p>
        </w:tc>
        <w:tc>
          <w:tcPr>
            <w:tcW w:w="1959" w:type="dxa"/>
            <w:vAlign w:val="center"/>
          </w:tcPr>
          <w:p w:rsidR="00676537" w:rsidRPr="007C2BB0" w:rsidRDefault="001E432C">
            <w:pPr>
              <w:adjustRightInd w:val="0"/>
              <w:snapToGrid w:val="0"/>
              <w:jc w:val="center"/>
              <w:rPr>
                <w:rFonts w:ascii="宋体" w:hAnsi="宋体" w:cs="Arial"/>
                <w:b w:val="0"/>
                <w:kern w:val="0"/>
                <w:szCs w:val="21"/>
              </w:rPr>
            </w:pPr>
            <w:r w:rsidRPr="007C2BB0">
              <w:rPr>
                <w:rFonts w:ascii="宋体" w:hAnsi="宋体" w:cs="Arial"/>
                <w:b w:val="0"/>
                <w:kern w:val="0"/>
                <w:szCs w:val="21"/>
              </w:rPr>
              <w:t>建标125-2009</w:t>
            </w:r>
          </w:p>
          <w:p w:rsidR="00676537" w:rsidRPr="007C2BB0" w:rsidRDefault="001E432C">
            <w:pPr>
              <w:adjustRightInd w:val="0"/>
              <w:snapToGrid w:val="0"/>
              <w:jc w:val="center"/>
              <w:rPr>
                <w:rFonts w:ascii="宋体" w:hAnsi="宋体" w:cs="Arial"/>
                <w:b w:val="0"/>
                <w:kern w:val="0"/>
                <w:szCs w:val="21"/>
              </w:rPr>
            </w:pPr>
            <w:r w:rsidRPr="007C2BB0">
              <w:rPr>
                <w:rFonts w:ascii="宋体" w:hAnsi="宋体" w:cs="Arial"/>
                <w:b w:val="0"/>
                <w:kern w:val="0"/>
                <w:szCs w:val="21"/>
              </w:rPr>
              <w:t>第十一条</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684901" w:rsidP="00E6546B">
            <w:pPr>
              <w:rPr>
                <w:rFonts w:ascii="宋体" w:hAnsi="宋体" w:cs="Arial"/>
                <w:b w:val="0"/>
                <w:szCs w:val="21"/>
              </w:rPr>
            </w:pPr>
            <w:r w:rsidRPr="007C2BB0">
              <w:rPr>
                <w:rFonts w:ascii="宋体" w:hAnsi="宋体" w:cs="Arial" w:hint="eastAsia"/>
                <w:b w:val="0"/>
                <w:szCs w:val="21"/>
              </w:rPr>
              <w:t>该项目为在</w:t>
            </w:r>
            <w:r w:rsidR="00D071D4">
              <w:rPr>
                <w:rFonts w:ascii="宋体" w:hAnsi="宋体" w:hint="eastAsia"/>
                <w:b w:val="0"/>
                <w:szCs w:val="21"/>
              </w:rPr>
              <w:t>新疆维吾尔自治区阿拉山口市G219国道以北</w:t>
            </w:r>
            <w:r w:rsidRPr="007C2BB0">
              <w:rPr>
                <w:rFonts w:ascii="宋体" w:hAnsi="宋体" w:hint="eastAsia"/>
                <w:b w:val="0"/>
                <w:szCs w:val="21"/>
              </w:rPr>
              <w:t>拟进行</w:t>
            </w:r>
            <w:r w:rsidR="007B31A6">
              <w:rPr>
                <w:rFonts w:ascii="宋体" w:hAnsi="宋体" w:hint="eastAsia"/>
                <w:b w:val="0"/>
                <w:szCs w:val="21"/>
              </w:rPr>
              <w:t>新</w:t>
            </w:r>
            <w:r w:rsidRPr="007C2BB0">
              <w:rPr>
                <w:rFonts w:ascii="宋体" w:hAnsi="宋体" w:hint="eastAsia"/>
                <w:b w:val="0"/>
                <w:szCs w:val="21"/>
              </w:rPr>
              <w:t>建烟花爆竹仓储库</w:t>
            </w:r>
            <w:r w:rsidR="00CF5EC7" w:rsidRPr="007C2BB0">
              <w:rPr>
                <w:rFonts w:ascii="宋体" w:hAnsi="宋体" w:cs="Arial" w:hint="eastAsia"/>
                <w:b w:val="0"/>
                <w:szCs w:val="21"/>
              </w:rPr>
              <w:t>，</w:t>
            </w:r>
            <w:r>
              <w:rPr>
                <w:rFonts w:ascii="宋体" w:hAnsi="宋体" w:cs="Arial" w:hint="eastAsia"/>
                <w:b w:val="0"/>
                <w:szCs w:val="21"/>
              </w:rPr>
              <w:t>拟</w:t>
            </w:r>
            <w:r w:rsidR="00CF5EC7" w:rsidRPr="007C2BB0">
              <w:rPr>
                <w:rFonts w:ascii="宋体" w:hAnsi="宋体" w:cs="Arial" w:hint="eastAsia"/>
                <w:b w:val="0"/>
                <w:szCs w:val="21"/>
              </w:rPr>
              <w:t>设置</w:t>
            </w:r>
          </w:p>
        </w:tc>
      </w:tr>
      <w:tr w:rsidR="0071454E" w:rsidRPr="007C2BB0" w:rsidTr="007E33C9">
        <w:trPr>
          <w:trHeight w:val="397"/>
          <w:jc w:val="center"/>
        </w:trPr>
        <w:tc>
          <w:tcPr>
            <w:tcW w:w="801" w:type="dxa"/>
            <w:vAlign w:val="center"/>
          </w:tcPr>
          <w:p w:rsidR="00676537" w:rsidRPr="007C2BB0" w:rsidRDefault="001E432C">
            <w:pPr>
              <w:spacing w:line="360" w:lineRule="exact"/>
              <w:jc w:val="center"/>
              <w:rPr>
                <w:rFonts w:ascii="宋体" w:hAnsi="宋体" w:cs="Arial"/>
                <w:b w:val="0"/>
                <w:szCs w:val="21"/>
              </w:rPr>
            </w:pPr>
            <w:r w:rsidRPr="007C2BB0">
              <w:rPr>
                <w:rFonts w:ascii="宋体" w:hAnsi="宋体" w:cs="Arial"/>
                <w:b w:val="0"/>
                <w:szCs w:val="21"/>
              </w:rPr>
              <w:t>1</w:t>
            </w:r>
            <w:r w:rsidRPr="007C2BB0">
              <w:rPr>
                <w:rFonts w:ascii="宋体" w:hAnsi="宋体" w:cs="Arial" w:hint="eastAsia"/>
                <w:b w:val="0"/>
                <w:szCs w:val="21"/>
              </w:rPr>
              <w:t>3</w:t>
            </w:r>
          </w:p>
        </w:tc>
        <w:tc>
          <w:tcPr>
            <w:tcW w:w="3448" w:type="dxa"/>
            <w:vAlign w:val="center"/>
          </w:tcPr>
          <w:p w:rsidR="00676537" w:rsidRPr="007C2BB0" w:rsidRDefault="001E432C">
            <w:pPr>
              <w:adjustRightInd w:val="0"/>
              <w:snapToGrid w:val="0"/>
              <w:rPr>
                <w:rFonts w:ascii="宋体" w:hAnsi="宋体" w:cs="Arial"/>
                <w:b w:val="0"/>
                <w:szCs w:val="21"/>
              </w:rPr>
            </w:pPr>
            <w:r w:rsidRPr="007C2BB0">
              <w:rPr>
                <w:rFonts w:ascii="宋体" w:hAnsi="宋体" w:cs="Arial"/>
                <w:b w:val="0"/>
                <w:szCs w:val="21"/>
              </w:rPr>
              <w:t>下列地区不应选择为库址：</w:t>
            </w:r>
          </w:p>
          <w:p w:rsidR="00676537" w:rsidRPr="007C2BB0" w:rsidRDefault="001E432C">
            <w:pPr>
              <w:adjustRightInd w:val="0"/>
              <w:snapToGrid w:val="0"/>
              <w:rPr>
                <w:rFonts w:ascii="宋体" w:hAnsi="宋体" w:cs="Arial"/>
                <w:b w:val="0"/>
                <w:szCs w:val="21"/>
              </w:rPr>
            </w:pPr>
            <w:r w:rsidRPr="007C2BB0">
              <w:rPr>
                <w:rFonts w:ascii="宋体" w:hAnsi="宋体" w:cs="Arial"/>
                <w:b w:val="0"/>
                <w:szCs w:val="21"/>
              </w:rPr>
              <w:t>1、地震烈度大于9度的地区；</w:t>
            </w:r>
          </w:p>
          <w:p w:rsidR="00676537" w:rsidRPr="007C2BB0" w:rsidRDefault="001E432C">
            <w:pPr>
              <w:adjustRightInd w:val="0"/>
              <w:snapToGrid w:val="0"/>
              <w:rPr>
                <w:rFonts w:ascii="宋体" w:hAnsi="宋体" w:cs="Arial"/>
                <w:b w:val="0"/>
                <w:szCs w:val="21"/>
              </w:rPr>
            </w:pPr>
            <w:r w:rsidRPr="007C2BB0">
              <w:rPr>
                <w:rFonts w:ascii="宋体" w:hAnsi="宋体" w:cs="Arial"/>
                <w:b w:val="0"/>
                <w:szCs w:val="21"/>
              </w:rPr>
              <w:t>2、存在地质危害的地段，如泥石流、滑坡、流沙等；</w:t>
            </w:r>
          </w:p>
          <w:p w:rsidR="00676537" w:rsidRPr="007C2BB0" w:rsidRDefault="001E432C">
            <w:pPr>
              <w:adjustRightInd w:val="0"/>
              <w:snapToGrid w:val="0"/>
              <w:rPr>
                <w:rFonts w:ascii="宋体" w:hAnsi="宋体" w:cs="Arial"/>
                <w:b w:val="0"/>
                <w:szCs w:val="21"/>
              </w:rPr>
            </w:pPr>
            <w:r w:rsidRPr="007C2BB0">
              <w:rPr>
                <w:rFonts w:ascii="宋体" w:hAnsi="宋体" w:cs="Arial"/>
                <w:b w:val="0"/>
                <w:szCs w:val="21"/>
              </w:rPr>
              <w:t>3、历史文物古迹保护区；</w:t>
            </w:r>
          </w:p>
          <w:p w:rsidR="00676537" w:rsidRPr="007C2BB0" w:rsidRDefault="001E432C">
            <w:pPr>
              <w:adjustRightInd w:val="0"/>
              <w:snapToGrid w:val="0"/>
              <w:rPr>
                <w:rFonts w:ascii="宋体" w:hAnsi="宋体" w:cs="Arial"/>
                <w:b w:val="0"/>
                <w:szCs w:val="21"/>
              </w:rPr>
            </w:pPr>
            <w:r w:rsidRPr="007C2BB0">
              <w:rPr>
                <w:rFonts w:ascii="宋体" w:hAnsi="宋体" w:cs="Arial"/>
                <w:b w:val="0"/>
                <w:szCs w:val="21"/>
              </w:rPr>
              <w:t>4、工程地质不良地区，如</w:t>
            </w:r>
            <w:r w:rsidRPr="007C2BB0">
              <w:rPr>
                <w:rFonts w:ascii="宋体" w:hAnsi="宋体" w:cs="宋体" w:hint="eastAsia"/>
                <w:b w:val="0"/>
                <w:szCs w:val="21"/>
              </w:rPr>
              <w:t>Ⅳ</w:t>
            </w:r>
            <w:r w:rsidRPr="007C2BB0">
              <w:rPr>
                <w:rFonts w:ascii="宋体" w:hAnsi="宋体" w:cs="Arial"/>
                <w:b w:val="0"/>
                <w:szCs w:val="21"/>
              </w:rPr>
              <w:t>级自重湿陷性黄土，厚度大的新近堆积黄土，高压缩性的饱和黄土和</w:t>
            </w:r>
            <w:r w:rsidRPr="007C2BB0">
              <w:rPr>
                <w:rFonts w:ascii="宋体" w:hAnsi="宋体" w:cs="宋体" w:hint="eastAsia"/>
                <w:b w:val="0"/>
                <w:szCs w:val="21"/>
              </w:rPr>
              <w:t>Ⅲ</w:t>
            </w:r>
            <w:r w:rsidRPr="007C2BB0">
              <w:rPr>
                <w:rFonts w:ascii="宋体" w:hAnsi="宋体" w:cs="Arial"/>
                <w:b w:val="0"/>
                <w:szCs w:val="21"/>
              </w:rPr>
              <w:t>级膨胀土区。</w:t>
            </w:r>
          </w:p>
          <w:p w:rsidR="00676537" w:rsidRPr="007C2BB0" w:rsidRDefault="001E432C">
            <w:pPr>
              <w:adjustRightInd w:val="0"/>
              <w:snapToGrid w:val="0"/>
              <w:rPr>
                <w:rFonts w:ascii="宋体" w:hAnsi="宋体" w:cs="Arial"/>
                <w:b w:val="0"/>
                <w:szCs w:val="21"/>
              </w:rPr>
            </w:pPr>
            <w:r w:rsidRPr="007C2BB0">
              <w:rPr>
                <w:rFonts w:ascii="宋体" w:hAnsi="宋体" w:cs="Arial"/>
                <w:b w:val="0"/>
                <w:szCs w:val="21"/>
              </w:rPr>
              <w:t>5、具有开采价值的矿藏区。</w:t>
            </w:r>
          </w:p>
          <w:p w:rsidR="00676537" w:rsidRPr="007C2BB0" w:rsidRDefault="001E432C">
            <w:pPr>
              <w:adjustRightInd w:val="0"/>
              <w:snapToGrid w:val="0"/>
              <w:rPr>
                <w:rFonts w:ascii="宋体" w:hAnsi="宋体" w:cs="Arial"/>
                <w:b w:val="0"/>
                <w:szCs w:val="21"/>
              </w:rPr>
            </w:pPr>
            <w:r w:rsidRPr="007C2BB0">
              <w:rPr>
                <w:rFonts w:ascii="宋体" w:hAnsi="宋体" w:cs="Arial"/>
                <w:b w:val="0"/>
                <w:szCs w:val="21"/>
              </w:rPr>
              <w:t>6、雷暴区</w:t>
            </w:r>
          </w:p>
        </w:tc>
        <w:tc>
          <w:tcPr>
            <w:tcW w:w="1959" w:type="dxa"/>
            <w:vAlign w:val="center"/>
          </w:tcPr>
          <w:p w:rsidR="00676537" w:rsidRPr="007C2BB0" w:rsidRDefault="001E432C">
            <w:pPr>
              <w:adjustRightInd w:val="0"/>
              <w:snapToGrid w:val="0"/>
              <w:jc w:val="center"/>
              <w:rPr>
                <w:rFonts w:ascii="宋体" w:hAnsi="宋体" w:cs="Arial"/>
                <w:b w:val="0"/>
                <w:kern w:val="0"/>
                <w:szCs w:val="21"/>
              </w:rPr>
            </w:pPr>
            <w:r w:rsidRPr="007C2BB0">
              <w:rPr>
                <w:rFonts w:ascii="宋体" w:hAnsi="宋体" w:cs="Arial"/>
                <w:b w:val="0"/>
                <w:kern w:val="0"/>
                <w:szCs w:val="21"/>
              </w:rPr>
              <w:t>建标125-2009</w:t>
            </w:r>
          </w:p>
          <w:p w:rsidR="00676537" w:rsidRPr="007C2BB0" w:rsidRDefault="001E432C">
            <w:pPr>
              <w:adjustRightInd w:val="0"/>
              <w:snapToGrid w:val="0"/>
              <w:jc w:val="center"/>
              <w:rPr>
                <w:rFonts w:ascii="宋体" w:hAnsi="宋体" w:cs="Arial"/>
                <w:b w:val="0"/>
                <w:kern w:val="0"/>
                <w:szCs w:val="21"/>
              </w:rPr>
            </w:pPr>
            <w:r w:rsidRPr="007C2BB0">
              <w:rPr>
                <w:rFonts w:ascii="宋体" w:hAnsi="宋体" w:cs="Arial"/>
                <w:b w:val="0"/>
                <w:kern w:val="0"/>
                <w:szCs w:val="21"/>
              </w:rPr>
              <w:t>第十二条</w:t>
            </w:r>
          </w:p>
        </w:tc>
        <w:tc>
          <w:tcPr>
            <w:tcW w:w="707" w:type="dxa"/>
            <w:vAlign w:val="center"/>
          </w:tcPr>
          <w:p w:rsidR="00676537" w:rsidRPr="007C2BB0" w:rsidRDefault="001E432C">
            <w:pPr>
              <w:jc w:val="center"/>
              <w:rPr>
                <w:rFonts w:ascii="宋体" w:hAnsi="宋体" w:cs="Arial"/>
                <w:b w:val="0"/>
                <w:szCs w:val="21"/>
              </w:rPr>
            </w:pPr>
            <w:r w:rsidRPr="007C2BB0">
              <w:rPr>
                <w:rFonts w:ascii="宋体" w:hAnsi="宋体" w:cs="Arial"/>
                <w:b w:val="0"/>
                <w:szCs w:val="21"/>
              </w:rPr>
              <w:t>符合</w:t>
            </w:r>
          </w:p>
        </w:tc>
        <w:tc>
          <w:tcPr>
            <w:tcW w:w="2463" w:type="dxa"/>
            <w:vAlign w:val="center"/>
          </w:tcPr>
          <w:p w:rsidR="00676537" w:rsidRPr="007C2BB0" w:rsidRDefault="00CF5EC7">
            <w:pPr>
              <w:jc w:val="center"/>
              <w:rPr>
                <w:rFonts w:ascii="宋体" w:hAnsi="宋体" w:cs="Arial"/>
                <w:b w:val="0"/>
                <w:szCs w:val="21"/>
              </w:rPr>
            </w:pPr>
            <w:r w:rsidRPr="007C2BB0">
              <w:rPr>
                <w:rFonts w:ascii="宋体" w:hAnsi="宋体" w:cs="Arial" w:hint="eastAsia"/>
                <w:b w:val="0"/>
                <w:szCs w:val="21"/>
              </w:rPr>
              <w:t>该项目位于</w:t>
            </w:r>
            <w:r w:rsidR="00D071D4">
              <w:rPr>
                <w:rFonts w:ascii="宋体" w:hAnsi="宋体" w:cs="Arial" w:hint="eastAsia"/>
                <w:b w:val="0"/>
                <w:szCs w:val="21"/>
              </w:rPr>
              <w:t>新疆维吾尔自治区阿拉山口市G219国道以北</w:t>
            </w:r>
            <w:r w:rsidRPr="007C2BB0">
              <w:rPr>
                <w:rFonts w:ascii="宋体" w:hAnsi="宋体" w:cs="Arial" w:hint="eastAsia"/>
                <w:b w:val="0"/>
                <w:szCs w:val="21"/>
              </w:rPr>
              <w:t>，不在该范围内</w:t>
            </w:r>
          </w:p>
        </w:tc>
      </w:tr>
    </w:tbl>
    <w:p w:rsidR="00676537" w:rsidRPr="0071454E" w:rsidRDefault="001E432C">
      <w:pPr>
        <w:spacing w:beforeLines="50" w:before="120"/>
        <w:jc w:val="center"/>
        <w:rPr>
          <w:rFonts w:ascii="黑体" w:eastAsia="黑体" w:hAnsi="黑体" w:cs="Arial"/>
          <w:b w:val="0"/>
          <w:sz w:val="24"/>
        </w:rPr>
      </w:pPr>
      <w:r w:rsidRPr="0071454E">
        <w:rPr>
          <w:rFonts w:ascii="黑体" w:eastAsia="黑体" w:hAnsi="黑体" w:cs="Arial"/>
          <w:b w:val="0"/>
          <w:sz w:val="24"/>
        </w:rPr>
        <w:t>表5.</w:t>
      </w:r>
      <w:r w:rsidRPr="0071454E">
        <w:rPr>
          <w:rFonts w:ascii="黑体" w:eastAsia="黑体" w:hAnsi="黑体" w:cs="Arial" w:hint="eastAsia"/>
          <w:b w:val="0"/>
          <w:sz w:val="24"/>
        </w:rPr>
        <w:t>1</w:t>
      </w:r>
      <w:r w:rsidRPr="0071454E">
        <w:rPr>
          <w:rFonts w:ascii="黑体" w:eastAsia="黑体" w:hAnsi="黑体" w:cs="Arial"/>
          <w:b w:val="0"/>
          <w:sz w:val="24"/>
        </w:rPr>
        <w:t>.</w:t>
      </w:r>
      <w:r w:rsidRPr="0071454E">
        <w:rPr>
          <w:rFonts w:ascii="黑体" w:eastAsia="黑体" w:hAnsi="黑体" w:cs="Arial" w:hint="eastAsia"/>
          <w:b w:val="0"/>
          <w:sz w:val="24"/>
        </w:rPr>
        <w:t>2</w:t>
      </w:r>
      <w:r w:rsidRPr="0071454E">
        <w:rPr>
          <w:rFonts w:ascii="黑体" w:eastAsia="黑体" w:hAnsi="黑体" w:cs="Arial"/>
          <w:b w:val="0"/>
          <w:sz w:val="24"/>
        </w:rPr>
        <w:t xml:space="preserve">  安全设施单元安全检查表</w:t>
      </w:r>
    </w:p>
    <w:tbl>
      <w:tblPr>
        <w:tblW w:w="94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81"/>
        <w:gridCol w:w="4092"/>
        <w:gridCol w:w="2043"/>
        <w:gridCol w:w="855"/>
        <w:gridCol w:w="1801"/>
      </w:tblGrid>
      <w:tr w:rsidR="0071454E" w:rsidRPr="00B8014B" w:rsidTr="00113CC5">
        <w:trPr>
          <w:trHeight w:val="241"/>
          <w:tblHeader/>
          <w:jc w:val="center"/>
        </w:trPr>
        <w:tc>
          <w:tcPr>
            <w:tcW w:w="681" w:type="dxa"/>
            <w:vAlign w:val="center"/>
          </w:tcPr>
          <w:p w:rsidR="00676537" w:rsidRPr="00B8014B" w:rsidRDefault="001E432C">
            <w:pPr>
              <w:spacing w:line="360" w:lineRule="exact"/>
              <w:jc w:val="center"/>
              <w:rPr>
                <w:rFonts w:ascii="Arial" w:hAnsi="Arial" w:cs="Arial"/>
                <w:bCs/>
                <w:szCs w:val="21"/>
              </w:rPr>
            </w:pPr>
            <w:r w:rsidRPr="00B8014B">
              <w:rPr>
                <w:rFonts w:ascii="Arial" w:hAnsi="宋体" w:cs="Arial"/>
                <w:bCs/>
                <w:szCs w:val="21"/>
              </w:rPr>
              <w:t>序号</w:t>
            </w:r>
          </w:p>
        </w:tc>
        <w:tc>
          <w:tcPr>
            <w:tcW w:w="4092" w:type="dxa"/>
            <w:vAlign w:val="center"/>
          </w:tcPr>
          <w:p w:rsidR="00676537" w:rsidRPr="00B8014B" w:rsidRDefault="001E432C">
            <w:pPr>
              <w:spacing w:line="360" w:lineRule="exact"/>
              <w:jc w:val="center"/>
              <w:rPr>
                <w:rFonts w:ascii="Arial" w:hAnsi="Arial" w:cs="Arial"/>
                <w:bCs/>
                <w:szCs w:val="21"/>
              </w:rPr>
            </w:pPr>
            <w:r w:rsidRPr="00B8014B">
              <w:rPr>
                <w:rFonts w:ascii="Arial" w:hAnsi="宋体" w:cs="Arial"/>
                <w:bCs/>
                <w:szCs w:val="21"/>
              </w:rPr>
              <w:t>检查项目内容</w:t>
            </w:r>
          </w:p>
        </w:tc>
        <w:tc>
          <w:tcPr>
            <w:tcW w:w="2043" w:type="dxa"/>
            <w:vAlign w:val="center"/>
          </w:tcPr>
          <w:p w:rsidR="00676537" w:rsidRPr="00B8014B" w:rsidRDefault="001E432C">
            <w:pPr>
              <w:jc w:val="center"/>
              <w:rPr>
                <w:rFonts w:ascii="Arial" w:hAnsi="Arial" w:cs="Arial"/>
                <w:bCs/>
                <w:szCs w:val="21"/>
              </w:rPr>
            </w:pPr>
            <w:r w:rsidRPr="00B8014B">
              <w:rPr>
                <w:rFonts w:ascii="Arial" w:hAnsi="宋体" w:cs="Arial"/>
                <w:bCs/>
                <w:szCs w:val="21"/>
              </w:rPr>
              <w:t>依</w:t>
            </w:r>
            <w:r w:rsidRPr="00B8014B">
              <w:rPr>
                <w:rFonts w:ascii="Arial" w:hAnsi="Arial" w:cs="Arial"/>
                <w:bCs/>
                <w:szCs w:val="21"/>
              </w:rPr>
              <w:t xml:space="preserve">  </w:t>
            </w:r>
            <w:r w:rsidRPr="00B8014B">
              <w:rPr>
                <w:rFonts w:ascii="Arial" w:hAnsi="宋体" w:cs="Arial"/>
                <w:bCs/>
                <w:szCs w:val="21"/>
              </w:rPr>
              <w:t>据</w:t>
            </w:r>
          </w:p>
        </w:tc>
        <w:tc>
          <w:tcPr>
            <w:tcW w:w="855" w:type="dxa"/>
            <w:vAlign w:val="center"/>
          </w:tcPr>
          <w:p w:rsidR="00676537" w:rsidRPr="00B8014B" w:rsidRDefault="001E432C">
            <w:pPr>
              <w:jc w:val="center"/>
              <w:rPr>
                <w:rFonts w:ascii="Arial" w:hAnsi="宋体" w:cs="Arial"/>
                <w:bCs/>
                <w:szCs w:val="21"/>
              </w:rPr>
            </w:pPr>
            <w:r w:rsidRPr="00B8014B">
              <w:rPr>
                <w:rFonts w:ascii="Arial" w:hAnsi="宋体" w:cs="Arial"/>
                <w:bCs/>
                <w:szCs w:val="21"/>
              </w:rPr>
              <w:t>检查</w:t>
            </w:r>
          </w:p>
          <w:p w:rsidR="00676537" w:rsidRPr="00B8014B" w:rsidRDefault="001E432C">
            <w:pPr>
              <w:jc w:val="center"/>
              <w:rPr>
                <w:rFonts w:ascii="Arial" w:hAnsi="Arial" w:cs="Arial"/>
                <w:bCs/>
                <w:szCs w:val="21"/>
              </w:rPr>
            </w:pPr>
            <w:r w:rsidRPr="00B8014B">
              <w:rPr>
                <w:rFonts w:ascii="Arial" w:hAnsi="宋体" w:cs="Arial"/>
                <w:bCs/>
                <w:szCs w:val="21"/>
              </w:rPr>
              <w:t>结果</w:t>
            </w:r>
          </w:p>
        </w:tc>
        <w:tc>
          <w:tcPr>
            <w:tcW w:w="1801" w:type="dxa"/>
            <w:vAlign w:val="center"/>
          </w:tcPr>
          <w:p w:rsidR="00676537" w:rsidRPr="00B8014B" w:rsidRDefault="001E432C">
            <w:pPr>
              <w:jc w:val="center"/>
              <w:rPr>
                <w:rFonts w:ascii="Arial" w:hAnsi="Arial" w:cs="Arial"/>
                <w:bCs/>
                <w:szCs w:val="21"/>
              </w:rPr>
            </w:pPr>
            <w:r w:rsidRPr="00B8014B">
              <w:rPr>
                <w:rFonts w:ascii="Arial" w:hAnsi="宋体" w:cs="Arial"/>
                <w:bCs/>
                <w:szCs w:val="21"/>
              </w:rPr>
              <w:t>备</w:t>
            </w:r>
            <w:r w:rsidRPr="00B8014B">
              <w:rPr>
                <w:rFonts w:ascii="Arial" w:hAnsi="Arial" w:cs="Arial"/>
                <w:bCs/>
                <w:szCs w:val="21"/>
              </w:rPr>
              <w:t xml:space="preserve"> </w:t>
            </w:r>
            <w:r w:rsidRPr="00B8014B">
              <w:rPr>
                <w:rFonts w:ascii="Arial" w:hAnsi="宋体" w:cs="Arial"/>
                <w:bCs/>
                <w:szCs w:val="21"/>
              </w:rPr>
              <w:t>注</w:t>
            </w:r>
          </w:p>
        </w:tc>
      </w:tr>
      <w:tr w:rsidR="0071454E" w:rsidRPr="00B8014B" w:rsidTr="00113CC5">
        <w:trPr>
          <w:trHeight w:val="378"/>
          <w:jc w:val="center"/>
        </w:trPr>
        <w:tc>
          <w:tcPr>
            <w:tcW w:w="681" w:type="dxa"/>
            <w:vAlign w:val="center"/>
          </w:tcPr>
          <w:p w:rsidR="00676537" w:rsidRPr="00B8014B" w:rsidRDefault="001E432C">
            <w:pPr>
              <w:spacing w:line="360" w:lineRule="exact"/>
              <w:jc w:val="cente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1</w:t>
            </w:r>
          </w:p>
        </w:tc>
        <w:tc>
          <w:tcPr>
            <w:tcW w:w="4092" w:type="dxa"/>
            <w:vAlign w:val="center"/>
          </w:tcPr>
          <w:p w:rsidR="00676537" w:rsidRPr="00B8014B" w:rsidRDefault="001E432C">
            <w:pPr>
              <w:spacing w:line="360" w:lineRule="exact"/>
              <w:rPr>
                <w:rFonts w:ascii="Arial" w:hAnsi="Arial" w:cs="Arial"/>
                <w:b w:val="0"/>
                <w:szCs w:val="21"/>
              </w:rPr>
            </w:pPr>
            <w:r w:rsidRPr="00B8014B">
              <w:rPr>
                <w:rFonts w:ascii="Arial" w:hAnsi="宋体" w:cs="Arial"/>
                <w:b w:val="0"/>
                <w:szCs w:val="21"/>
              </w:rPr>
              <w:t>烟花爆竹经营批发仓库必须设置消防给水设施。消防给水可采用消火栓、手抬机动消防泵等不同形式的给水系统</w:t>
            </w:r>
          </w:p>
        </w:tc>
        <w:tc>
          <w:tcPr>
            <w:tcW w:w="2043" w:type="dxa"/>
            <w:vAlign w:val="center"/>
          </w:tcPr>
          <w:p w:rsidR="00676537" w:rsidRPr="00B8014B" w:rsidRDefault="001E432C">
            <w:pP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w:t>
            </w:r>
            <w:r w:rsidRPr="00B8014B">
              <w:rPr>
                <w:rFonts w:asciiTheme="minorEastAsia" w:eastAsiaTheme="minorEastAsia" w:hAnsiTheme="minorEastAsia" w:cs="Arial" w:hint="eastAsia"/>
                <w:b w:val="0"/>
                <w:szCs w:val="21"/>
              </w:rPr>
              <w:t>烟花爆竹工程设计安全标准</w:t>
            </w:r>
            <w:r w:rsidRPr="00B8014B">
              <w:rPr>
                <w:rFonts w:asciiTheme="minorEastAsia" w:eastAsiaTheme="minorEastAsia" w:hAnsiTheme="minorEastAsia" w:cs="Arial"/>
                <w:b w:val="0"/>
                <w:szCs w:val="21"/>
              </w:rPr>
              <w:t>》（</w:t>
            </w:r>
            <w:r w:rsidRPr="00B8014B">
              <w:rPr>
                <w:rFonts w:asciiTheme="minorEastAsia" w:eastAsiaTheme="minorEastAsia" w:hAnsiTheme="minorEastAsia" w:cs="Arial" w:hint="eastAsia"/>
                <w:b w:val="0"/>
                <w:szCs w:val="21"/>
              </w:rPr>
              <w:t>GB50161-2022</w:t>
            </w:r>
            <w:r w:rsidRPr="00B8014B">
              <w:rPr>
                <w:rFonts w:asciiTheme="minorEastAsia" w:eastAsiaTheme="minorEastAsia" w:hAnsiTheme="minorEastAsia" w:cs="Arial"/>
                <w:b w:val="0"/>
                <w:szCs w:val="21"/>
              </w:rPr>
              <w:t>）</w:t>
            </w:r>
          </w:p>
        </w:tc>
        <w:tc>
          <w:tcPr>
            <w:tcW w:w="855" w:type="dxa"/>
            <w:vAlign w:val="center"/>
          </w:tcPr>
          <w:p w:rsidR="00676537" w:rsidRPr="00B8014B" w:rsidRDefault="001E432C">
            <w:pPr>
              <w:jc w:val="center"/>
              <w:rPr>
                <w:rFonts w:ascii="Arial" w:hAnsi="Arial" w:cs="Arial"/>
                <w:b w:val="0"/>
                <w:szCs w:val="21"/>
              </w:rPr>
            </w:pPr>
            <w:r w:rsidRPr="00B8014B">
              <w:rPr>
                <w:rFonts w:ascii="Arial" w:hAnsi="宋体" w:cs="Arial"/>
                <w:b w:val="0"/>
                <w:szCs w:val="21"/>
              </w:rPr>
              <w:t>合格</w:t>
            </w:r>
          </w:p>
        </w:tc>
        <w:tc>
          <w:tcPr>
            <w:tcW w:w="1801" w:type="dxa"/>
            <w:vAlign w:val="center"/>
          </w:tcPr>
          <w:p w:rsidR="00676537" w:rsidRPr="007B31A6" w:rsidRDefault="00972DE0" w:rsidP="007B7966">
            <w:pPr>
              <w:rPr>
                <w:rFonts w:ascii="宋体" w:hAnsi="宋体" w:cs="Arial"/>
                <w:b w:val="0"/>
                <w:szCs w:val="21"/>
              </w:rPr>
            </w:pPr>
            <w:r w:rsidRPr="007B31A6">
              <w:rPr>
                <w:rFonts w:ascii="宋体" w:hAnsi="宋体" w:cs="Arial" w:hint="eastAsia"/>
                <w:b w:val="0"/>
                <w:szCs w:val="21"/>
              </w:rPr>
              <w:t>拟</w:t>
            </w:r>
            <w:r w:rsidR="007B31A6" w:rsidRPr="007B31A6">
              <w:rPr>
                <w:rFonts w:ascii="宋体" w:hAnsi="宋体" w:cs="Arial" w:hint="eastAsia"/>
                <w:b w:val="0"/>
                <w:szCs w:val="21"/>
              </w:rPr>
              <w:t>新</w:t>
            </w:r>
            <w:r w:rsidRPr="007B31A6">
              <w:rPr>
                <w:rFonts w:ascii="宋体" w:hAnsi="宋体" w:cs="Arial" w:hint="eastAsia"/>
                <w:b w:val="0"/>
                <w:szCs w:val="21"/>
              </w:rPr>
              <w:t>建有效容积为</w:t>
            </w:r>
            <w:r w:rsidR="00113CC5" w:rsidRPr="007B31A6">
              <w:rPr>
                <w:rFonts w:ascii="宋体" w:hAnsi="宋体" w:cs="Arial"/>
                <w:b w:val="0"/>
                <w:szCs w:val="21"/>
              </w:rPr>
              <w:t>270</w:t>
            </w:r>
            <w:r w:rsidRPr="007B31A6">
              <w:rPr>
                <w:rFonts w:ascii="宋体" w:hAnsi="宋体" w:cs="Arial"/>
                <w:b w:val="0"/>
                <w:szCs w:val="21"/>
              </w:rPr>
              <w:t>m</w:t>
            </w:r>
            <w:r w:rsidRPr="007B31A6">
              <w:rPr>
                <w:rFonts w:ascii="宋体" w:hAnsi="宋体" w:cs="Arial"/>
                <w:b w:val="0"/>
                <w:szCs w:val="21"/>
                <w:vertAlign w:val="superscript"/>
              </w:rPr>
              <w:t>3</w:t>
            </w:r>
            <w:r w:rsidRPr="007B31A6">
              <w:rPr>
                <w:rFonts w:ascii="宋体" w:hAnsi="宋体" w:cs="Arial" w:hint="eastAsia"/>
                <w:b w:val="0"/>
                <w:szCs w:val="21"/>
              </w:rPr>
              <w:t>的</w:t>
            </w:r>
            <w:r w:rsidR="00D9435C">
              <w:rPr>
                <w:rFonts w:ascii="宋体" w:hAnsi="宋体" w:cs="Arial" w:hint="eastAsia"/>
                <w:b w:val="0"/>
                <w:szCs w:val="21"/>
              </w:rPr>
              <w:t>地下消防水池</w:t>
            </w:r>
            <w:r w:rsidR="007B31A6" w:rsidRPr="007B31A6">
              <w:rPr>
                <w:rFonts w:ascii="宋体" w:hAnsi="宋体" w:cs="Arial" w:hint="eastAsia"/>
                <w:b w:val="0"/>
                <w:szCs w:val="21"/>
              </w:rPr>
              <w:t>1座</w:t>
            </w:r>
          </w:p>
        </w:tc>
      </w:tr>
      <w:tr w:rsidR="0071454E" w:rsidRPr="00B8014B" w:rsidTr="00113CC5">
        <w:trPr>
          <w:trHeight w:val="378"/>
          <w:jc w:val="center"/>
        </w:trPr>
        <w:tc>
          <w:tcPr>
            <w:tcW w:w="681" w:type="dxa"/>
            <w:vAlign w:val="center"/>
          </w:tcPr>
          <w:p w:rsidR="00676537" w:rsidRPr="00B8014B" w:rsidRDefault="001E432C">
            <w:pPr>
              <w:spacing w:line="360" w:lineRule="exact"/>
              <w:jc w:val="cente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2</w:t>
            </w:r>
          </w:p>
        </w:tc>
        <w:tc>
          <w:tcPr>
            <w:tcW w:w="4092" w:type="dxa"/>
            <w:vAlign w:val="center"/>
          </w:tcPr>
          <w:p w:rsidR="00676537" w:rsidRPr="00B8014B" w:rsidRDefault="001E432C">
            <w:pPr>
              <w:spacing w:line="360" w:lineRule="exact"/>
              <w:rPr>
                <w:rFonts w:ascii="Arial" w:hAnsi="Arial" w:cs="Arial"/>
                <w:b w:val="0"/>
                <w:szCs w:val="21"/>
              </w:rPr>
            </w:pPr>
            <w:r w:rsidRPr="00B8014B">
              <w:rPr>
                <w:rFonts w:ascii="Arial" w:hAnsi="宋体" w:cs="Arial"/>
                <w:b w:val="0"/>
                <w:szCs w:val="21"/>
              </w:rPr>
              <w:t>消防给水的水源必须充足可靠。当利用天</w:t>
            </w:r>
            <w:r w:rsidRPr="00B8014B">
              <w:rPr>
                <w:rFonts w:ascii="Arial" w:hAnsi="宋体" w:cs="Arial"/>
                <w:b w:val="0"/>
                <w:szCs w:val="21"/>
              </w:rPr>
              <w:lastRenderedPageBreak/>
              <w:t>然水源时，在枯水期应有可靠的取水设施；当水源来自市政给水管网而厂区内无消防蓄水设施时，消防给水管网应设计成环状，并有两条输水干管接自市政给水管网；当采用自备水源井时，应设置消防蓄水设施</w:t>
            </w:r>
          </w:p>
        </w:tc>
        <w:tc>
          <w:tcPr>
            <w:tcW w:w="2043" w:type="dxa"/>
            <w:vAlign w:val="center"/>
          </w:tcPr>
          <w:p w:rsidR="00676537" w:rsidRPr="00B8014B" w:rsidRDefault="001E432C">
            <w:pP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lastRenderedPageBreak/>
              <w:t>《</w:t>
            </w:r>
            <w:r w:rsidRPr="00B8014B">
              <w:rPr>
                <w:rFonts w:asciiTheme="minorEastAsia" w:eastAsiaTheme="minorEastAsia" w:hAnsiTheme="minorEastAsia" w:cs="Arial" w:hint="eastAsia"/>
                <w:b w:val="0"/>
                <w:szCs w:val="21"/>
              </w:rPr>
              <w:t>烟花爆竹工程设计安全标准</w:t>
            </w:r>
            <w:r w:rsidRPr="00B8014B">
              <w:rPr>
                <w:rFonts w:asciiTheme="minorEastAsia" w:eastAsiaTheme="minorEastAsia" w:hAnsiTheme="minorEastAsia" w:cs="Arial"/>
                <w:b w:val="0"/>
                <w:szCs w:val="21"/>
              </w:rPr>
              <w:t>》</w:t>
            </w:r>
            <w:r w:rsidRPr="00B8014B">
              <w:rPr>
                <w:rFonts w:asciiTheme="minorEastAsia" w:eastAsiaTheme="minorEastAsia" w:hAnsiTheme="minorEastAsia" w:cs="Arial"/>
                <w:b w:val="0"/>
                <w:szCs w:val="21"/>
              </w:rPr>
              <w:lastRenderedPageBreak/>
              <w:t>（</w:t>
            </w:r>
            <w:r w:rsidRPr="00B8014B">
              <w:rPr>
                <w:rFonts w:asciiTheme="minorEastAsia" w:eastAsiaTheme="minorEastAsia" w:hAnsiTheme="minorEastAsia" w:cs="Arial" w:hint="eastAsia"/>
                <w:b w:val="0"/>
                <w:szCs w:val="21"/>
              </w:rPr>
              <w:t>GB50161-2022</w:t>
            </w:r>
            <w:r w:rsidRPr="00B8014B">
              <w:rPr>
                <w:rFonts w:asciiTheme="minorEastAsia" w:eastAsiaTheme="minorEastAsia" w:hAnsiTheme="minorEastAsia" w:cs="Arial"/>
                <w:b w:val="0"/>
                <w:szCs w:val="21"/>
              </w:rPr>
              <w:t>）</w:t>
            </w:r>
          </w:p>
        </w:tc>
        <w:tc>
          <w:tcPr>
            <w:tcW w:w="855" w:type="dxa"/>
            <w:vAlign w:val="center"/>
          </w:tcPr>
          <w:p w:rsidR="00676537" w:rsidRPr="00B8014B" w:rsidRDefault="001E432C">
            <w:pPr>
              <w:jc w:val="center"/>
              <w:rPr>
                <w:rFonts w:ascii="Arial" w:hAnsi="Arial" w:cs="Arial"/>
                <w:b w:val="0"/>
                <w:szCs w:val="21"/>
              </w:rPr>
            </w:pPr>
            <w:r w:rsidRPr="00B8014B">
              <w:rPr>
                <w:rFonts w:ascii="Arial" w:hAnsi="宋体" w:cs="Arial"/>
                <w:b w:val="0"/>
                <w:szCs w:val="21"/>
              </w:rPr>
              <w:lastRenderedPageBreak/>
              <w:t>合格</w:t>
            </w:r>
          </w:p>
        </w:tc>
        <w:tc>
          <w:tcPr>
            <w:tcW w:w="1801" w:type="dxa"/>
            <w:vAlign w:val="center"/>
          </w:tcPr>
          <w:p w:rsidR="00676537" w:rsidRPr="00B8014B" w:rsidRDefault="005F055C" w:rsidP="00CF5EC7">
            <w:pPr>
              <w:rPr>
                <w:rFonts w:ascii="Arial" w:hAnsi="Arial" w:cs="Arial"/>
                <w:b w:val="0"/>
                <w:szCs w:val="21"/>
              </w:rPr>
            </w:pPr>
            <w:r w:rsidRPr="007B7966">
              <w:rPr>
                <w:rFonts w:ascii="宋体" w:hAnsi="宋体" w:hint="eastAsia"/>
                <w:b w:val="0"/>
                <w:szCs w:val="21"/>
              </w:rPr>
              <w:t>水源采用地下水（库区内自建深</w:t>
            </w:r>
            <w:r w:rsidRPr="007B7966">
              <w:rPr>
                <w:rFonts w:ascii="宋体" w:hAnsi="宋体" w:hint="eastAsia"/>
                <w:b w:val="0"/>
                <w:szCs w:val="21"/>
              </w:rPr>
              <w:lastRenderedPageBreak/>
              <w:t>水井）</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lastRenderedPageBreak/>
              <w:t>3</w:t>
            </w:r>
          </w:p>
        </w:tc>
        <w:tc>
          <w:tcPr>
            <w:tcW w:w="4092"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危险品总仓库区根据当地消防供水条件，可设消防蓄水池、高位水池、室外消火栓或利用天然河、塘。室外消防用水量应按现行国家标准《建筑设计防火规范》GB50016中甲类仓库的规定执行，消防延续时间按3h计算。供消防车或手抬机动消防泵取水的消防蓄水池的保护半径不应大于150m。</w:t>
            </w:r>
          </w:p>
        </w:tc>
        <w:tc>
          <w:tcPr>
            <w:tcW w:w="2043"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w:t>
            </w:r>
            <w:r w:rsidRPr="00B8014B">
              <w:rPr>
                <w:rFonts w:asciiTheme="minorEastAsia" w:eastAsiaTheme="minorEastAsia" w:hAnsiTheme="minorEastAsia" w:cs="Arial" w:hint="eastAsia"/>
                <w:b w:val="0"/>
                <w:szCs w:val="21"/>
              </w:rPr>
              <w:t>烟花爆竹工程设计安全标准</w:t>
            </w:r>
            <w:r w:rsidRPr="00B8014B">
              <w:rPr>
                <w:rFonts w:asciiTheme="minorEastAsia" w:eastAsiaTheme="minorEastAsia" w:hAnsiTheme="minorEastAsia" w:cs="Arial"/>
                <w:b w:val="0"/>
                <w:szCs w:val="21"/>
              </w:rPr>
              <w:t>》（</w:t>
            </w:r>
            <w:r w:rsidRPr="00B8014B">
              <w:rPr>
                <w:rFonts w:asciiTheme="minorEastAsia" w:eastAsiaTheme="minorEastAsia" w:hAnsiTheme="minorEastAsia" w:cs="Arial" w:hint="eastAsia"/>
                <w:b w:val="0"/>
                <w:szCs w:val="21"/>
              </w:rPr>
              <w:t>GB50161-2022</w:t>
            </w:r>
            <w:r w:rsidRPr="00B8014B">
              <w:rPr>
                <w:rFonts w:asciiTheme="minorEastAsia" w:eastAsiaTheme="minorEastAsia" w:hAnsiTheme="minorEastAsia" w:cs="Arial"/>
                <w:b w:val="0"/>
                <w:szCs w:val="21"/>
              </w:rPr>
              <w:t>）</w:t>
            </w:r>
          </w:p>
        </w:tc>
        <w:tc>
          <w:tcPr>
            <w:tcW w:w="855" w:type="dxa"/>
            <w:vAlign w:val="center"/>
          </w:tcPr>
          <w:p w:rsidR="005F055C" w:rsidRPr="00B8014B" w:rsidRDefault="005F055C" w:rsidP="005F055C">
            <w:pPr>
              <w:jc w:val="center"/>
              <w:rPr>
                <w:rFonts w:ascii="Arial" w:hAnsi="宋体" w:cs="Arial"/>
                <w:b w:val="0"/>
                <w:szCs w:val="21"/>
              </w:rPr>
            </w:pPr>
            <w:r w:rsidRPr="00B8014B">
              <w:rPr>
                <w:rFonts w:ascii="Arial" w:hAnsi="宋体" w:cs="Arial"/>
                <w:b w:val="0"/>
                <w:szCs w:val="21"/>
              </w:rPr>
              <w:t>合格</w:t>
            </w:r>
          </w:p>
        </w:tc>
        <w:tc>
          <w:tcPr>
            <w:tcW w:w="1801" w:type="dxa"/>
            <w:vAlign w:val="center"/>
          </w:tcPr>
          <w:p w:rsidR="005F055C" w:rsidRPr="00B8014B" w:rsidRDefault="007B31A6" w:rsidP="007B7966">
            <w:pPr>
              <w:rPr>
                <w:rFonts w:ascii="Arial" w:hAnsi="宋体" w:cs="Arial"/>
                <w:b w:val="0"/>
                <w:szCs w:val="21"/>
              </w:rPr>
            </w:pPr>
            <w:r w:rsidRPr="007B31A6">
              <w:rPr>
                <w:rFonts w:ascii="宋体" w:hAnsi="宋体" w:cs="Arial" w:hint="eastAsia"/>
                <w:b w:val="0"/>
                <w:szCs w:val="21"/>
              </w:rPr>
              <w:t>拟新建有效容积为</w:t>
            </w:r>
            <w:r w:rsidRPr="007B31A6">
              <w:rPr>
                <w:rFonts w:ascii="宋体" w:hAnsi="宋体" w:cs="Arial"/>
                <w:b w:val="0"/>
                <w:szCs w:val="21"/>
              </w:rPr>
              <w:t>270m</w:t>
            </w:r>
            <w:r w:rsidRPr="007B31A6">
              <w:rPr>
                <w:rFonts w:ascii="宋体" w:hAnsi="宋体" w:cs="Arial"/>
                <w:b w:val="0"/>
                <w:szCs w:val="21"/>
                <w:vertAlign w:val="superscript"/>
              </w:rPr>
              <w:t>3</w:t>
            </w:r>
            <w:r w:rsidRPr="007B31A6">
              <w:rPr>
                <w:rFonts w:ascii="宋体" w:hAnsi="宋体" w:cs="Arial" w:hint="eastAsia"/>
                <w:b w:val="0"/>
                <w:szCs w:val="21"/>
              </w:rPr>
              <w:t>的</w:t>
            </w:r>
            <w:r w:rsidR="00D9435C">
              <w:rPr>
                <w:rFonts w:ascii="宋体" w:hAnsi="宋体" w:cs="Arial" w:hint="eastAsia"/>
                <w:b w:val="0"/>
                <w:szCs w:val="21"/>
              </w:rPr>
              <w:t>地下消防水池</w:t>
            </w:r>
            <w:r w:rsidRPr="007B31A6">
              <w:rPr>
                <w:rFonts w:ascii="宋体" w:hAnsi="宋体" w:cs="Arial" w:hint="eastAsia"/>
                <w:b w:val="0"/>
                <w:szCs w:val="21"/>
              </w:rPr>
              <w:t>1座</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4</w:t>
            </w:r>
          </w:p>
        </w:tc>
        <w:tc>
          <w:tcPr>
            <w:tcW w:w="4092"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消防储备水应有平时不被动用的措施。使用后的补给恢复时间不宜超过48h</w:t>
            </w:r>
          </w:p>
        </w:tc>
        <w:tc>
          <w:tcPr>
            <w:tcW w:w="2043"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w:t>
            </w:r>
            <w:r w:rsidRPr="00B8014B">
              <w:rPr>
                <w:rFonts w:asciiTheme="minorEastAsia" w:eastAsiaTheme="minorEastAsia" w:hAnsiTheme="minorEastAsia" w:cs="Arial" w:hint="eastAsia"/>
                <w:b w:val="0"/>
                <w:szCs w:val="21"/>
              </w:rPr>
              <w:t>烟花爆竹工程设计安全标准</w:t>
            </w:r>
            <w:r w:rsidRPr="00B8014B">
              <w:rPr>
                <w:rFonts w:asciiTheme="minorEastAsia" w:eastAsiaTheme="minorEastAsia" w:hAnsiTheme="minorEastAsia" w:cs="Arial"/>
                <w:b w:val="0"/>
                <w:szCs w:val="21"/>
              </w:rPr>
              <w:t>》（</w:t>
            </w:r>
            <w:r w:rsidRPr="00B8014B">
              <w:rPr>
                <w:rFonts w:asciiTheme="minorEastAsia" w:eastAsiaTheme="minorEastAsia" w:hAnsiTheme="minorEastAsia" w:cs="Arial" w:hint="eastAsia"/>
                <w:b w:val="0"/>
                <w:szCs w:val="21"/>
              </w:rPr>
              <w:t>GB50161-2022</w:t>
            </w:r>
            <w:r w:rsidRPr="00B8014B">
              <w:rPr>
                <w:rFonts w:asciiTheme="minorEastAsia" w:eastAsiaTheme="minorEastAsia" w:hAnsiTheme="minorEastAsia" w:cs="Arial"/>
                <w:b w:val="0"/>
                <w:szCs w:val="21"/>
              </w:rPr>
              <w:t>）</w:t>
            </w:r>
          </w:p>
        </w:tc>
        <w:tc>
          <w:tcPr>
            <w:tcW w:w="855" w:type="dxa"/>
            <w:vAlign w:val="center"/>
          </w:tcPr>
          <w:p w:rsidR="005F055C" w:rsidRPr="00B8014B" w:rsidRDefault="005F055C" w:rsidP="005F055C">
            <w:pPr>
              <w:jc w:val="center"/>
              <w:rPr>
                <w:rFonts w:ascii="Arial" w:hAnsi="Arial" w:cs="Arial"/>
                <w:b w:val="0"/>
                <w:szCs w:val="21"/>
              </w:rPr>
            </w:pPr>
            <w:r w:rsidRPr="00B8014B">
              <w:rPr>
                <w:rFonts w:ascii="Arial" w:hAnsi="宋体" w:cs="Arial"/>
                <w:b w:val="0"/>
                <w:szCs w:val="21"/>
              </w:rPr>
              <w:t>合格</w:t>
            </w:r>
          </w:p>
        </w:tc>
        <w:tc>
          <w:tcPr>
            <w:tcW w:w="1801" w:type="dxa"/>
            <w:vAlign w:val="center"/>
          </w:tcPr>
          <w:p w:rsidR="005F055C" w:rsidRPr="00B8014B" w:rsidRDefault="00803490" w:rsidP="005F055C">
            <w:pPr>
              <w:jc w:val="center"/>
              <w:rPr>
                <w:rFonts w:ascii="Arial" w:hAnsi="Arial" w:cs="Arial"/>
                <w:b w:val="0"/>
                <w:szCs w:val="21"/>
              </w:rPr>
            </w:pPr>
            <w:r w:rsidRPr="00B8014B">
              <w:rPr>
                <w:rFonts w:ascii="宋体" w:hAnsi="宋体" w:hint="eastAsia"/>
                <w:b w:val="0"/>
                <w:szCs w:val="21"/>
              </w:rPr>
              <w:t>已明确</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5</w:t>
            </w:r>
          </w:p>
        </w:tc>
        <w:tc>
          <w:tcPr>
            <w:tcW w:w="4092"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烟花爆竹生产项目和经营批发仓库宜按现行国家标准的有关规定配置灭火器</w:t>
            </w:r>
          </w:p>
        </w:tc>
        <w:tc>
          <w:tcPr>
            <w:tcW w:w="2043"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b w:val="0"/>
                <w:szCs w:val="21"/>
              </w:rPr>
              <w:t>《</w:t>
            </w:r>
            <w:r w:rsidRPr="00B8014B">
              <w:rPr>
                <w:rFonts w:asciiTheme="minorEastAsia" w:eastAsiaTheme="minorEastAsia" w:hAnsiTheme="minorEastAsia" w:cs="Arial" w:hint="eastAsia"/>
                <w:b w:val="0"/>
                <w:szCs w:val="21"/>
              </w:rPr>
              <w:t>烟花爆竹工程设计安全标准</w:t>
            </w:r>
            <w:r w:rsidRPr="00B8014B">
              <w:rPr>
                <w:rFonts w:asciiTheme="minorEastAsia" w:eastAsiaTheme="minorEastAsia" w:hAnsiTheme="minorEastAsia" w:cs="Arial"/>
                <w:b w:val="0"/>
                <w:szCs w:val="21"/>
              </w:rPr>
              <w:t>》（</w:t>
            </w:r>
            <w:r w:rsidRPr="00B8014B">
              <w:rPr>
                <w:rFonts w:asciiTheme="minorEastAsia" w:eastAsiaTheme="minorEastAsia" w:hAnsiTheme="minorEastAsia" w:cs="Arial" w:hint="eastAsia"/>
                <w:b w:val="0"/>
                <w:szCs w:val="21"/>
              </w:rPr>
              <w:t>GB50161-2022</w:t>
            </w:r>
            <w:r w:rsidRPr="00B8014B">
              <w:rPr>
                <w:rFonts w:asciiTheme="minorEastAsia" w:eastAsiaTheme="minorEastAsia" w:hAnsiTheme="minorEastAsia" w:cs="Arial"/>
                <w:b w:val="0"/>
                <w:szCs w:val="21"/>
              </w:rPr>
              <w:t>）</w:t>
            </w:r>
          </w:p>
        </w:tc>
        <w:tc>
          <w:tcPr>
            <w:tcW w:w="855" w:type="dxa"/>
            <w:vAlign w:val="center"/>
          </w:tcPr>
          <w:p w:rsidR="005F055C" w:rsidRPr="00B8014B" w:rsidRDefault="005F055C" w:rsidP="005F055C">
            <w:pPr>
              <w:jc w:val="center"/>
              <w:rPr>
                <w:rFonts w:ascii="Arial" w:hAnsi="Arial" w:cs="Arial"/>
                <w:b w:val="0"/>
                <w:szCs w:val="21"/>
              </w:rPr>
            </w:pPr>
            <w:r w:rsidRPr="00B8014B">
              <w:rPr>
                <w:rFonts w:ascii="Arial" w:hAnsi="宋体" w:cs="Arial"/>
                <w:b w:val="0"/>
                <w:szCs w:val="21"/>
              </w:rPr>
              <w:t>合格</w:t>
            </w:r>
          </w:p>
        </w:tc>
        <w:tc>
          <w:tcPr>
            <w:tcW w:w="1801" w:type="dxa"/>
            <w:vAlign w:val="center"/>
          </w:tcPr>
          <w:p w:rsidR="005F055C" w:rsidRPr="00B8014B" w:rsidRDefault="00803490" w:rsidP="005F055C">
            <w:pPr>
              <w:jc w:val="center"/>
              <w:rPr>
                <w:rFonts w:ascii="Arial" w:hAnsi="Arial" w:cs="Arial"/>
                <w:b w:val="0"/>
                <w:szCs w:val="21"/>
              </w:rPr>
            </w:pPr>
            <w:r w:rsidRPr="00B8014B">
              <w:rPr>
                <w:rFonts w:ascii="宋体" w:hAnsi="宋体" w:hint="eastAsia"/>
                <w:b w:val="0"/>
                <w:szCs w:val="21"/>
              </w:rPr>
              <w:t>已明确</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6</w:t>
            </w:r>
          </w:p>
        </w:tc>
        <w:tc>
          <w:tcPr>
            <w:tcW w:w="4092"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危险品仓库应根据当地气候和存放物品的要求，采取防潮、隔热、通风、防小动物等措施</w:t>
            </w:r>
          </w:p>
        </w:tc>
        <w:tc>
          <w:tcPr>
            <w:tcW w:w="2043"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《烟花爆竹工程设计安全标准》（GB50161-2022）</w:t>
            </w:r>
          </w:p>
        </w:tc>
        <w:tc>
          <w:tcPr>
            <w:tcW w:w="855" w:type="dxa"/>
            <w:vAlign w:val="center"/>
          </w:tcPr>
          <w:p w:rsidR="005F055C" w:rsidRPr="00B8014B" w:rsidRDefault="005F055C" w:rsidP="005F055C">
            <w:pPr>
              <w:jc w:val="center"/>
              <w:rPr>
                <w:rFonts w:ascii="Arial" w:hAnsi="宋体" w:cs="Arial"/>
                <w:b w:val="0"/>
                <w:szCs w:val="21"/>
              </w:rPr>
            </w:pPr>
            <w:r w:rsidRPr="00B8014B">
              <w:rPr>
                <w:rFonts w:ascii="Arial" w:hAnsi="宋体" w:cs="Arial" w:hint="eastAsia"/>
                <w:b w:val="0"/>
                <w:szCs w:val="21"/>
              </w:rPr>
              <w:t>合格</w:t>
            </w:r>
          </w:p>
        </w:tc>
        <w:tc>
          <w:tcPr>
            <w:tcW w:w="1801" w:type="dxa"/>
            <w:vAlign w:val="center"/>
          </w:tcPr>
          <w:p w:rsidR="005F055C" w:rsidRPr="00B8014B" w:rsidRDefault="005F055C" w:rsidP="005F055C">
            <w:pPr>
              <w:jc w:val="center"/>
              <w:rPr>
                <w:rFonts w:ascii="Arial" w:hAnsi="宋体" w:cs="Arial"/>
                <w:b w:val="0"/>
                <w:szCs w:val="21"/>
              </w:rPr>
            </w:pPr>
            <w:r w:rsidRPr="00B8014B">
              <w:rPr>
                <w:rFonts w:ascii="宋体" w:hAnsi="宋体" w:hint="eastAsia"/>
                <w:b w:val="0"/>
                <w:szCs w:val="21"/>
              </w:rPr>
              <w:t>已明确</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7</w:t>
            </w:r>
          </w:p>
        </w:tc>
        <w:tc>
          <w:tcPr>
            <w:tcW w:w="4092" w:type="dxa"/>
            <w:vAlign w:val="center"/>
          </w:tcPr>
          <w:p w:rsidR="005F055C" w:rsidRPr="00B8014B" w:rsidRDefault="005F055C" w:rsidP="005F055C">
            <w:pPr>
              <w:rPr>
                <w:rFonts w:ascii="Arial" w:hAnsi="Times New Roman" w:cs="Arial"/>
                <w:b w:val="0"/>
                <w:szCs w:val="21"/>
              </w:rPr>
            </w:pPr>
            <w:r w:rsidRPr="00B8014B">
              <w:rPr>
                <w:rFonts w:ascii="Arial" w:hAnsi="Arial" w:cs="Arial"/>
                <w:b w:val="0"/>
                <w:szCs w:val="21"/>
              </w:rPr>
              <w:t>危险品仓库宜采用现浇钢筋混凝土框架结</w:t>
            </w:r>
            <w:r w:rsidRPr="00B8014B">
              <w:rPr>
                <w:rFonts w:asciiTheme="minorEastAsia" w:eastAsiaTheme="minorEastAsia" w:hAnsiTheme="minorEastAsia" w:cs="Arial"/>
                <w:b w:val="0"/>
                <w:szCs w:val="21"/>
              </w:rPr>
              <w:t>构，也可采用钢筋混凝土柱、梁承重结构或砌体承重结构。屋盖宜采用现浇钢筋混凝土屋盖，也可采用轻质泄压或轻质易碎屋盖。1.3级仓库屋盖当采用现浇钢筋混凝土屋盖时，宜多设置门及高窗或采用轻型围护结构等，</w:t>
            </w:r>
            <w:r w:rsidRPr="00B8014B">
              <w:rPr>
                <w:rFonts w:asciiTheme="minorEastAsia" w:eastAsiaTheme="minorEastAsia" w:hAnsiTheme="minorEastAsia" w:cs="Arial" w:hint="eastAsia"/>
                <w:b w:val="0"/>
                <w:szCs w:val="21"/>
              </w:rPr>
              <w:t>单栋1.1级库房建筑面积不宜超过500m</w:t>
            </w:r>
            <w:r w:rsidRPr="00B8014B">
              <w:rPr>
                <w:rFonts w:asciiTheme="minorEastAsia" w:eastAsiaTheme="minorEastAsia" w:hAnsiTheme="minorEastAsia" w:cs="Arial" w:hint="eastAsia"/>
                <w:b w:val="0"/>
                <w:szCs w:val="21"/>
                <w:vertAlign w:val="superscript"/>
              </w:rPr>
              <w:t>2</w:t>
            </w:r>
            <w:r w:rsidRPr="00B8014B">
              <w:rPr>
                <w:rFonts w:asciiTheme="minorEastAsia" w:eastAsiaTheme="minorEastAsia" w:hAnsiTheme="minorEastAsia" w:cs="Arial" w:hint="eastAsia"/>
                <w:b w:val="0"/>
                <w:szCs w:val="21"/>
              </w:rPr>
              <w:t>，</w:t>
            </w:r>
            <w:r w:rsidRPr="00B8014B">
              <w:rPr>
                <w:rFonts w:asciiTheme="minorEastAsia" w:eastAsiaTheme="minorEastAsia" w:hAnsiTheme="minorEastAsia" w:cs="Arial"/>
                <w:b w:val="0"/>
                <w:szCs w:val="21"/>
                <w:lang w:bidi="ar"/>
              </w:rPr>
              <w:t>单栋1.3级库房建筑面积不宜超过1000m</w:t>
            </w:r>
            <w:r w:rsidRPr="00B8014B">
              <w:rPr>
                <w:rFonts w:asciiTheme="minorEastAsia" w:eastAsiaTheme="minorEastAsia" w:hAnsiTheme="minorEastAsia" w:cs="Arial"/>
                <w:b w:val="0"/>
                <w:szCs w:val="21"/>
                <w:vertAlign w:val="superscript"/>
                <w:lang w:bidi="ar"/>
              </w:rPr>
              <w:t>2</w:t>
            </w:r>
            <w:r w:rsidRPr="00B8014B">
              <w:rPr>
                <w:rFonts w:asciiTheme="minorEastAsia" w:eastAsiaTheme="minorEastAsia" w:hAnsiTheme="minorEastAsia" w:cs="Arial"/>
                <w:b w:val="0"/>
                <w:szCs w:val="21"/>
                <w:lang w:bidi="ar"/>
              </w:rPr>
              <w:t>，每个防火分区不应超过500m</w:t>
            </w:r>
            <w:r w:rsidRPr="00B8014B">
              <w:rPr>
                <w:rFonts w:asciiTheme="minorEastAsia" w:eastAsiaTheme="minorEastAsia" w:hAnsiTheme="minorEastAsia" w:cs="Arial"/>
                <w:b w:val="0"/>
                <w:szCs w:val="21"/>
                <w:vertAlign w:val="superscript"/>
                <w:lang w:bidi="ar"/>
              </w:rPr>
              <w:t>2</w:t>
            </w:r>
            <w:r w:rsidRPr="00B8014B">
              <w:rPr>
                <w:rFonts w:asciiTheme="minorEastAsia" w:eastAsiaTheme="minorEastAsia" w:hAnsiTheme="minorEastAsia" w:cs="Arial"/>
                <w:b w:val="0"/>
                <w:szCs w:val="21"/>
                <w:lang w:bidi="ar"/>
              </w:rPr>
              <w:t>。</w:t>
            </w:r>
          </w:p>
        </w:tc>
        <w:tc>
          <w:tcPr>
            <w:tcW w:w="2043"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《烟花爆竹工程设计安全标准》（GB50161-2022）</w:t>
            </w:r>
          </w:p>
        </w:tc>
        <w:tc>
          <w:tcPr>
            <w:tcW w:w="855" w:type="dxa"/>
            <w:vAlign w:val="center"/>
          </w:tcPr>
          <w:p w:rsidR="005F055C" w:rsidRPr="00B8014B" w:rsidRDefault="005F055C" w:rsidP="005F055C">
            <w:pPr>
              <w:jc w:val="center"/>
              <w:rPr>
                <w:rFonts w:ascii="Arial" w:hAnsi="宋体" w:cs="Arial"/>
                <w:b w:val="0"/>
                <w:szCs w:val="21"/>
              </w:rPr>
            </w:pPr>
            <w:r w:rsidRPr="00B8014B">
              <w:rPr>
                <w:rFonts w:ascii="Arial" w:hAnsi="宋体" w:cs="Arial" w:hint="eastAsia"/>
                <w:b w:val="0"/>
                <w:szCs w:val="21"/>
              </w:rPr>
              <w:t>合格</w:t>
            </w:r>
          </w:p>
        </w:tc>
        <w:tc>
          <w:tcPr>
            <w:tcW w:w="1801" w:type="dxa"/>
            <w:vAlign w:val="center"/>
          </w:tcPr>
          <w:p w:rsidR="005F055C" w:rsidRPr="00B8014B" w:rsidRDefault="005F055C" w:rsidP="005F055C">
            <w:pPr>
              <w:rPr>
                <w:rFonts w:ascii="Arial" w:hAnsi="宋体" w:cs="Arial"/>
                <w:b w:val="0"/>
                <w:szCs w:val="21"/>
              </w:rPr>
            </w:pPr>
            <w:r w:rsidRPr="00B8014B">
              <w:rPr>
                <w:rFonts w:ascii="Arial" w:hAnsi="宋体" w:cs="Arial" w:hint="eastAsia"/>
                <w:b w:val="0"/>
                <w:szCs w:val="21"/>
              </w:rPr>
              <w:t>本项</w:t>
            </w:r>
            <w:r w:rsidRPr="007B7966">
              <w:rPr>
                <w:rFonts w:ascii="Arial" w:hAnsi="宋体" w:cs="Arial" w:hint="eastAsia"/>
                <w:b w:val="0"/>
                <w:szCs w:val="21"/>
              </w:rPr>
              <w:t>目</w:t>
            </w:r>
            <w:r w:rsidR="007B31A6">
              <w:rPr>
                <w:rFonts w:ascii="Arial" w:hAnsi="宋体" w:cs="Arial" w:hint="eastAsia"/>
                <w:b w:val="0"/>
                <w:szCs w:val="21"/>
              </w:rPr>
              <w:t>新</w:t>
            </w:r>
            <w:r w:rsidRPr="007B7966">
              <w:rPr>
                <w:rFonts w:ascii="Arial" w:hAnsi="宋体" w:cs="Arial" w:hint="eastAsia"/>
                <w:b w:val="0"/>
                <w:szCs w:val="21"/>
              </w:rPr>
              <w:t>建</w:t>
            </w:r>
            <w:r w:rsidRPr="007B7966">
              <w:rPr>
                <w:rFonts w:ascii="宋体" w:hAnsi="宋体" w:cs="Arial" w:hint="eastAsia"/>
                <w:b w:val="0"/>
                <w:szCs w:val="21"/>
              </w:rPr>
              <w:t>1</w:t>
            </w:r>
            <w:r w:rsidRPr="007B7966">
              <w:rPr>
                <w:rFonts w:ascii="宋体" w:hAnsi="宋体" w:cs="Arial"/>
                <w:b w:val="0"/>
                <w:szCs w:val="21"/>
              </w:rPr>
              <w:t>.3</w:t>
            </w:r>
            <w:r w:rsidRPr="007B7966">
              <w:rPr>
                <w:rFonts w:ascii="宋体" w:hAnsi="宋体" w:cs="Arial" w:hint="eastAsia"/>
                <w:b w:val="0"/>
                <w:szCs w:val="21"/>
              </w:rPr>
              <w:t>级</w:t>
            </w:r>
            <w:r w:rsidR="007B31A6">
              <w:rPr>
                <w:rFonts w:ascii="宋体" w:hAnsi="宋体" w:cs="Arial" w:hint="eastAsia"/>
                <w:b w:val="0"/>
                <w:szCs w:val="21"/>
              </w:rPr>
              <w:t>仓库</w:t>
            </w:r>
            <w:r w:rsidR="007B31A6">
              <w:rPr>
                <w:rFonts w:ascii="宋体" w:hAnsi="宋体" w:cs="Arial"/>
                <w:b w:val="0"/>
                <w:szCs w:val="21"/>
              </w:rPr>
              <w:t>6</w:t>
            </w:r>
            <w:r w:rsidRPr="007B7966">
              <w:rPr>
                <w:rFonts w:ascii="宋体" w:hAnsi="宋体" w:cs="Arial" w:hint="eastAsia"/>
                <w:b w:val="0"/>
                <w:szCs w:val="21"/>
              </w:rPr>
              <w:t>栋；</w:t>
            </w:r>
            <w:r w:rsidR="007B31A6">
              <w:rPr>
                <w:rFonts w:ascii="宋体" w:hAnsi="宋体" w:cs="Arial" w:hint="eastAsia"/>
                <w:b w:val="0"/>
                <w:szCs w:val="21"/>
              </w:rPr>
              <w:t>单栋</w:t>
            </w:r>
            <w:r w:rsidRPr="007B7966">
              <w:rPr>
                <w:rFonts w:ascii="宋体" w:hAnsi="宋体" w:cs="Arial" w:hint="eastAsia"/>
                <w:b w:val="0"/>
                <w:szCs w:val="21"/>
              </w:rPr>
              <w:t>建筑面积</w:t>
            </w:r>
            <w:r w:rsidR="007B31A6">
              <w:rPr>
                <w:rFonts w:ascii="宋体" w:hAnsi="宋体" w:cs="Arial" w:hint="eastAsia"/>
                <w:b w:val="0"/>
                <w:szCs w:val="21"/>
              </w:rPr>
              <w:t>均</w:t>
            </w:r>
            <w:r w:rsidRPr="007B7966">
              <w:rPr>
                <w:rFonts w:ascii="宋体" w:hAnsi="宋体" w:cs="Arial" w:hint="eastAsia"/>
                <w:b w:val="0"/>
                <w:szCs w:val="21"/>
              </w:rPr>
              <w:t>为</w:t>
            </w:r>
            <w:r w:rsidR="007B31A6">
              <w:rPr>
                <w:rFonts w:ascii="宋体" w:hAnsi="宋体" w:cs="宋体"/>
                <w:b w:val="0"/>
                <w:szCs w:val="21"/>
              </w:rPr>
              <w:t>1000</w:t>
            </w:r>
            <w:r w:rsidRPr="007B7966">
              <w:rPr>
                <w:rFonts w:ascii="宋体" w:hAnsi="宋体" w:cs="宋体" w:hint="eastAsia"/>
                <w:b w:val="0"/>
                <w:szCs w:val="21"/>
              </w:rPr>
              <w:t>m²，</w:t>
            </w:r>
            <w:r w:rsidR="007B31A6">
              <w:rPr>
                <w:rFonts w:ascii="宋体" w:hAnsi="宋体" w:cs="宋体" w:hint="eastAsia"/>
                <w:b w:val="0"/>
                <w:szCs w:val="21"/>
              </w:rPr>
              <w:t>每栋均</w:t>
            </w:r>
            <w:r w:rsidRPr="007B7966">
              <w:rPr>
                <w:rFonts w:ascii="宋体" w:hAnsi="宋体" w:cs="宋体" w:hint="eastAsia"/>
                <w:b w:val="0"/>
                <w:szCs w:val="21"/>
              </w:rPr>
              <w:t>分为</w:t>
            </w:r>
            <w:r w:rsidR="007B7966" w:rsidRPr="007B7966">
              <w:rPr>
                <w:rFonts w:ascii="宋体" w:hAnsi="宋体" w:cs="宋体" w:hint="eastAsia"/>
                <w:b w:val="0"/>
                <w:szCs w:val="21"/>
              </w:rPr>
              <w:t>两</w:t>
            </w:r>
            <w:r w:rsidRPr="007B7966">
              <w:rPr>
                <w:rFonts w:ascii="宋体" w:hAnsi="宋体" w:cs="宋体" w:hint="eastAsia"/>
                <w:b w:val="0"/>
                <w:szCs w:val="21"/>
              </w:rPr>
              <w:t>个防火分区，</w:t>
            </w:r>
            <w:r w:rsidR="007B31A6">
              <w:rPr>
                <w:rFonts w:ascii="宋体" w:hAnsi="宋体" w:cs="宋体" w:hint="eastAsia"/>
                <w:b w:val="0"/>
                <w:szCs w:val="21"/>
              </w:rPr>
              <w:t>每个防火分区的面积均为5</w:t>
            </w:r>
            <w:r w:rsidR="007B31A6">
              <w:rPr>
                <w:rFonts w:ascii="宋体" w:hAnsi="宋体" w:cs="宋体"/>
                <w:b w:val="0"/>
                <w:szCs w:val="21"/>
              </w:rPr>
              <w:t>00m</w:t>
            </w:r>
            <w:r w:rsidR="007B31A6" w:rsidRPr="007B31A6">
              <w:rPr>
                <w:rFonts w:ascii="宋体" w:hAnsi="宋体" w:cs="宋体"/>
                <w:b w:val="0"/>
                <w:szCs w:val="21"/>
                <w:vertAlign w:val="superscript"/>
              </w:rPr>
              <w:t>2</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Arial" w:hAnsi="Arial" w:cs="Arial"/>
                <w:b w:val="0"/>
                <w:szCs w:val="21"/>
              </w:rPr>
            </w:pPr>
            <w:r w:rsidRPr="00B8014B">
              <w:rPr>
                <w:rFonts w:ascii="Arial" w:hAnsi="Arial" w:cs="Arial" w:hint="eastAsia"/>
                <w:b w:val="0"/>
                <w:szCs w:val="21"/>
              </w:rPr>
              <w:t>8</w:t>
            </w:r>
          </w:p>
        </w:tc>
        <w:tc>
          <w:tcPr>
            <w:tcW w:w="4092"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危险品仓库的安全出口的设置应符合下列规定：</w:t>
            </w:r>
          </w:p>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1．当仓库（或储存隔间）的建筑面积大于100㎡（或长度大于18m）时，安全出口不应少于2个。</w:t>
            </w:r>
          </w:p>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2．当仓库（或储存隔间）的建筑面积小于100㎡，且长度小于18m时，可设1个安全出口。</w:t>
            </w:r>
          </w:p>
          <w:p w:rsidR="005F055C" w:rsidRPr="00B8014B" w:rsidRDefault="005F055C" w:rsidP="005F055C">
            <w:pPr>
              <w:rPr>
                <w:rFonts w:ascii="Arial" w:hAnsi="Times New Roman" w:cs="Arial"/>
                <w:b w:val="0"/>
                <w:szCs w:val="21"/>
              </w:rPr>
            </w:pPr>
            <w:r w:rsidRPr="00B8014B">
              <w:rPr>
                <w:rFonts w:asciiTheme="minorEastAsia" w:eastAsiaTheme="minorEastAsia" w:hAnsiTheme="minorEastAsia" w:cs="Arial" w:hint="eastAsia"/>
                <w:b w:val="0"/>
                <w:szCs w:val="21"/>
              </w:rPr>
              <w:t>3．仓库内任一点至安全出口的距离不应大于15m。</w:t>
            </w:r>
          </w:p>
        </w:tc>
        <w:tc>
          <w:tcPr>
            <w:tcW w:w="2043"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《烟花爆竹工程设计安全标准》（GB50161-2022）</w:t>
            </w:r>
          </w:p>
        </w:tc>
        <w:tc>
          <w:tcPr>
            <w:tcW w:w="855" w:type="dxa"/>
            <w:vAlign w:val="center"/>
          </w:tcPr>
          <w:p w:rsidR="005F055C" w:rsidRPr="00B8014B" w:rsidRDefault="005F055C" w:rsidP="005F055C">
            <w:pPr>
              <w:jc w:val="center"/>
              <w:rPr>
                <w:rFonts w:ascii="Arial" w:hAnsi="宋体" w:cs="Arial"/>
                <w:b w:val="0"/>
                <w:szCs w:val="21"/>
              </w:rPr>
            </w:pPr>
            <w:r w:rsidRPr="00B8014B">
              <w:rPr>
                <w:rFonts w:ascii="Arial" w:hAnsi="宋体" w:cs="Arial" w:hint="eastAsia"/>
                <w:b w:val="0"/>
                <w:szCs w:val="21"/>
              </w:rPr>
              <w:t>合格</w:t>
            </w:r>
          </w:p>
        </w:tc>
        <w:tc>
          <w:tcPr>
            <w:tcW w:w="1801" w:type="dxa"/>
            <w:vAlign w:val="center"/>
          </w:tcPr>
          <w:p w:rsidR="005F055C" w:rsidRPr="00B8014B" w:rsidRDefault="008B3AA7" w:rsidP="005F055C">
            <w:pPr>
              <w:rPr>
                <w:rFonts w:ascii="Arial" w:hAnsi="宋体" w:cs="Arial"/>
                <w:b w:val="0"/>
                <w:bCs/>
                <w:color w:val="FF0000"/>
                <w:szCs w:val="21"/>
              </w:rPr>
            </w:pPr>
            <w:r w:rsidRPr="00B8014B">
              <w:rPr>
                <w:rFonts w:ascii="Arial" w:hAnsi="宋体" w:cs="Arial" w:hint="eastAsia"/>
                <w:b w:val="0"/>
                <w:szCs w:val="21"/>
              </w:rPr>
              <w:t>本项</w:t>
            </w:r>
            <w:r w:rsidRPr="007B7966">
              <w:rPr>
                <w:rFonts w:ascii="Arial" w:hAnsi="宋体" w:cs="Arial" w:hint="eastAsia"/>
                <w:b w:val="0"/>
                <w:szCs w:val="21"/>
              </w:rPr>
              <w:t>目</w:t>
            </w:r>
            <w:r>
              <w:rPr>
                <w:rFonts w:ascii="Arial" w:hAnsi="宋体" w:cs="Arial" w:hint="eastAsia"/>
                <w:b w:val="0"/>
                <w:szCs w:val="21"/>
              </w:rPr>
              <w:t>新</w:t>
            </w:r>
            <w:r w:rsidRPr="007B7966">
              <w:rPr>
                <w:rFonts w:ascii="Arial" w:hAnsi="宋体" w:cs="Arial" w:hint="eastAsia"/>
                <w:b w:val="0"/>
                <w:szCs w:val="21"/>
              </w:rPr>
              <w:t>建</w:t>
            </w:r>
            <w:r w:rsidRPr="007B7966">
              <w:rPr>
                <w:rFonts w:ascii="宋体" w:hAnsi="宋体" w:cs="Arial" w:hint="eastAsia"/>
                <w:b w:val="0"/>
                <w:szCs w:val="21"/>
              </w:rPr>
              <w:t>1</w:t>
            </w:r>
            <w:r w:rsidRPr="007B7966">
              <w:rPr>
                <w:rFonts w:ascii="宋体" w:hAnsi="宋体" w:cs="Arial"/>
                <w:b w:val="0"/>
                <w:szCs w:val="21"/>
              </w:rPr>
              <w:t>.3</w:t>
            </w:r>
            <w:r w:rsidRPr="007B7966">
              <w:rPr>
                <w:rFonts w:ascii="宋体" w:hAnsi="宋体" w:cs="Arial" w:hint="eastAsia"/>
                <w:b w:val="0"/>
                <w:szCs w:val="21"/>
              </w:rPr>
              <w:t>级</w:t>
            </w:r>
            <w:r>
              <w:rPr>
                <w:rFonts w:ascii="宋体" w:hAnsi="宋体" w:cs="Arial" w:hint="eastAsia"/>
                <w:b w:val="0"/>
                <w:szCs w:val="21"/>
              </w:rPr>
              <w:t>仓库</w:t>
            </w:r>
            <w:r>
              <w:rPr>
                <w:rFonts w:ascii="宋体" w:hAnsi="宋体" w:cs="Arial"/>
                <w:b w:val="0"/>
                <w:szCs w:val="21"/>
              </w:rPr>
              <w:t>6</w:t>
            </w:r>
            <w:r w:rsidRPr="007B7966">
              <w:rPr>
                <w:rFonts w:ascii="宋体" w:hAnsi="宋体" w:cs="Arial" w:hint="eastAsia"/>
                <w:b w:val="0"/>
                <w:szCs w:val="21"/>
              </w:rPr>
              <w:t>栋；</w:t>
            </w:r>
            <w:r>
              <w:rPr>
                <w:rFonts w:ascii="宋体" w:hAnsi="宋体" w:cs="Arial" w:hint="eastAsia"/>
                <w:b w:val="0"/>
                <w:szCs w:val="21"/>
              </w:rPr>
              <w:t>单栋</w:t>
            </w:r>
            <w:r w:rsidRPr="007B7966">
              <w:rPr>
                <w:rFonts w:ascii="宋体" w:hAnsi="宋体" w:cs="Arial" w:hint="eastAsia"/>
                <w:b w:val="0"/>
                <w:szCs w:val="21"/>
              </w:rPr>
              <w:t>建筑面积</w:t>
            </w:r>
            <w:r>
              <w:rPr>
                <w:rFonts w:ascii="宋体" w:hAnsi="宋体" w:cs="Arial" w:hint="eastAsia"/>
                <w:b w:val="0"/>
                <w:szCs w:val="21"/>
              </w:rPr>
              <w:t>均</w:t>
            </w:r>
            <w:r w:rsidRPr="007B7966">
              <w:rPr>
                <w:rFonts w:ascii="宋体" w:hAnsi="宋体" w:cs="Arial" w:hint="eastAsia"/>
                <w:b w:val="0"/>
                <w:szCs w:val="21"/>
              </w:rPr>
              <w:t>为</w:t>
            </w:r>
            <w:r>
              <w:rPr>
                <w:rFonts w:ascii="宋体" w:hAnsi="宋体" w:cs="宋体"/>
                <w:b w:val="0"/>
                <w:szCs w:val="21"/>
              </w:rPr>
              <w:t>1000</w:t>
            </w:r>
            <w:r w:rsidRPr="007B7966">
              <w:rPr>
                <w:rFonts w:ascii="宋体" w:hAnsi="宋体" w:cs="宋体" w:hint="eastAsia"/>
                <w:b w:val="0"/>
                <w:szCs w:val="21"/>
              </w:rPr>
              <w:t>m²</w:t>
            </w:r>
            <w:r w:rsidR="005F055C" w:rsidRPr="007B7966">
              <w:rPr>
                <w:rFonts w:ascii="宋体" w:hAnsi="宋体" w:cs="宋体" w:hint="eastAsia"/>
                <w:b w:val="0"/>
                <w:szCs w:val="21"/>
              </w:rPr>
              <w:t>，</w:t>
            </w:r>
            <w:r>
              <w:rPr>
                <w:rFonts w:ascii="宋体" w:hAnsi="宋体" w:cs="宋体" w:hint="eastAsia"/>
                <w:b w:val="0"/>
                <w:szCs w:val="21"/>
              </w:rPr>
              <w:t>每栋</w:t>
            </w:r>
            <w:r w:rsidR="007B7966" w:rsidRPr="007B7966">
              <w:rPr>
                <w:rFonts w:ascii="宋体" w:hAnsi="宋体" w:cs="宋体" w:hint="eastAsia"/>
                <w:b w:val="0"/>
                <w:szCs w:val="21"/>
              </w:rPr>
              <w:t>仓库拟设置</w:t>
            </w:r>
            <w:r w:rsidR="00CD33CE">
              <w:rPr>
                <w:rFonts w:ascii="宋体" w:hAnsi="宋体" w:cs="宋体"/>
                <w:b w:val="0"/>
                <w:szCs w:val="21"/>
              </w:rPr>
              <w:t>8</w:t>
            </w:r>
            <w:r w:rsidR="007B7966" w:rsidRPr="007B7966">
              <w:rPr>
                <w:rFonts w:ascii="宋体" w:hAnsi="宋体" w:cs="宋体" w:hint="eastAsia"/>
                <w:b w:val="0"/>
                <w:szCs w:val="21"/>
              </w:rPr>
              <w:t>个安全出口</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Arial" w:hAnsi="Arial" w:cs="Arial"/>
                <w:b w:val="0"/>
                <w:szCs w:val="21"/>
              </w:rPr>
            </w:pPr>
            <w:r w:rsidRPr="00B8014B">
              <w:rPr>
                <w:rFonts w:ascii="Arial" w:hAnsi="Arial" w:cs="Arial" w:hint="eastAsia"/>
                <w:b w:val="0"/>
                <w:szCs w:val="21"/>
              </w:rPr>
              <w:t>9</w:t>
            </w:r>
          </w:p>
        </w:tc>
        <w:tc>
          <w:tcPr>
            <w:tcW w:w="4092"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危险品仓库门的设计应符合下列规定：</w:t>
            </w:r>
          </w:p>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1．仓库的门应向外平开，门洞的宽度不宜小于1.5m，不得设门槛。</w:t>
            </w:r>
          </w:p>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2．当危险品仓库设计门斗时，应采用外门</w:t>
            </w:r>
            <w:r w:rsidRPr="00B8014B">
              <w:rPr>
                <w:rFonts w:asciiTheme="minorEastAsia" w:eastAsiaTheme="minorEastAsia" w:hAnsiTheme="minorEastAsia" w:cs="Arial" w:hint="eastAsia"/>
                <w:b w:val="0"/>
                <w:szCs w:val="21"/>
              </w:rPr>
              <w:lastRenderedPageBreak/>
              <w:t>斗，此时的内、外两层门均应向外开启。</w:t>
            </w:r>
          </w:p>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3．总仓库的门宜为双层，内层门为通风用门，通风用门应有防小动物进入的措施。外层门为防火门，两层门均应向外开启。</w:t>
            </w:r>
          </w:p>
        </w:tc>
        <w:tc>
          <w:tcPr>
            <w:tcW w:w="2043"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lastRenderedPageBreak/>
              <w:t>《烟花爆竹工程设计安全标准》（GB50161-2022）</w:t>
            </w:r>
          </w:p>
        </w:tc>
        <w:tc>
          <w:tcPr>
            <w:tcW w:w="855" w:type="dxa"/>
            <w:vAlign w:val="center"/>
          </w:tcPr>
          <w:p w:rsidR="005F055C" w:rsidRPr="00B8014B" w:rsidRDefault="005F055C" w:rsidP="005F055C">
            <w:pPr>
              <w:jc w:val="center"/>
              <w:rPr>
                <w:rFonts w:ascii="Arial" w:hAnsi="宋体" w:cs="Arial"/>
                <w:b w:val="0"/>
                <w:szCs w:val="21"/>
              </w:rPr>
            </w:pPr>
            <w:r w:rsidRPr="00B8014B">
              <w:rPr>
                <w:rFonts w:ascii="Arial" w:hAnsi="宋体" w:cs="Arial" w:hint="eastAsia"/>
                <w:b w:val="0"/>
                <w:szCs w:val="21"/>
              </w:rPr>
              <w:t>合格</w:t>
            </w:r>
          </w:p>
        </w:tc>
        <w:tc>
          <w:tcPr>
            <w:tcW w:w="1801" w:type="dxa"/>
            <w:vAlign w:val="center"/>
          </w:tcPr>
          <w:p w:rsidR="005F055C" w:rsidRPr="00B8014B" w:rsidRDefault="005F055C" w:rsidP="005F055C">
            <w:pPr>
              <w:jc w:val="center"/>
              <w:rPr>
                <w:rFonts w:ascii="Arial" w:hAnsi="宋体" w:cs="Arial"/>
                <w:b w:val="0"/>
                <w:szCs w:val="21"/>
              </w:rPr>
            </w:pPr>
            <w:r w:rsidRPr="00B8014B">
              <w:rPr>
                <w:rFonts w:ascii="宋体" w:hAnsi="宋体" w:hint="eastAsia"/>
                <w:b w:val="0"/>
                <w:szCs w:val="21"/>
              </w:rPr>
              <w:t>已明确</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Arial" w:hAnsi="Arial" w:cs="Arial"/>
                <w:b w:val="0"/>
                <w:szCs w:val="21"/>
              </w:rPr>
            </w:pPr>
            <w:r w:rsidRPr="00B8014B">
              <w:rPr>
                <w:rFonts w:ascii="Arial" w:hAnsi="Arial" w:cs="Arial" w:hint="eastAsia"/>
                <w:b w:val="0"/>
                <w:szCs w:val="21"/>
              </w:rPr>
              <w:lastRenderedPageBreak/>
              <w:t>10</w:t>
            </w:r>
          </w:p>
        </w:tc>
        <w:tc>
          <w:tcPr>
            <w:tcW w:w="4092"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危险品总仓库的窗宜设可开启的高窗，并应配置铁栅和金属网。在勒脚处宜设置可开关的活动百叶窗或带活动防护板的固定百叶窗。窗应有防小动物进入的措施。</w:t>
            </w:r>
          </w:p>
        </w:tc>
        <w:tc>
          <w:tcPr>
            <w:tcW w:w="2043"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《烟花爆竹工程设计安全标准》（GB50161-2022）</w:t>
            </w:r>
          </w:p>
        </w:tc>
        <w:tc>
          <w:tcPr>
            <w:tcW w:w="855" w:type="dxa"/>
            <w:vAlign w:val="center"/>
          </w:tcPr>
          <w:p w:rsidR="005F055C" w:rsidRPr="00B8014B" w:rsidRDefault="005F055C" w:rsidP="005F055C">
            <w:pPr>
              <w:jc w:val="center"/>
              <w:rPr>
                <w:rFonts w:ascii="Arial" w:hAnsi="宋体" w:cs="Arial"/>
                <w:b w:val="0"/>
                <w:szCs w:val="21"/>
              </w:rPr>
            </w:pPr>
            <w:r w:rsidRPr="00B8014B">
              <w:rPr>
                <w:rFonts w:ascii="Arial" w:hAnsi="宋体" w:cs="Arial" w:hint="eastAsia"/>
                <w:b w:val="0"/>
                <w:szCs w:val="21"/>
              </w:rPr>
              <w:t>合格</w:t>
            </w:r>
          </w:p>
        </w:tc>
        <w:tc>
          <w:tcPr>
            <w:tcW w:w="1801" w:type="dxa"/>
            <w:vAlign w:val="center"/>
          </w:tcPr>
          <w:p w:rsidR="005F055C" w:rsidRPr="00B8014B" w:rsidRDefault="005F055C" w:rsidP="005F055C">
            <w:pPr>
              <w:jc w:val="center"/>
              <w:rPr>
                <w:rFonts w:ascii="Arial" w:hAnsi="宋体" w:cs="Arial"/>
                <w:b w:val="0"/>
                <w:szCs w:val="21"/>
              </w:rPr>
            </w:pPr>
            <w:r w:rsidRPr="00B8014B">
              <w:rPr>
                <w:rFonts w:ascii="宋体" w:hAnsi="宋体" w:hint="eastAsia"/>
                <w:b w:val="0"/>
                <w:szCs w:val="21"/>
              </w:rPr>
              <w:t>已明确</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Arial" w:hAnsi="Arial" w:cs="Arial"/>
                <w:b w:val="0"/>
                <w:szCs w:val="21"/>
              </w:rPr>
            </w:pPr>
            <w:r w:rsidRPr="00B8014B">
              <w:rPr>
                <w:rFonts w:ascii="Arial" w:hAnsi="Arial" w:cs="Arial" w:hint="eastAsia"/>
                <w:b w:val="0"/>
                <w:szCs w:val="21"/>
              </w:rPr>
              <w:t>11</w:t>
            </w:r>
          </w:p>
        </w:tc>
        <w:tc>
          <w:tcPr>
            <w:tcW w:w="4092"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当危险品已装箱并不在库内开箱时，可采用一般地面</w:t>
            </w:r>
          </w:p>
        </w:tc>
        <w:tc>
          <w:tcPr>
            <w:tcW w:w="2043"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《烟花爆竹工程设计安全标准》（GB50161-2022）</w:t>
            </w:r>
          </w:p>
        </w:tc>
        <w:tc>
          <w:tcPr>
            <w:tcW w:w="855" w:type="dxa"/>
            <w:vAlign w:val="center"/>
          </w:tcPr>
          <w:p w:rsidR="005F055C" w:rsidRPr="00B8014B" w:rsidRDefault="005F055C" w:rsidP="005F055C">
            <w:pPr>
              <w:jc w:val="center"/>
              <w:rPr>
                <w:rFonts w:ascii="Arial" w:hAnsi="宋体" w:cs="Arial"/>
                <w:b w:val="0"/>
                <w:szCs w:val="21"/>
              </w:rPr>
            </w:pPr>
            <w:r w:rsidRPr="00B8014B">
              <w:rPr>
                <w:rFonts w:ascii="Arial" w:hAnsi="宋体" w:cs="Arial" w:hint="eastAsia"/>
                <w:b w:val="0"/>
                <w:szCs w:val="21"/>
              </w:rPr>
              <w:t>合格</w:t>
            </w:r>
          </w:p>
        </w:tc>
        <w:tc>
          <w:tcPr>
            <w:tcW w:w="1801" w:type="dxa"/>
            <w:vAlign w:val="center"/>
          </w:tcPr>
          <w:p w:rsidR="005F055C" w:rsidRPr="00B8014B" w:rsidRDefault="005F055C" w:rsidP="005F055C">
            <w:pPr>
              <w:jc w:val="center"/>
              <w:rPr>
                <w:rFonts w:ascii="Arial" w:hAnsi="宋体" w:cs="Arial"/>
                <w:b w:val="0"/>
                <w:szCs w:val="21"/>
              </w:rPr>
            </w:pPr>
            <w:r w:rsidRPr="00B8014B">
              <w:rPr>
                <w:rFonts w:ascii="宋体" w:hAnsi="宋体" w:hint="eastAsia"/>
                <w:b w:val="0"/>
                <w:szCs w:val="21"/>
              </w:rPr>
              <w:t>已明确</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Arial" w:hAnsi="Arial" w:cs="Arial"/>
                <w:b w:val="0"/>
                <w:szCs w:val="21"/>
              </w:rPr>
            </w:pPr>
            <w:r w:rsidRPr="00B8014B">
              <w:rPr>
                <w:rFonts w:ascii="Arial" w:hAnsi="Arial" w:cs="Arial" w:hint="eastAsia"/>
                <w:b w:val="0"/>
                <w:szCs w:val="21"/>
              </w:rPr>
              <w:t>12</w:t>
            </w:r>
          </w:p>
        </w:tc>
        <w:tc>
          <w:tcPr>
            <w:tcW w:w="4092"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1.1级建(构)筑物应设置防护屏障</w:t>
            </w:r>
          </w:p>
        </w:tc>
        <w:tc>
          <w:tcPr>
            <w:tcW w:w="2043"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《烟花爆竹工程设计安全标准》（GB50161-2022）</w:t>
            </w:r>
          </w:p>
        </w:tc>
        <w:tc>
          <w:tcPr>
            <w:tcW w:w="855" w:type="dxa"/>
            <w:vAlign w:val="center"/>
          </w:tcPr>
          <w:p w:rsidR="005F055C" w:rsidRPr="00B8014B" w:rsidRDefault="005F055C" w:rsidP="005F055C">
            <w:pPr>
              <w:jc w:val="center"/>
              <w:rPr>
                <w:rFonts w:ascii="Arial" w:hAnsi="宋体" w:cs="Arial"/>
                <w:b w:val="0"/>
                <w:szCs w:val="21"/>
              </w:rPr>
            </w:pPr>
            <w:r w:rsidRPr="00B8014B">
              <w:rPr>
                <w:rFonts w:ascii="Arial" w:hAnsi="宋体" w:cs="Arial" w:hint="eastAsia"/>
                <w:b w:val="0"/>
                <w:szCs w:val="21"/>
              </w:rPr>
              <w:t>合格</w:t>
            </w:r>
          </w:p>
        </w:tc>
        <w:tc>
          <w:tcPr>
            <w:tcW w:w="1801" w:type="dxa"/>
            <w:vAlign w:val="center"/>
          </w:tcPr>
          <w:p w:rsidR="005F055C" w:rsidRPr="00B8014B" w:rsidRDefault="005F055C" w:rsidP="00E6546B">
            <w:pPr>
              <w:rPr>
                <w:rFonts w:ascii="宋体" w:hAnsi="宋体"/>
                <w:b w:val="0"/>
                <w:szCs w:val="21"/>
              </w:rPr>
            </w:pPr>
            <w:r w:rsidRPr="00B8014B">
              <w:rPr>
                <w:rFonts w:ascii="宋体" w:hAnsi="宋体" w:hint="eastAsia"/>
                <w:b w:val="0"/>
                <w:szCs w:val="21"/>
              </w:rPr>
              <w:t>本项目库房为1</w:t>
            </w:r>
            <w:r w:rsidRPr="00B8014B">
              <w:rPr>
                <w:rFonts w:ascii="宋体" w:hAnsi="宋体"/>
                <w:b w:val="0"/>
                <w:szCs w:val="21"/>
              </w:rPr>
              <w:t>.3</w:t>
            </w:r>
            <w:r w:rsidRPr="00B8014B">
              <w:rPr>
                <w:rFonts w:ascii="宋体" w:hAnsi="宋体" w:hint="eastAsia"/>
                <w:b w:val="0"/>
                <w:szCs w:val="21"/>
              </w:rPr>
              <w:t>级库房，故不涉及</w:t>
            </w:r>
          </w:p>
        </w:tc>
      </w:tr>
      <w:tr w:rsidR="005F055C" w:rsidRPr="00B8014B" w:rsidTr="00113CC5">
        <w:trPr>
          <w:trHeight w:val="378"/>
          <w:jc w:val="center"/>
        </w:trPr>
        <w:tc>
          <w:tcPr>
            <w:tcW w:w="681" w:type="dxa"/>
            <w:vAlign w:val="center"/>
          </w:tcPr>
          <w:p w:rsidR="005F055C" w:rsidRPr="00B8014B" w:rsidRDefault="005F055C" w:rsidP="005F055C">
            <w:pPr>
              <w:spacing w:line="360" w:lineRule="exact"/>
              <w:jc w:val="center"/>
              <w:rPr>
                <w:rFonts w:ascii="Arial" w:hAnsi="Arial" w:cs="Arial"/>
                <w:b w:val="0"/>
                <w:szCs w:val="21"/>
              </w:rPr>
            </w:pPr>
            <w:r w:rsidRPr="00B8014B">
              <w:rPr>
                <w:rFonts w:ascii="Arial" w:hAnsi="Arial" w:cs="Arial" w:hint="eastAsia"/>
                <w:b w:val="0"/>
                <w:szCs w:val="21"/>
              </w:rPr>
              <w:t>13</w:t>
            </w:r>
          </w:p>
        </w:tc>
        <w:tc>
          <w:tcPr>
            <w:tcW w:w="4092" w:type="dxa"/>
            <w:vAlign w:val="center"/>
          </w:tcPr>
          <w:p w:rsidR="005F055C" w:rsidRPr="00B8014B" w:rsidRDefault="005F055C" w:rsidP="005F055C">
            <w:pPr>
              <w:rPr>
                <w:rFonts w:asciiTheme="minorEastAsia" w:eastAsiaTheme="minorEastAsia" w:hAnsiTheme="minorEastAsia" w:cs="Arial"/>
                <w:b w:val="0"/>
                <w:szCs w:val="21"/>
              </w:rPr>
            </w:pPr>
            <w:r w:rsidRPr="00B8014B">
              <w:rPr>
                <w:rFonts w:asciiTheme="minorEastAsia" w:eastAsiaTheme="minorEastAsia" w:hAnsiTheme="minorEastAsia" w:cs="Arial" w:hint="eastAsia"/>
                <w:b w:val="0"/>
                <w:szCs w:val="21"/>
              </w:rPr>
              <w:t>建筑物室外消火栓设计流量不低于《消防给水及消火栓系统技术规范》（GB50974-2014）中3.3.2确定</w:t>
            </w:r>
          </w:p>
        </w:tc>
        <w:tc>
          <w:tcPr>
            <w:tcW w:w="2043" w:type="dxa"/>
            <w:vAlign w:val="center"/>
          </w:tcPr>
          <w:p w:rsidR="005F055C" w:rsidRPr="00B8014B" w:rsidRDefault="005F055C" w:rsidP="005F055C">
            <w:pPr>
              <w:jc w:val="center"/>
              <w:rPr>
                <w:rFonts w:asciiTheme="minorEastAsia" w:eastAsiaTheme="minorEastAsia" w:hAnsiTheme="minorEastAsia"/>
                <w:b w:val="0"/>
                <w:szCs w:val="21"/>
              </w:rPr>
            </w:pPr>
            <w:r w:rsidRPr="00B8014B">
              <w:rPr>
                <w:rFonts w:asciiTheme="minorEastAsia" w:eastAsiaTheme="minorEastAsia" w:hAnsiTheme="minorEastAsia" w:hint="eastAsia"/>
                <w:b w:val="0"/>
                <w:szCs w:val="21"/>
              </w:rPr>
              <w:t>《建筑设计防火规范》2018版（GB50016-2014）、《消防给水及消火栓系统技术规范》（GB50974-2014）</w:t>
            </w:r>
          </w:p>
        </w:tc>
        <w:tc>
          <w:tcPr>
            <w:tcW w:w="855" w:type="dxa"/>
            <w:vAlign w:val="center"/>
          </w:tcPr>
          <w:p w:rsidR="005F055C" w:rsidRPr="00B8014B" w:rsidRDefault="005F055C" w:rsidP="005F055C">
            <w:pPr>
              <w:jc w:val="center"/>
              <w:rPr>
                <w:rFonts w:ascii="Arial" w:hAnsi="宋体" w:cs="Arial"/>
                <w:b w:val="0"/>
                <w:szCs w:val="21"/>
              </w:rPr>
            </w:pPr>
            <w:r w:rsidRPr="00B8014B">
              <w:rPr>
                <w:rFonts w:ascii="Arial" w:hAnsi="宋体" w:cs="Arial" w:hint="eastAsia"/>
                <w:b w:val="0"/>
                <w:szCs w:val="21"/>
              </w:rPr>
              <w:t>合格</w:t>
            </w:r>
          </w:p>
        </w:tc>
        <w:tc>
          <w:tcPr>
            <w:tcW w:w="1801" w:type="dxa"/>
            <w:vAlign w:val="center"/>
          </w:tcPr>
          <w:p w:rsidR="005F055C" w:rsidRPr="00B8014B" w:rsidRDefault="005F055C" w:rsidP="005F055C">
            <w:pPr>
              <w:jc w:val="center"/>
              <w:rPr>
                <w:rFonts w:ascii="Arial" w:hAnsi="Arial" w:cs="Arial"/>
                <w:b w:val="0"/>
                <w:szCs w:val="21"/>
              </w:rPr>
            </w:pPr>
            <w:r w:rsidRPr="00B8014B">
              <w:rPr>
                <w:rFonts w:ascii="宋体" w:hAnsi="宋体" w:hint="eastAsia"/>
                <w:b w:val="0"/>
                <w:szCs w:val="21"/>
              </w:rPr>
              <w:t>已明确</w:t>
            </w:r>
          </w:p>
        </w:tc>
      </w:tr>
    </w:tbl>
    <w:p w:rsidR="00676537" w:rsidRPr="0071454E" w:rsidRDefault="001E432C">
      <w:pPr>
        <w:keepNext/>
        <w:keepLines/>
        <w:spacing w:beforeLines="50" w:before="120" w:line="360" w:lineRule="auto"/>
        <w:outlineLvl w:val="1"/>
        <w:rPr>
          <w:rFonts w:ascii="黑体" w:eastAsia="黑体" w:hAnsi="宋体"/>
          <w:b w:val="0"/>
          <w:bCs/>
          <w:snapToGrid w:val="0"/>
          <w:sz w:val="30"/>
          <w:szCs w:val="30"/>
        </w:rPr>
      </w:pPr>
      <w:bookmarkStart w:id="260" w:name="_Toc205979650"/>
      <w:r w:rsidRPr="0071454E">
        <w:rPr>
          <w:rFonts w:ascii="黑体" w:eastAsia="黑体" w:hAnsi="宋体" w:hint="eastAsia"/>
          <w:b w:val="0"/>
          <w:bCs/>
          <w:snapToGrid w:val="0"/>
          <w:sz w:val="30"/>
          <w:szCs w:val="30"/>
        </w:rPr>
        <w:t>5.2建设项目外部安全条件单元安全预评价</w:t>
      </w:r>
      <w:bookmarkEnd w:id="249"/>
      <w:bookmarkEnd w:id="250"/>
      <w:bookmarkEnd w:id="251"/>
      <w:bookmarkEnd w:id="252"/>
      <w:bookmarkEnd w:id="253"/>
      <w:bookmarkEnd w:id="254"/>
      <w:bookmarkEnd w:id="255"/>
      <w:bookmarkEnd w:id="256"/>
      <w:bookmarkEnd w:id="257"/>
      <w:bookmarkEnd w:id="258"/>
      <w:bookmarkEnd w:id="259"/>
      <w:bookmarkEnd w:id="260"/>
    </w:p>
    <w:p w:rsidR="00676537" w:rsidRPr="00BB6013" w:rsidRDefault="001E432C" w:rsidP="00BB6013">
      <w:pPr>
        <w:pStyle w:val="31"/>
        <w:rPr>
          <w:rFonts w:ascii="黑体" w:eastAsia="黑体" w:hAnsi="黑体" w:cs="宋体"/>
          <w:b w:val="0"/>
          <w:szCs w:val="28"/>
        </w:rPr>
      </w:pPr>
      <w:bookmarkStart w:id="261" w:name="_Toc165038814"/>
      <w:r w:rsidRPr="00BB6013">
        <w:rPr>
          <w:rFonts w:ascii="黑体" w:eastAsia="黑体" w:hAnsi="黑体" w:cs="宋体" w:hint="eastAsia"/>
          <w:b w:val="0"/>
          <w:szCs w:val="28"/>
        </w:rPr>
        <w:t>5.2.1建设项目外部条件概述</w:t>
      </w:r>
      <w:bookmarkEnd w:id="261"/>
    </w:p>
    <w:p w:rsidR="00676537" w:rsidRDefault="001E432C">
      <w:pPr>
        <w:adjustRightInd w:val="0"/>
        <w:snapToGrid w:val="0"/>
        <w:spacing w:line="360" w:lineRule="auto"/>
        <w:ind w:firstLineChars="200" w:firstLine="560"/>
        <w:rPr>
          <w:rFonts w:ascii="Arial" w:hAnsi="宋体" w:cs="Arial"/>
          <w:b w:val="0"/>
          <w:sz w:val="28"/>
          <w:szCs w:val="28"/>
        </w:rPr>
      </w:pPr>
      <w:r w:rsidRPr="00F121A3">
        <w:rPr>
          <w:rFonts w:asciiTheme="minorEastAsia" w:eastAsiaTheme="minorEastAsia" w:hAnsiTheme="minorEastAsia" w:cs="Arial" w:hint="eastAsia"/>
          <w:b w:val="0"/>
          <w:sz w:val="28"/>
          <w:szCs w:val="28"/>
        </w:rPr>
        <w:t>拟</w:t>
      </w:r>
      <w:r w:rsidR="00254A04" w:rsidRPr="00F121A3">
        <w:rPr>
          <w:rFonts w:asciiTheme="minorEastAsia" w:eastAsiaTheme="minorEastAsia" w:hAnsiTheme="minorEastAsia" w:cs="Arial" w:hint="eastAsia"/>
          <w:b w:val="0"/>
          <w:sz w:val="28"/>
          <w:szCs w:val="28"/>
        </w:rPr>
        <w:t>新建</w:t>
      </w:r>
      <w:r w:rsidRPr="00F121A3">
        <w:rPr>
          <w:rFonts w:asciiTheme="minorEastAsia" w:eastAsiaTheme="minorEastAsia" w:hAnsiTheme="minorEastAsia" w:cs="Arial"/>
          <w:b w:val="0"/>
          <w:sz w:val="28"/>
          <w:szCs w:val="28"/>
        </w:rPr>
        <w:t>库区位于</w:t>
      </w:r>
      <w:r w:rsidR="00D071D4">
        <w:rPr>
          <w:rFonts w:asciiTheme="minorEastAsia" w:eastAsiaTheme="minorEastAsia" w:hAnsiTheme="minorEastAsia" w:cs="Arial" w:hint="eastAsia"/>
          <w:b w:val="0"/>
          <w:sz w:val="28"/>
        </w:rPr>
        <w:t>新疆维吾尔自治区阿拉山口市G219国道以北</w:t>
      </w:r>
      <w:r w:rsidRPr="00F121A3">
        <w:rPr>
          <w:rFonts w:asciiTheme="minorEastAsia" w:eastAsiaTheme="minorEastAsia" w:hAnsiTheme="minorEastAsia" w:cs="Arial"/>
          <w:b w:val="0"/>
          <w:sz w:val="28"/>
          <w:szCs w:val="28"/>
        </w:rPr>
        <w:t>。库</w:t>
      </w:r>
      <w:r w:rsidRPr="0071454E">
        <w:rPr>
          <w:rFonts w:ascii="Arial" w:hAnsi="宋体" w:cs="Arial"/>
          <w:b w:val="0"/>
          <w:sz w:val="28"/>
          <w:szCs w:val="28"/>
        </w:rPr>
        <w:t>址远离城镇、学校，在安全允许距离范围内，无国家铁路和旅游景点、生态保护区以及重点保护的动、植物等。</w:t>
      </w:r>
    </w:p>
    <w:p w:rsidR="00676537" w:rsidRDefault="001E432C" w:rsidP="00CA1368">
      <w:pPr>
        <w:jc w:val="center"/>
        <w:rPr>
          <w:rFonts w:ascii="黑体" w:eastAsia="黑体" w:hAnsi="黑体" w:cs="Arial"/>
          <w:b w:val="0"/>
          <w:sz w:val="24"/>
        </w:rPr>
      </w:pPr>
      <w:r w:rsidRPr="0071454E">
        <w:rPr>
          <w:rFonts w:ascii="黑体" w:eastAsia="黑体" w:hAnsi="黑体" w:cs="Arial"/>
          <w:b w:val="0"/>
          <w:sz w:val="24"/>
        </w:rPr>
        <w:t>表5.</w:t>
      </w:r>
      <w:r w:rsidRPr="0071454E">
        <w:rPr>
          <w:rFonts w:ascii="黑体" w:eastAsia="黑体" w:hAnsi="黑体" w:cs="Arial" w:hint="eastAsia"/>
          <w:b w:val="0"/>
          <w:sz w:val="24"/>
        </w:rPr>
        <w:t>2-1</w:t>
      </w:r>
      <w:r w:rsidRPr="0071454E">
        <w:rPr>
          <w:rFonts w:ascii="黑体" w:eastAsia="黑体" w:hAnsi="黑体" w:cs="Arial"/>
          <w:b w:val="0"/>
          <w:sz w:val="24"/>
        </w:rPr>
        <w:t xml:space="preserve">  拟</w:t>
      </w:r>
      <w:r w:rsidR="00CA1368">
        <w:rPr>
          <w:rFonts w:ascii="黑体" w:eastAsia="黑体" w:hAnsi="黑体" w:cs="Arial" w:hint="eastAsia"/>
          <w:b w:val="0"/>
          <w:sz w:val="24"/>
        </w:rPr>
        <w:t>新</w:t>
      </w:r>
      <w:r w:rsidRPr="0071454E">
        <w:rPr>
          <w:rFonts w:ascii="黑体" w:eastAsia="黑体" w:hAnsi="黑体" w:cs="Arial"/>
          <w:b w:val="0"/>
          <w:sz w:val="24"/>
        </w:rPr>
        <w:t>建仓库外部安全距离评价表</w:t>
      </w:r>
    </w:p>
    <w:tbl>
      <w:tblPr>
        <w:tblW w:w="849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41"/>
        <w:gridCol w:w="692"/>
        <w:gridCol w:w="936"/>
        <w:gridCol w:w="2920"/>
        <w:gridCol w:w="744"/>
        <w:gridCol w:w="1581"/>
        <w:gridCol w:w="984"/>
      </w:tblGrid>
      <w:tr w:rsidR="003A2167" w:rsidTr="007A2617">
        <w:trPr>
          <w:tblHeader/>
          <w:jc w:val="center"/>
        </w:trPr>
        <w:tc>
          <w:tcPr>
            <w:tcW w:w="641" w:type="dxa"/>
            <w:shd w:val="clear" w:color="auto" w:fill="auto"/>
            <w:vAlign w:val="center"/>
          </w:tcPr>
          <w:p w:rsidR="003A2167" w:rsidRDefault="003A2167" w:rsidP="00E30AB8">
            <w:pPr>
              <w:jc w:val="center"/>
              <w:rPr>
                <w:rFonts w:ascii="宋体" w:hAnsi="宋体"/>
                <w:szCs w:val="21"/>
              </w:rPr>
            </w:pPr>
            <w:r>
              <w:rPr>
                <w:rFonts w:ascii="宋体" w:hAnsi="宋体" w:hint="eastAsia"/>
                <w:szCs w:val="21"/>
              </w:rPr>
              <w:t>仓库名称</w:t>
            </w:r>
          </w:p>
        </w:tc>
        <w:tc>
          <w:tcPr>
            <w:tcW w:w="692" w:type="dxa"/>
            <w:shd w:val="clear" w:color="auto" w:fill="auto"/>
            <w:vAlign w:val="center"/>
          </w:tcPr>
          <w:p w:rsidR="003A2167" w:rsidRDefault="003A2167" w:rsidP="00E30AB8">
            <w:pPr>
              <w:jc w:val="center"/>
              <w:rPr>
                <w:rFonts w:ascii="宋体" w:hAnsi="宋体"/>
                <w:szCs w:val="21"/>
              </w:rPr>
            </w:pPr>
            <w:r>
              <w:rPr>
                <w:rFonts w:ascii="宋体" w:hAnsi="宋体" w:hint="eastAsia"/>
                <w:szCs w:val="21"/>
              </w:rPr>
              <w:t>危险等级</w:t>
            </w:r>
          </w:p>
        </w:tc>
        <w:tc>
          <w:tcPr>
            <w:tcW w:w="936" w:type="dxa"/>
            <w:shd w:val="clear" w:color="auto" w:fill="auto"/>
            <w:vAlign w:val="center"/>
          </w:tcPr>
          <w:p w:rsidR="003A2167" w:rsidRDefault="003A2167" w:rsidP="00E30AB8">
            <w:pPr>
              <w:jc w:val="center"/>
              <w:rPr>
                <w:rFonts w:ascii="宋体" w:hAnsi="宋体"/>
                <w:szCs w:val="21"/>
              </w:rPr>
            </w:pPr>
            <w:r>
              <w:rPr>
                <w:rFonts w:ascii="宋体" w:hAnsi="宋体" w:hint="eastAsia"/>
                <w:szCs w:val="21"/>
              </w:rPr>
              <w:t>拟定最大限存药量（t）</w:t>
            </w:r>
          </w:p>
        </w:tc>
        <w:tc>
          <w:tcPr>
            <w:tcW w:w="2920" w:type="dxa"/>
            <w:shd w:val="clear" w:color="auto" w:fill="auto"/>
            <w:vAlign w:val="center"/>
          </w:tcPr>
          <w:p w:rsidR="003A2167" w:rsidRDefault="003A2167" w:rsidP="00E30AB8">
            <w:pPr>
              <w:jc w:val="center"/>
              <w:rPr>
                <w:rFonts w:ascii="宋体" w:hAnsi="宋体"/>
                <w:szCs w:val="21"/>
              </w:rPr>
            </w:pPr>
            <w:r>
              <w:rPr>
                <w:rFonts w:ascii="宋体" w:hAnsi="宋体" w:hint="eastAsia"/>
                <w:szCs w:val="21"/>
              </w:rPr>
              <w:t>周边建（构）筑物</w:t>
            </w:r>
          </w:p>
        </w:tc>
        <w:tc>
          <w:tcPr>
            <w:tcW w:w="744" w:type="dxa"/>
            <w:shd w:val="clear" w:color="auto" w:fill="auto"/>
            <w:vAlign w:val="center"/>
          </w:tcPr>
          <w:p w:rsidR="003A2167" w:rsidRDefault="003A2167" w:rsidP="00E30AB8">
            <w:pPr>
              <w:jc w:val="center"/>
              <w:rPr>
                <w:rFonts w:ascii="宋体" w:hAnsi="宋体"/>
                <w:szCs w:val="21"/>
              </w:rPr>
            </w:pPr>
            <w:r>
              <w:rPr>
                <w:rFonts w:ascii="宋体" w:hAnsi="宋体" w:hint="eastAsia"/>
                <w:szCs w:val="21"/>
              </w:rPr>
              <w:t>标准要求（m）</w:t>
            </w:r>
          </w:p>
        </w:tc>
        <w:tc>
          <w:tcPr>
            <w:tcW w:w="1581" w:type="dxa"/>
            <w:shd w:val="clear" w:color="auto" w:fill="auto"/>
            <w:vAlign w:val="center"/>
          </w:tcPr>
          <w:p w:rsidR="003A2167" w:rsidRDefault="003A2167" w:rsidP="00E30AB8">
            <w:pPr>
              <w:jc w:val="center"/>
              <w:rPr>
                <w:rFonts w:ascii="宋体" w:hAnsi="宋体"/>
                <w:szCs w:val="21"/>
              </w:rPr>
            </w:pPr>
            <w:r>
              <w:rPr>
                <w:rFonts w:ascii="宋体" w:hAnsi="宋体" w:hint="eastAsia"/>
                <w:szCs w:val="21"/>
              </w:rPr>
              <w:t>实际距离（m）</w:t>
            </w:r>
          </w:p>
        </w:tc>
        <w:tc>
          <w:tcPr>
            <w:tcW w:w="984" w:type="dxa"/>
            <w:vAlign w:val="center"/>
          </w:tcPr>
          <w:p w:rsidR="003A2167" w:rsidRDefault="003A2167" w:rsidP="00E30AB8">
            <w:pPr>
              <w:jc w:val="center"/>
              <w:rPr>
                <w:rFonts w:ascii="宋体" w:hAnsi="宋体"/>
                <w:szCs w:val="21"/>
              </w:rPr>
            </w:pPr>
            <w:r>
              <w:rPr>
                <w:rFonts w:ascii="宋体" w:hAnsi="宋体" w:hint="eastAsia"/>
                <w:szCs w:val="21"/>
              </w:rPr>
              <w:t>符合性</w:t>
            </w:r>
          </w:p>
        </w:tc>
      </w:tr>
      <w:tr w:rsidR="003A2167" w:rsidTr="007A2617">
        <w:trPr>
          <w:jc w:val="center"/>
        </w:trPr>
        <w:tc>
          <w:tcPr>
            <w:tcW w:w="641" w:type="dxa"/>
            <w:vMerge w:val="restart"/>
            <w:shd w:val="clear" w:color="auto" w:fill="auto"/>
            <w:vAlign w:val="center"/>
          </w:tcPr>
          <w:p w:rsidR="003A2167" w:rsidRPr="00EE2999" w:rsidRDefault="003A2167" w:rsidP="00E30AB8">
            <w:pPr>
              <w:jc w:val="center"/>
              <w:rPr>
                <w:rFonts w:ascii="宋体" w:hAnsi="宋体"/>
                <w:b w:val="0"/>
                <w:szCs w:val="21"/>
              </w:rPr>
            </w:pPr>
            <w:r>
              <w:rPr>
                <w:rFonts w:ascii="宋体" w:hAnsi="宋体" w:hint="eastAsia"/>
                <w:b w:val="0"/>
                <w:szCs w:val="21"/>
              </w:rPr>
              <w:t>1</w:t>
            </w:r>
            <w:r>
              <w:rPr>
                <w:rFonts w:ascii="宋体" w:hAnsi="宋体"/>
                <w:b w:val="0"/>
                <w:szCs w:val="21"/>
              </w:rPr>
              <w:t>#</w:t>
            </w:r>
            <w:r>
              <w:rPr>
                <w:rFonts w:ascii="宋体" w:hAnsi="宋体" w:hint="eastAsia"/>
                <w:b w:val="0"/>
                <w:szCs w:val="21"/>
              </w:rPr>
              <w:t>仓库</w:t>
            </w:r>
          </w:p>
        </w:tc>
        <w:tc>
          <w:tcPr>
            <w:tcW w:w="692" w:type="dxa"/>
            <w:vMerge w:val="restart"/>
            <w:shd w:val="clear" w:color="auto" w:fill="auto"/>
            <w:vAlign w:val="center"/>
          </w:tcPr>
          <w:p w:rsidR="003A2167" w:rsidRPr="00EE2999" w:rsidRDefault="003A2167" w:rsidP="00E30AB8">
            <w:pPr>
              <w:jc w:val="center"/>
              <w:rPr>
                <w:rFonts w:ascii="宋体" w:hAnsi="宋体"/>
                <w:b w:val="0"/>
                <w:szCs w:val="21"/>
              </w:rPr>
            </w:pPr>
            <w:r>
              <w:rPr>
                <w:rFonts w:ascii="宋体" w:hAnsi="宋体" w:hint="eastAsia"/>
                <w:b w:val="0"/>
                <w:szCs w:val="21"/>
              </w:rPr>
              <w:t>1</w:t>
            </w:r>
            <w:r>
              <w:rPr>
                <w:rFonts w:ascii="宋体" w:hAnsi="宋体"/>
                <w:b w:val="0"/>
                <w:szCs w:val="21"/>
              </w:rPr>
              <w:t>.3</w:t>
            </w:r>
          </w:p>
        </w:tc>
        <w:tc>
          <w:tcPr>
            <w:tcW w:w="936" w:type="dxa"/>
            <w:vMerge w:val="restart"/>
            <w:shd w:val="clear" w:color="auto" w:fill="auto"/>
            <w:vAlign w:val="center"/>
          </w:tcPr>
          <w:p w:rsidR="003A2167" w:rsidRPr="00EE2999" w:rsidRDefault="003A2167" w:rsidP="00E30AB8">
            <w:pPr>
              <w:jc w:val="center"/>
              <w:rPr>
                <w:rFonts w:ascii="宋体" w:hAnsi="宋体"/>
                <w:b w:val="0"/>
                <w:szCs w:val="21"/>
              </w:rPr>
            </w:pPr>
            <w:r>
              <w:rPr>
                <w:rFonts w:ascii="宋体" w:hAnsi="宋体" w:hint="eastAsia"/>
                <w:b w:val="0"/>
                <w:szCs w:val="21"/>
              </w:rPr>
              <w:t>2</w:t>
            </w:r>
            <w:r>
              <w:rPr>
                <w:rFonts w:ascii="宋体" w:hAnsi="宋体"/>
                <w:b w:val="0"/>
                <w:szCs w:val="21"/>
              </w:rPr>
              <w:t>0</w:t>
            </w:r>
          </w:p>
        </w:tc>
        <w:tc>
          <w:tcPr>
            <w:tcW w:w="2920" w:type="dxa"/>
            <w:shd w:val="clear" w:color="auto" w:fill="auto"/>
            <w:vAlign w:val="center"/>
          </w:tcPr>
          <w:p w:rsidR="003A2167" w:rsidRPr="00EE2999" w:rsidRDefault="003A2167" w:rsidP="00E30AB8">
            <w:pPr>
              <w:rPr>
                <w:rFonts w:ascii="宋体" w:hAnsi="宋体"/>
                <w:b w:val="0"/>
                <w:szCs w:val="21"/>
              </w:rPr>
            </w:pPr>
            <w:r w:rsidRPr="00EE2999">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3A2167" w:rsidRPr="00EE2999" w:rsidRDefault="003A2167" w:rsidP="00E30AB8">
            <w:pPr>
              <w:jc w:val="center"/>
              <w:rPr>
                <w:rFonts w:ascii="宋体" w:hAnsi="宋体"/>
                <w:b w:val="0"/>
                <w:szCs w:val="21"/>
              </w:rPr>
            </w:pPr>
            <w:r>
              <w:rPr>
                <w:rFonts w:ascii="宋体" w:hAnsi="宋体"/>
                <w:b w:val="0"/>
                <w:szCs w:val="21"/>
              </w:rPr>
              <w:t>85</w:t>
            </w:r>
          </w:p>
        </w:tc>
        <w:tc>
          <w:tcPr>
            <w:tcW w:w="1581" w:type="dxa"/>
            <w:shd w:val="clear" w:color="auto" w:fill="auto"/>
            <w:vAlign w:val="center"/>
          </w:tcPr>
          <w:p w:rsidR="003A2167" w:rsidRPr="00EE2999" w:rsidRDefault="003A2167" w:rsidP="00E30AB8">
            <w:pPr>
              <w:rPr>
                <w:rFonts w:ascii="宋体" w:hAnsi="宋体"/>
                <w:b w:val="0"/>
                <w:szCs w:val="21"/>
              </w:rPr>
            </w:pPr>
            <w:r>
              <w:rPr>
                <w:rFonts w:ascii="宋体" w:hAnsi="宋体"/>
                <w:b w:val="0"/>
                <w:szCs w:val="21"/>
              </w:rPr>
              <w:t>85</w:t>
            </w:r>
            <w:r w:rsidRPr="00EF52E9">
              <w:rPr>
                <w:rFonts w:ascii="宋体" w:hAnsi="宋体" w:hint="eastAsia"/>
                <w:b w:val="0"/>
                <w:szCs w:val="21"/>
              </w:rPr>
              <w:t>m范围内无本条款的所有控制项目；</w:t>
            </w:r>
            <w:r w:rsidRPr="00EE2999">
              <w:rPr>
                <w:rFonts w:ascii="宋体" w:hAnsi="宋体"/>
                <w:b w:val="0"/>
                <w:szCs w:val="21"/>
              </w:rPr>
              <w:t xml:space="preserve">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EE2999">
              <w:rPr>
                <w:rFonts w:ascii="宋体" w:hAnsi="宋体"/>
                <w:b w:val="0"/>
                <w:szCs w:val="21"/>
              </w:rPr>
              <w:t>人数大于50人</w:t>
            </w:r>
            <w:r w:rsidRPr="00EE2999">
              <w:rPr>
                <w:rFonts w:ascii="宋体" w:hAnsi="宋体" w:hint="eastAsia"/>
                <w:b w:val="0"/>
                <w:szCs w:val="21"/>
              </w:rPr>
              <w:t>的居民点边缘、职工人数大于50人的企业围墙、有摘挂作业的铁路车站站界及建筑物边缘、110</w:t>
            </w:r>
            <w:r w:rsidRPr="00EE2999">
              <w:rPr>
                <w:rFonts w:ascii="宋体" w:hAnsi="宋体"/>
                <w:b w:val="0"/>
                <w:szCs w:val="21"/>
              </w:rPr>
              <w:t>kV</w:t>
            </w:r>
            <w:r w:rsidRPr="00EE2999">
              <w:rPr>
                <w:rFonts w:ascii="宋体" w:hAnsi="宋体" w:hint="eastAsia"/>
                <w:b w:val="0"/>
                <w:szCs w:val="21"/>
              </w:rPr>
              <w:t>区域变电站围墙、220</w:t>
            </w:r>
            <w:r w:rsidRPr="00EE2999">
              <w:rPr>
                <w:rFonts w:ascii="宋体" w:hAnsi="宋体"/>
                <w:b w:val="0"/>
                <w:szCs w:val="21"/>
              </w:rPr>
              <w:t>kV</w:t>
            </w:r>
            <w:r w:rsidRPr="00EE2999">
              <w:rPr>
                <w:rFonts w:ascii="宋体" w:hAnsi="宋体" w:hint="eastAsia"/>
                <w:b w:val="0"/>
                <w:szCs w:val="21"/>
              </w:rPr>
              <w:t>架空输电</w:t>
            </w:r>
            <w:r w:rsidRPr="00EE2999">
              <w:rPr>
                <w:rFonts w:ascii="宋体" w:hAnsi="宋体" w:hint="eastAsia"/>
                <w:b w:val="0"/>
                <w:szCs w:val="21"/>
              </w:rPr>
              <w:lastRenderedPageBreak/>
              <w:t>线路</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lastRenderedPageBreak/>
              <w:t>140</w:t>
            </w:r>
          </w:p>
        </w:tc>
        <w:tc>
          <w:tcPr>
            <w:tcW w:w="1581" w:type="dxa"/>
            <w:shd w:val="clear" w:color="auto" w:fill="auto"/>
            <w:vAlign w:val="center"/>
          </w:tcPr>
          <w:p w:rsidR="003A2167" w:rsidRDefault="003A2167" w:rsidP="00E30AB8">
            <w:pPr>
              <w:rPr>
                <w:rFonts w:ascii="宋体" w:hAnsi="宋体"/>
                <w:b w:val="0"/>
                <w:szCs w:val="21"/>
              </w:rPr>
            </w:pPr>
            <w:r w:rsidRPr="00EE2999">
              <w:rPr>
                <w:rFonts w:ascii="宋体" w:hAnsi="宋体"/>
                <w:b w:val="0"/>
                <w:szCs w:val="21"/>
              </w:rPr>
              <w:t>1</w:t>
            </w:r>
            <w:r>
              <w:rPr>
                <w:rFonts w:ascii="宋体" w:hAnsi="宋体"/>
                <w:b w:val="0"/>
                <w:szCs w:val="21"/>
              </w:rPr>
              <w:t>4</w:t>
            </w:r>
            <w:r w:rsidRPr="00EE2999">
              <w:rPr>
                <w:rFonts w:ascii="宋体" w:hAnsi="宋体"/>
                <w:b w:val="0"/>
                <w:szCs w:val="21"/>
              </w:rPr>
              <w:t>0</w:t>
            </w:r>
            <w:r w:rsidRPr="00EE2999">
              <w:rPr>
                <w:rFonts w:ascii="宋体" w:hAnsi="宋体" w:hint="eastAsia"/>
                <w:b w:val="0"/>
                <w:szCs w:val="21"/>
              </w:rPr>
              <w:t xml:space="preserve">m范围内无本条款的所有控制项目 </w:t>
            </w:r>
          </w:p>
        </w:tc>
        <w:tc>
          <w:tcPr>
            <w:tcW w:w="984" w:type="dxa"/>
            <w:vAlign w:val="center"/>
          </w:tcPr>
          <w:p w:rsidR="003A2167" w:rsidRDefault="003A2167" w:rsidP="00E30AB8">
            <w:pPr>
              <w:jc w:val="center"/>
              <w:rPr>
                <w:rFonts w:ascii="宋体" w:hAnsi="宋体"/>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EE2999">
              <w:rPr>
                <w:rFonts w:ascii="宋体" w:hAnsi="宋体" w:hint="eastAsia"/>
                <w:b w:val="0"/>
                <w:szCs w:val="21"/>
              </w:rPr>
              <w:t>城镇规划边缘、学校、220</w:t>
            </w:r>
            <w:r w:rsidRPr="00EE2999">
              <w:rPr>
                <w:rFonts w:ascii="宋体" w:hAnsi="宋体"/>
                <w:b w:val="0"/>
                <w:szCs w:val="21"/>
              </w:rPr>
              <w:t>kV</w:t>
            </w:r>
            <w:r w:rsidRPr="00EE2999">
              <w:rPr>
                <w:rFonts w:ascii="宋体" w:hAnsi="宋体" w:hint="eastAsia"/>
                <w:b w:val="0"/>
                <w:szCs w:val="21"/>
              </w:rPr>
              <w:t>及以上的区域变电站围墙、220</w:t>
            </w:r>
            <w:r w:rsidRPr="00EE2999">
              <w:rPr>
                <w:rFonts w:ascii="宋体" w:hAnsi="宋体"/>
                <w:b w:val="0"/>
                <w:szCs w:val="21"/>
              </w:rPr>
              <w:t>kV</w:t>
            </w:r>
            <w:r w:rsidRPr="00EE2999">
              <w:rPr>
                <w:rFonts w:ascii="宋体" w:hAnsi="宋体" w:hint="eastAsia"/>
                <w:b w:val="0"/>
                <w:szCs w:val="21"/>
              </w:rPr>
              <w:t>以上的架空输电线路</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t>250</w:t>
            </w:r>
          </w:p>
        </w:tc>
        <w:tc>
          <w:tcPr>
            <w:tcW w:w="1581" w:type="dxa"/>
            <w:shd w:val="clear" w:color="auto" w:fill="auto"/>
            <w:vAlign w:val="center"/>
          </w:tcPr>
          <w:p w:rsidR="003A2167" w:rsidRDefault="003A2167" w:rsidP="00E30AB8">
            <w:pPr>
              <w:rPr>
                <w:rFonts w:ascii="宋体" w:hAnsi="宋体"/>
                <w:b w:val="0"/>
                <w:szCs w:val="21"/>
              </w:rPr>
            </w:pPr>
            <w:r>
              <w:rPr>
                <w:rFonts w:ascii="宋体" w:hAnsi="宋体"/>
                <w:b w:val="0"/>
                <w:szCs w:val="21"/>
              </w:rPr>
              <w:t>250</w:t>
            </w:r>
            <w:r w:rsidRPr="00EE2999">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EE2999">
              <w:rPr>
                <w:rFonts w:ascii="宋体" w:hAnsi="宋体" w:hint="eastAsia"/>
                <w:b w:val="0"/>
                <w:szCs w:val="21"/>
              </w:rPr>
              <w:t>国家铁路线、省级以上公路用地外缘、通航的河流航道边缘</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t>70</w:t>
            </w:r>
          </w:p>
        </w:tc>
        <w:tc>
          <w:tcPr>
            <w:tcW w:w="1581" w:type="dxa"/>
            <w:shd w:val="clear" w:color="auto" w:fill="auto"/>
            <w:vAlign w:val="center"/>
          </w:tcPr>
          <w:p w:rsidR="003A2167" w:rsidRDefault="003A2167" w:rsidP="00E30AB8">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EE2999">
              <w:rPr>
                <w:rFonts w:ascii="宋体" w:hAnsi="宋体" w:hint="eastAsia"/>
                <w:b w:val="0"/>
                <w:szCs w:val="21"/>
              </w:rPr>
              <w:t>非本厂的工厂铁路支线、县级公路用地外缘、35</w:t>
            </w:r>
            <w:r w:rsidRPr="00EE2999">
              <w:rPr>
                <w:rFonts w:ascii="宋体" w:hAnsi="宋体"/>
                <w:b w:val="0"/>
                <w:szCs w:val="21"/>
              </w:rPr>
              <w:t>kV</w:t>
            </w:r>
            <w:r w:rsidRPr="00EE2999">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t>70</w:t>
            </w:r>
          </w:p>
        </w:tc>
        <w:tc>
          <w:tcPr>
            <w:tcW w:w="1581" w:type="dxa"/>
            <w:shd w:val="clear" w:color="auto" w:fill="auto"/>
            <w:vAlign w:val="center"/>
          </w:tcPr>
          <w:p w:rsidR="003A2167" w:rsidRDefault="003A2167" w:rsidP="00E30AB8">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EE2999">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3A2167" w:rsidRDefault="003A2167" w:rsidP="00E30AB8">
            <w:pPr>
              <w:jc w:val="center"/>
              <w:rPr>
                <w:rFonts w:ascii="宋体" w:hAnsi="宋体"/>
                <w:b w:val="0"/>
                <w:szCs w:val="21"/>
              </w:rPr>
            </w:pPr>
            <w:r w:rsidRPr="00EE2999">
              <w:rPr>
                <w:rFonts w:ascii="宋体" w:hAnsi="宋体" w:hint="eastAsia"/>
                <w:b w:val="0"/>
                <w:szCs w:val="21"/>
              </w:rPr>
              <w:t>100</w:t>
            </w:r>
          </w:p>
        </w:tc>
        <w:tc>
          <w:tcPr>
            <w:tcW w:w="1581" w:type="dxa"/>
            <w:shd w:val="clear" w:color="auto" w:fill="auto"/>
            <w:vAlign w:val="center"/>
          </w:tcPr>
          <w:p w:rsidR="003A2167" w:rsidRDefault="003A2167" w:rsidP="00E30AB8">
            <w:pPr>
              <w:rPr>
                <w:rFonts w:ascii="宋体" w:hAnsi="宋体"/>
                <w:b w:val="0"/>
                <w:szCs w:val="21"/>
              </w:rPr>
            </w:pPr>
            <w:r w:rsidRPr="00EE2999">
              <w:rPr>
                <w:rFonts w:ascii="宋体" w:hAnsi="宋体" w:hint="eastAsia"/>
                <w:b w:val="0"/>
                <w:szCs w:val="21"/>
              </w:rPr>
              <w:t>100m范围内无条款的所有控制项目</w:t>
            </w:r>
            <w:r>
              <w:rPr>
                <w:rFonts w:ascii="宋体" w:hAnsi="宋体" w:hint="eastAsia"/>
                <w:b w:val="0"/>
                <w:szCs w:val="21"/>
              </w:rPr>
              <w:t>；</w:t>
            </w:r>
            <w:r w:rsidRPr="00EE2999">
              <w:rPr>
                <w:rFonts w:ascii="宋体" w:hAnsi="宋体"/>
                <w:b w:val="0"/>
                <w:szCs w:val="21"/>
              </w:rPr>
              <w:t xml:space="preserve"> </w:t>
            </w:r>
          </w:p>
        </w:tc>
        <w:tc>
          <w:tcPr>
            <w:tcW w:w="984" w:type="dxa"/>
            <w:vAlign w:val="center"/>
          </w:tcPr>
          <w:p w:rsidR="003A2167" w:rsidRDefault="003A2167" w:rsidP="00E30AB8">
            <w:pPr>
              <w:rPr>
                <w:rFonts w:ascii="宋体" w:hAnsi="宋体"/>
                <w:b w:val="0"/>
                <w:szCs w:val="21"/>
              </w:rPr>
            </w:pPr>
            <w:r>
              <w:rPr>
                <w:rFonts w:ascii="宋体" w:hAnsi="宋体" w:hint="eastAsia"/>
                <w:b w:val="0"/>
                <w:szCs w:val="21"/>
              </w:rPr>
              <w:t>《公路安全保护条例》第十八条</w:t>
            </w:r>
          </w:p>
        </w:tc>
      </w:tr>
      <w:tr w:rsidR="003A2167" w:rsidTr="007A2617">
        <w:trPr>
          <w:jc w:val="center"/>
        </w:trPr>
        <w:tc>
          <w:tcPr>
            <w:tcW w:w="641" w:type="dxa"/>
            <w:vMerge w:val="restart"/>
            <w:shd w:val="clear" w:color="auto" w:fill="auto"/>
            <w:vAlign w:val="center"/>
          </w:tcPr>
          <w:p w:rsidR="003A2167" w:rsidRPr="00751761"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b w:val="0"/>
                <w:szCs w:val="21"/>
              </w:rPr>
              <w:t>2#</w:t>
            </w:r>
            <w:r>
              <w:rPr>
                <w:rFonts w:ascii="宋体" w:hAnsi="宋体" w:hint="eastAsia"/>
                <w:b w:val="0"/>
                <w:szCs w:val="21"/>
              </w:rPr>
              <w:t>仓库</w:t>
            </w:r>
          </w:p>
        </w:tc>
        <w:tc>
          <w:tcPr>
            <w:tcW w:w="692" w:type="dxa"/>
            <w:vMerge w:val="restart"/>
            <w:shd w:val="clear" w:color="auto" w:fill="auto"/>
            <w:vAlign w:val="center"/>
          </w:tcPr>
          <w:p w:rsidR="003A2167" w:rsidRPr="00751761"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751761">
              <w:rPr>
                <w:rFonts w:ascii="宋体" w:hAnsi="宋体" w:cs="宋体" w:hint="eastAsia"/>
                <w:b w:val="0"/>
                <w:snapToGrid w:val="0"/>
                <w:spacing w:val="-1"/>
                <w:kern w:val="0"/>
                <w:szCs w:val="21"/>
              </w:rPr>
              <w:t>1.3</w:t>
            </w:r>
          </w:p>
        </w:tc>
        <w:tc>
          <w:tcPr>
            <w:tcW w:w="936" w:type="dxa"/>
            <w:vMerge w:val="restart"/>
            <w:shd w:val="clear" w:color="auto" w:fill="auto"/>
            <w:vAlign w:val="center"/>
          </w:tcPr>
          <w:p w:rsidR="003A2167" w:rsidRPr="00751761"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2920" w:type="dxa"/>
            <w:shd w:val="clear" w:color="auto" w:fill="auto"/>
            <w:vAlign w:val="center"/>
          </w:tcPr>
          <w:p w:rsidR="003A2167" w:rsidRPr="00751761" w:rsidRDefault="003A2167" w:rsidP="00E30AB8">
            <w:pPr>
              <w:rPr>
                <w:rFonts w:ascii="宋体" w:hAnsi="宋体"/>
                <w:b w:val="0"/>
                <w:szCs w:val="21"/>
              </w:rPr>
            </w:pPr>
            <w:r w:rsidRPr="00751761">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3A2167" w:rsidRPr="00EE2999" w:rsidRDefault="003A2167" w:rsidP="00E30AB8">
            <w:pPr>
              <w:jc w:val="center"/>
              <w:rPr>
                <w:rFonts w:ascii="宋体" w:hAnsi="宋体"/>
                <w:b w:val="0"/>
                <w:szCs w:val="21"/>
              </w:rPr>
            </w:pPr>
            <w:r>
              <w:rPr>
                <w:rFonts w:ascii="宋体" w:hAnsi="宋体"/>
                <w:b w:val="0"/>
                <w:szCs w:val="21"/>
              </w:rPr>
              <w:t>85</w:t>
            </w:r>
          </w:p>
        </w:tc>
        <w:tc>
          <w:tcPr>
            <w:tcW w:w="1581" w:type="dxa"/>
            <w:shd w:val="clear" w:color="auto" w:fill="auto"/>
            <w:vAlign w:val="center"/>
          </w:tcPr>
          <w:p w:rsidR="003A2167" w:rsidRPr="00EE2999" w:rsidRDefault="003A2167" w:rsidP="00E30AB8">
            <w:pPr>
              <w:rPr>
                <w:rFonts w:ascii="宋体" w:hAnsi="宋体"/>
                <w:b w:val="0"/>
                <w:szCs w:val="21"/>
              </w:rPr>
            </w:pPr>
            <w:r>
              <w:rPr>
                <w:rFonts w:ascii="宋体" w:hAnsi="宋体"/>
                <w:b w:val="0"/>
                <w:szCs w:val="21"/>
              </w:rPr>
              <w:t>85</w:t>
            </w:r>
            <w:r w:rsidRPr="00EF52E9">
              <w:rPr>
                <w:rFonts w:ascii="宋体" w:hAnsi="宋体" w:hint="eastAsia"/>
                <w:b w:val="0"/>
                <w:szCs w:val="21"/>
              </w:rPr>
              <w:t>m范围内无本条款的所有控制项目；</w:t>
            </w:r>
            <w:r w:rsidRPr="00EE2999">
              <w:rPr>
                <w:rFonts w:ascii="宋体" w:hAnsi="宋体"/>
                <w:b w:val="0"/>
                <w:szCs w:val="21"/>
              </w:rPr>
              <w:t xml:space="preserve">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51761">
              <w:rPr>
                <w:rFonts w:ascii="宋体" w:hAnsi="宋体"/>
                <w:b w:val="0"/>
                <w:szCs w:val="21"/>
              </w:rPr>
              <w:t>人数大于50人</w:t>
            </w:r>
            <w:r w:rsidRPr="00751761">
              <w:rPr>
                <w:rFonts w:ascii="宋体" w:hAnsi="宋体" w:hint="eastAsia"/>
                <w:b w:val="0"/>
                <w:szCs w:val="21"/>
              </w:rPr>
              <w:t>的居民点边缘、职工人数大于50人的企业围墙、有摘挂作业的铁路车站站界及建筑物边缘、110</w:t>
            </w:r>
            <w:r w:rsidRPr="00751761">
              <w:rPr>
                <w:rFonts w:ascii="宋体" w:hAnsi="宋体"/>
                <w:b w:val="0"/>
                <w:szCs w:val="21"/>
              </w:rPr>
              <w:t>kV</w:t>
            </w:r>
            <w:r w:rsidRPr="00751761">
              <w:rPr>
                <w:rFonts w:ascii="宋体" w:hAnsi="宋体" w:hint="eastAsia"/>
                <w:b w:val="0"/>
                <w:szCs w:val="21"/>
              </w:rPr>
              <w:t>区域变电站围墙、220</w:t>
            </w:r>
            <w:r w:rsidRPr="00751761">
              <w:rPr>
                <w:rFonts w:ascii="宋体" w:hAnsi="宋体"/>
                <w:b w:val="0"/>
                <w:szCs w:val="21"/>
              </w:rPr>
              <w:t>kV</w:t>
            </w:r>
            <w:r w:rsidRPr="00751761">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t>140</w:t>
            </w:r>
          </w:p>
        </w:tc>
        <w:tc>
          <w:tcPr>
            <w:tcW w:w="1581" w:type="dxa"/>
            <w:shd w:val="clear" w:color="auto" w:fill="auto"/>
            <w:vAlign w:val="center"/>
          </w:tcPr>
          <w:p w:rsidR="003A2167" w:rsidRDefault="003A2167" w:rsidP="00E30AB8">
            <w:pPr>
              <w:rPr>
                <w:rFonts w:ascii="宋体" w:hAnsi="宋体"/>
                <w:b w:val="0"/>
                <w:szCs w:val="21"/>
              </w:rPr>
            </w:pPr>
            <w:r w:rsidRPr="00EE2999">
              <w:rPr>
                <w:rFonts w:ascii="宋体" w:hAnsi="宋体"/>
                <w:b w:val="0"/>
                <w:szCs w:val="21"/>
              </w:rPr>
              <w:t>1</w:t>
            </w:r>
            <w:r>
              <w:rPr>
                <w:rFonts w:ascii="宋体" w:hAnsi="宋体"/>
                <w:b w:val="0"/>
                <w:szCs w:val="21"/>
              </w:rPr>
              <w:t>4</w:t>
            </w:r>
            <w:r w:rsidRPr="00EE2999">
              <w:rPr>
                <w:rFonts w:ascii="宋体" w:hAnsi="宋体"/>
                <w:b w:val="0"/>
                <w:szCs w:val="21"/>
              </w:rPr>
              <w:t>0</w:t>
            </w:r>
            <w:r w:rsidRPr="00EE2999">
              <w:rPr>
                <w:rFonts w:ascii="宋体" w:hAnsi="宋体" w:hint="eastAsia"/>
                <w:b w:val="0"/>
                <w:szCs w:val="21"/>
              </w:rPr>
              <w:t xml:space="preserve">m范围内无本条款的所有控制项目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51761">
              <w:rPr>
                <w:rFonts w:ascii="宋体" w:hAnsi="宋体" w:hint="eastAsia"/>
                <w:b w:val="0"/>
                <w:szCs w:val="21"/>
              </w:rPr>
              <w:t>城镇规划边缘、学校、220</w:t>
            </w:r>
            <w:r w:rsidRPr="00751761">
              <w:rPr>
                <w:rFonts w:ascii="宋体" w:hAnsi="宋体"/>
                <w:b w:val="0"/>
                <w:szCs w:val="21"/>
              </w:rPr>
              <w:t>kV</w:t>
            </w:r>
            <w:r w:rsidRPr="00751761">
              <w:rPr>
                <w:rFonts w:ascii="宋体" w:hAnsi="宋体" w:hint="eastAsia"/>
                <w:b w:val="0"/>
                <w:szCs w:val="21"/>
              </w:rPr>
              <w:t>及以上的区域变电站围墙、220</w:t>
            </w:r>
            <w:r w:rsidRPr="00751761">
              <w:rPr>
                <w:rFonts w:ascii="宋体" w:hAnsi="宋体"/>
                <w:b w:val="0"/>
                <w:szCs w:val="21"/>
              </w:rPr>
              <w:t>kV</w:t>
            </w:r>
            <w:r w:rsidRPr="00751761">
              <w:rPr>
                <w:rFonts w:ascii="宋体" w:hAnsi="宋体" w:hint="eastAsia"/>
                <w:b w:val="0"/>
                <w:szCs w:val="21"/>
              </w:rPr>
              <w:t>以上的架空输电线路</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t>250</w:t>
            </w:r>
          </w:p>
        </w:tc>
        <w:tc>
          <w:tcPr>
            <w:tcW w:w="1581" w:type="dxa"/>
            <w:shd w:val="clear" w:color="auto" w:fill="auto"/>
            <w:vAlign w:val="center"/>
          </w:tcPr>
          <w:p w:rsidR="003A2167" w:rsidRDefault="003A2167" w:rsidP="00E30AB8">
            <w:pPr>
              <w:rPr>
                <w:rFonts w:ascii="宋体" w:hAnsi="宋体"/>
                <w:b w:val="0"/>
                <w:szCs w:val="21"/>
              </w:rPr>
            </w:pPr>
            <w:r>
              <w:rPr>
                <w:rFonts w:ascii="宋体" w:hAnsi="宋体"/>
                <w:b w:val="0"/>
                <w:szCs w:val="21"/>
              </w:rPr>
              <w:t>250</w:t>
            </w:r>
            <w:r w:rsidRPr="00EE2999">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51761">
              <w:rPr>
                <w:rFonts w:ascii="宋体" w:hAnsi="宋体" w:hint="eastAsia"/>
                <w:b w:val="0"/>
                <w:szCs w:val="21"/>
              </w:rPr>
              <w:t>国家铁路线、省级以上公路用</w:t>
            </w:r>
            <w:r w:rsidRPr="00751761">
              <w:rPr>
                <w:rFonts w:ascii="宋体" w:hAnsi="宋体" w:hint="eastAsia"/>
                <w:b w:val="0"/>
                <w:szCs w:val="21"/>
              </w:rPr>
              <w:lastRenderedPageBreak/>
              <w:t>地外缘、通航的河流航道边缘</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lastRenderedPageBreak/>
              <w:t>70</w:t>
            </w:r>
          </w:p>
        </w:tc>
        <w:tc>
          <w:tcPr>
            <w:tcW w:w="1581" w:type="dxa"/>
            <w:shd w:val="clear" w:color="auto" w:fill="auto"/>
            <w:vAlign w:val="center"/>
          </w:tcPr>
          <w:p w:rsidR="003A2167" w:rsidRDefault="003A2167" w:rsidP="00E30AB8">
            <w:pPr>
              <w:rPr>
                <w:rFonts w:ascii="宋体" w:hAnsi="宋体"/>
                <w:b w:val="0"/>
                <w:szCs w:val="21"/>
              </w:rPr>
            </w:pPr>
            <w:r>
              <w:rPr>
                <w:rFonts w:ascii="宋体" w:hAnsi="宋体"/>
                <w:b w:val="0"/>
                <w:szCs w:val="21"/>
              </w:rPr>
              <w:t>70</w:t>
            </w:r>
            <w:r w:rsidRPr="00EE2999">
              <w:rPr>
                <w:rFonts w:ascii="宋体" w:hAnsi="宋体" w:hint="eastAsia"/>
                <w:b w:val="0"/>
                <w:szCs w:val="21"/>
              </w:rPr>
              <w:t>m范围内无</w:t>
            </w:r>
            <w:r w:rsidRPr="00EE2999">
              <w:rPr>
                <w:rFonts w:ascii="宋体" w:hAnsi="宋体" w:hint="eastAsia"/>
                <w:b w:val="0"/>
                <w:szCs w:val="21"/>
              </w:rPr>
              <w:lastRenderedPageBreak/>
              <w:t>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lastRenderedPageBreak/>
              <w:t>符合</w:t>
            </w:r>
            <w:r>
              <w:rPr>
                <w:rFonts w:ascii="宋体" w:hAnsi="宋体" w:hint="eastAsia"/>
                <w:b w:val="0"/>
                <w:szCs w:val="21"/>
              </w:rPr>
              <w:lastRenderedPageBreak/>
              <w:t>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51761">
              <w:rPr>
                <w:rFonts w:ascii="宋体" w:hAnsi="宋体" w:hint="eastAsia"/>
                <w:b w:val="0"/>
                <w:szCs w:val="21"/>
              </w:rPr>
              <w:t>非本厂的工厂铁路支线、县级公路用地外缘、35</w:t>
            </w:r>
            <w:r w:rsidRPr="00751761">
              <w:rPr>
                <w:rFonts w:ascii="宋体" w:hAnsi="宋体"/>
                <w:b w:val="0"/>
                <w:szCs w:val="21"/>
              </w:rPr>
              <w:t>kV</w:t>
            </w:r>
            <w:r w:rsidRPr="00751761">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t>70</w:t>
            </w:r>
          </w:p>
        </w:tc>
        <w:tc>
          <w:tcPr>
            <w:tcW w:w="1581" w:type="dxa"/>
            <w:shd w:val="clear" w:color="auto" w:fill="auto"/>
            <w:vAlign w:val="center"/>
          </w:tcPr>
          <w:p w:rsidR="003A2167" w:rsidRDefault="003A2167" w:rsidP="00E30AB8">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51761">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3A2167" w:rsidRDefault="003A2167" w:rsidP="00E30AB8">
            <w:pPr>
              <w:jc w:val="center"/>
              <w:rPr>
                <w:rFonts w:ascii="宋体" w:hAnsi="宋体"/>
                <w:b w:val="0"/>
                <w:szCs w:val="21"/>
              </w:rPr>
            </w:pPr>
            <w:r w:rsidRPr="00EE2999">
              <w:rPr>
                <w:rFonts w:ascii="宋体" w:hAnsi="宋体" w:hint="eastAsia"/>
                <w:b w:val="0"/>
                <w:szCs w:val="21"/>
              </w:rPr>
              <w:t>100</w:t>
            </w:r>
          </w:p>
        </w:tc>
        <w:tc>
          <w:tcPr>
            <w:tcW w:w="1581" w:type="dxa"/>
            <w:shd w:val="clear" w:color="auto" w:fill="auto"/>
            <w:vAlign w:val="center"/>
          </w:tcPr>
          <w:p w:rsidR="003A2167" w:rsidRDefault="003A2167" w:rsidP="00E30AB8">
            <w:pPr>
              <w:rPr>
                <w:rFonts w:ascii="宋体" w:hAnsi="宋体"/>
                <w:b w:val="0"/>
                <w:szCs w:val="21"/>
              </w:rPr>
            </w:pPr>
            <w:r w:rsidRPr="00EE2999">
              <w:rPr>
                <w:rFonts w:ascii="宋体" w:hAnsi="宋体" w:hint="eastAsia"/>
                <w:b w:val="0"/>
                <w:szCs w:val="21"/>
              </w:rPr>
              <w:t>100m范围内无条款的所有控制项目</w:t>
            </w:r>
            <w:r>
              <w:rPr>
                <w:rFonts w:ascii="宋体" w:hAnsi="宋体" w:hint="eastAsia"/>
                <w:b w:val="0"/>
                <w:szCs w:val="21"/>
              </w:rPr>
              <w:t>；</w:t>
            </w:r>
            <w:r w:rsidRPr="00EE2999">
              <w:rPr>
                <w:rFonts w:ascii="宋体" w:hAnsi="宋体"/>
                <w:b w:val="0"/>
                <w:szCs w:val="21"/>
              </w:rPr>
              <w:t xml:space="preserve">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《公路安全保护条例》第十八条</w:t>
            </w:r>
          </w:p>
        </w:tc>
      </w:tr>
      <w:tr w:rsidR="003A2167" w:rsidTr="007A2617">
        <w:trPr>
          <w:jc w:val="center"/>
        </w:trPr>
        <w:tc>
          <w:tcPr>
            <w:tcW w:w="641" w:type="dxa"/>
            <w:vMerge w:val="restart"/>
            <w:shd w:val="clear" w:color="auto" w:fill="auto"/>
            <w:vAlign w:val="center"/>
          </w:tcPr>
          <w:p w:rsidR="003A2167" w:rsidRPr="001A1B5A" w:rsidRDefault="003A2167" w:rsidP="00E30AB8">
            <w:pPr>
              <w:widowControl/>
              <w:autoSpaceDE w:val="0"/>
              <w:autoSpaceDN w:val="0"/>
              <w:adjustRightInd w:val="0"/>
              <w:snapToGrid w:val="0"/>
              <w:jc w:val="center"/>
              <w:textAlignment w:val="baseline"/>
              <w:rPr>
                <w:rFonts w:ascii="宋体" w:hAnsi="宋体"/>
                <w:b w:val="0"/>
                <w:szCs w:val="21"/>
              </w:rPr>
            </w:pPr>
            <w:r>
              <w:rPr>
                <w:rFonts w:ascii="宋体" w:hAnsi="宋体"/>
                <w:b w:val="0"/>
                <w:szCs w:val="21"/>
              </w:rPr>
              <w:t>3</w:t>
            </w:r>
            <w:r w:rsidRPr="001A1B5A">
              <w:rPr>
                <w:rFonts w:ascii="宋体" w:hAnsi="宋体"/>
                <w:b w:val="0"/>
                <w:szCs w:val="21"/>
              </w:rPr>
              <w:t>#</w:t>
            </w:r>
            <w:r>
              <w:rPr>
                <w:rFonts w:ascii="宋体" w:hAnsi="宋体" w:hint="eastAsia"/>
                <w:b w:val="0"/>
                <w:szCs w:val="21"/>
              </w:rPr>
              <w:t>仓库</w:t>
            </w:r>
          </w:p>
        </w:tc>
        <w:tc>
          <w:tcPr>
            <w:tcW w:w="692" w:type="dxa"/>
            <w:vMerge w:val="restart"/>
            <w:shd w:val="clear" w:color="auto" w:fill="auto"/>
            <w:vAlign w:val="center"/>
          </w:tcPr>
          <w:p w:rsidR="003A2167" w:rsidRPr="001A1B5A"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1A1B5A">
              <w:rPr>
                <w:rFonts w:ascii="宋体" w:hAnsi="宋体" w:cs="宋体" w:hint="eastAsia"/>
                <w:b w:val="0"/>
                <w:snapToGrid w:val="0"/>
                <w:spacing w:val="-1"/>
                <w:kern w:val="0"/>
                <w:szCs w:val="21"/>
              </w:rPr>
              <w:t>1</w:t>
            </w:r>
            <w:r w:rsidRPr="001A1B5A">
              <w:rPr>
                <w:rFonts w:ascii="宋体" w:hAnsi="宋体" w:cs="宋体"/>
                <w:b w:val="0"/>
                <w:snapToGrid w:val="0"/>
                <w:spacing w:val="-1"/>
                <w:kern w:val="0"/>
                <w:szCs w:val="21"/>
              </w:rPr>
              <w:t>.3</w:t>
            </w:r>
          </w:p>
        </w:tc>
        <w:tc>
          <w:tcPr>
            <w:tcW w:w="936" w:type="dxa"/>
            <w:vMerge w:val="restart"/>
            <w:shd w:val="clear" w:color="auto" w:fill="auto"/>
            <w:vAlign w:val="center"/>
          </w:tcPr>
          <w:p w:rsidR="003A2167" w:rsidRPr="001A1B5A"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2920" w:type="dxa"/>
            <w:shd w:val="clear" w:color="auto" w:fill="auto"/>
            <w:vAlign w:val="center"/>
          </w:tcPr>
          <w:p w:rsidR="003A2167" w:rsidRPr="001A1B5A" w:rsidRDefault="003A2167" w:rsidP="00E30AB8">
            <w:pPr>
              <w:jc w:val="left"/>
              <w:rPr>
                <w:rFonts w:ascii="宋体" w:hAnsi="宋体"/>
                <w:b w:val="0"/>
                <w:szCs w:val="21"/>
              </w:rPr>
            </w:pPr>
            <w:r w:rsidRPr="001A1B5A">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3A2167" w:rsidRPr="00EE2999" w:rsidRDefault="003A2167" w:rsidP="00E30AB8">
            <w:pPr>
              <w:jc w:val="center"/>
              <w:rPr>
                <w:rFonts w:ascii="宋体" w:hAnsi="宋体"/>
                <w:b w:val="0"/>
                <w:szCs w:val="21"/>
              </w:rPr>
            </w:pPr>
            <w:r>
              <w:rPr>
                <w:rFonts w:ascii="宋体" w:hAnsi="宋体"/>
                <w:b w:val="0"/>
                <w:szCs w:val="21"/>
              </w:rPr>
              <w:t>85</w:t>
            </w:r>
          </w:p>
        </w:tc>
        <w:tc>
          <w:tcPr>
            <w:tcW w:w="1581" w:type="dxa"/>
            <w:shd w:val="clear" w:color="auto" w:fill="auto"/>
            <w:vAlign w:val="center"/>
          </w:tcPr>
          <w:p w:rsidR="003A2167" w:rsidRPr="00EE2999" w:rsidRDefault="003A2167" w:rsidP="00E30AB8">
            <w:pPr>
              <w:rPr>
                <w:rFonts w:ascii="宋体" w:hAnsi="宋体"/>
                <w:b w:val="0"/>
                <w:szCs w:val="21"/>
              </w:rPr>
            </w:pPr>
            <w:r>
              <w:rPr>
                <w:rFonts w:ascii="宋体" w:hAnsi="宋体"/>
                <w:b w:val="0"/>
                <w:szCs w:val="21"/>
              </w:rPr>
              <w:t>85</w:t>
            </w:r>
            <w:r w:rsidRPr="00EF52E9">
              <w:rPr>
                <w:rFonts w:ascii="宋体" w:hAnsi="宋体" w:hint="eastAsia"/>
                <w:b w:val="0"/>
                <w:szCs w:val="21"/>
              </w:rPr>
              <w:t>m范围内无本条款的所有控制项目；</w:t>
            </w:r>
            <w:r w:rsidR="00D82887">
              <w:rPr>
                <w:rFonts w:ascii="宋体" w:hAnsi="宋体" w:hint="eastAsia"/>
                <w:b w:val="0"/>
                <w:szCs w:val="21"/>
              </w:rPr>
              <w:t>东北面9</w:t>
            </w:r>
            <w:r w:rsidR="00D82887">
              <w:rPr>
                <w:rFonts w:ascii="宋体" w:hAnsi="宋体"/>
                <w:b w:val="0"/>
                <w:szCs w:val="21"/>
              </w:rPr>
              <w:t>1.96</w:t>
            </w:r>
            <w:r w:rsidR="00D82887">
              <w:rPr>
                <w:rFonts w:ascii="宋体" w:hAnsi="宋体" w:hint="eastAsia"/>
                <w:b w:val="0"/>
                <w:szCs w:val="21"/>
              </w:rPr>
              <w:t>米处有1</w:t>
            </w:r>
            <w:r w:rsidR="00D82887">
              <w:rPr>
                <w:rFonts w:ascii="宋体" w:hAnsi="宋体"/>
                <w:b w:val="0"/>
                <w:szCs w:val="21"/>
              </w:rPr>
              <w:t>10kv</w:t>
            </w:r>
            <w:r w:rsidR="00D82887">
              <w:rPr>
                <w:rFonts w:ascii="宋体" w:hAnsi="宋体" w:hint="eastAsia"/>
                <w:b w:val="0"/>
                <w:szCs w:val="21"/>
              </w:rPr>
              <w:t>高压线</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1A1B5A">
              <w:rPr>
                <w:rFonts w:ascii="宋体" w:hAnsi="宋体"/>
                <w:b w:val="0"/>
                <w:szCs w:val="21"/>
              </w:rPr>
              <w:t>人数大于50人</w:t>
            </w:r>
            <w:r w:rsidRPr="001A1B5A">
              <w:rPr>
                <w:rFonts w:ascii="宋体" w:hAnsi="宋体" w:hint="eastAsia"/>
                <w:b w:val="0"/>
                <w:szCs w:val="21"/>
              </w:rPr>
              <w:t>的居民点边缘、职工人数大于50人的企业围墙、有摘挂作业的铁路车站站界及建筑物边缘、110</w:t>
            </w:r>
            <w:r w:rsidRPr="001A1B5A">
              <w:rPr>
                <w:rFonts w:ascii="宋体" w:hAnsi="宋体"/>
                <w:b w:val="0"/>
                <w:szCs w:val="21"/>
              </w:rPr>
              <w:t>kV</w:t>
            </w:r>
            <w:r w:rsidRPr="001A1B5A">
              <w:rPr>
                <w:rFonts w:ascii="宋体" w:hAnsi="宋体" w:hint="eastAsia"/>
                <w:b w:val="0"/>
                <w:szCs w:val="21"/>
              </w:rPr>
              <w:t>区域变电站围墙、220</w:t>
            </w:r>
            <w:r w:rsidRPr="001A1B5A">
              <w:rPr>
                <w:rFonts w:ascii="宋体" w:hAnsi="宋体"/>
                <w:b w:val="0"/>
                <w:szCs w:val="21"/>
              </w:rPr>
              <w:t>kV</w:t>
            </w:r>
            <w:r w:rsidRPr="001A1B5A">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t>140</w:t>
            </w:r>
          </w:p>
        </w:tc>
        <w:tc>
          <w:tcPr>
            <w:tcW w:w="1581" w:type="dxa"/>
            <w:shd w:val="clear" w:color="auto" w:fill="auto"/>
            <w:vAlign w:val="center"/>
          </w:tcPr>
          <w:p w:rsidR="003A2167" w:rsidRDefault="003A2167" w:rsidP="00E30AB8">
            <w:pPr>
              <w:rPr>
                <w:rFonts w:ascii="宋体" w:hAnsi="宋体"/>
                <w:b w:val="0"/>
                <w:szCs w:val="21"/>
              </w:rPr>
            </w:pPr>
            <w:r w:rsidRPr="00EE2999">
              <w:rPr>
                <w:rFonts w:ascii="宋体" w:hAnsi="宋体"/>
                <w:b w:val="0"/>
                <w:szCs w:val="21"/>
              </w:rPr>
              <w:t>1</w:t>
            </w:r>
            <w:r>
              <w:rPr>
                <w:rFonts w:ascii="宋体" w:hAnsi="宋体"/>
                <w:b w:val="0"/>
                <w:szCs w:val="21"/>
              </w:rPr>
              <w:t>4</w:t>
            </w:r>
            <w:r w:rsidRPr="00EE2999">
              <w:rPr>
                <w:rFonts w:ascii="宋体" w:hAnsi="宋体"/>
                <w:b w:val="0"/>
                <w:szCs w:val="21"/>
              </w:rPr>
              <w:t>0</w:t>
            </w:r>
            <w:r w:rsidRPr="00EE2999">
              <w:rPr>
                <w:rFonts w:ascii="宋体" w:hAnsi="宋体" w:hint="eastAsia"/>
                <w:b w:val="0"/>
                <w:szCs w:val="21"/>
              </w:rPr>
              <w:t xml:space="preserve">m范围内无本条款的所有控制项目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1A1B5A">
              <w:rPr>
                <w:rFonts w:ascii="宋体" w:hAnsi="宋体" w:hint="eastAsia"/>
                <w:b w:val="0"/>
                <w:szCs w:val="21"/>
              </w:rPr>
              <w:t>城镇规划边缘、学校、220</w:t>
            </w:r>
            <w:r w:rsidRPr="001A1B5A">
              <w:rPr>
                <w:rFonts w:ascii="宋体" w:hAnsi="宋体"/>
                <w:b w:val="0"/>
                <w:szCs w:val="21"/>
              </w:rPr>
              <w:t>kV</w:t>
            </w:r>
            <w:r w:rsidRPr="001A1B5A">
              <w:rPr>
                <w:rFonts w:ascii="宋体" w:hAnsi="宋体" w:hint="eastAsia"/>
                <w:b w:val="0"/>
                <w:szCs w:val="21"/>
              </w:rPr>
              <w:t>及以上的区域变电站围墙、220</w:t>
            </w:r>
            <w:r w:rsidRPr="001A1B5A">
              <w:rPr>
                <w:rFonts w:ascii="宋体" w:hAnsi="宋体"/>
                <w:b w:val="0"/>
                <w:szCs w:val="21"/>
              </w:rPr>
              <w:t>kV</w:t>
            </w:r>
            <w:r w:rsidRPr="001A1B5A">
              <w:rPr>
                <w:rFonts w:ascii="宋体" w:hAnsi="宋体" w:hint="eastAsia"/>
                <w:b w:val="0"/>
                <w:szCs w:val="21"/>
              </w:rPr>
              <w:t>以上的架空输电线路</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t>250</w:t>
            </w:r>
          </w:p>
        </w:tc>
        <w:tc>
          <w:tcPr>
            <w:tcW w:w="1581" w:type="dxa"/>
            <w:shd w:val="clear" w:color="auto" w:fill="auto"/>
            <w:vAlign w:val="center"/>
          </w:tcPr>
          <w:p w:rsidR="003A2167" w:rsidRDefault="003A2167" w:rsidP="00E30AB8">
            <w:pPr>
              <w:rPr>
                <w:rFonts w:ascii="宋体" w:hAnsi="宋体"/>
                <w:b w:val="0"/>
                <w:szCs w:val="21"/>
              </w:rPr>
            </w:pPr>
            <w:r>
              <w:rPr>
                <w:rFonts w:ascii="宋体" w:hAnsi="宋体"/>
                <w:b w:val="0"/>
                <w:szCs w:val="21"/>
              </w:rPr>
              <w:t>250</w:t>
            </w:r>
            <w:r w:rsidRPr="00EE2999">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1A1B5A">
              <w:rPr>
                <w:rFonts w:ascii="宋体" w:hAnsi="宋体" w:hint="eastAsia"/>
                <w:b w:val="0"/>
                <w:szCs w:val="21"/>
              </w:rPr>
              <w:t>国家铁路线、省级以上公路用地外缘、通航的河流航道边缘</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t>70</w:t>
            </w:r>
          </w:p>
        </w:tc>
        <w:tc>
          <w:tcPr>
            <w:tcW w:w="1581" w:type="dxa"/>
            <w:shd w:val="clear" w:color="auto" w:fill="auto"/>
            <w:vAlign w:val="center"/>
          </w:tcPr>
          <w:p w:rsidR="003A2167" w:rsidRDefault="003A2167" w:rsidP="00E30AB8">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1A1B5A">
              <w:rPr>
                <w:rFonts w:ascii="宋体" w:hAnsi="宋体" w:hint="eastAsia"/>
                <w:b w:val="0"/>
                <w:szCs w:val="21"/>
              </w:rPr>
              <w:t>非本厂的工厂铁路支线、县级公路用地外缘、35</w:t>
            </w:r>
            <w:r w:rsidRPr="001A1B5A">
              <w:rPr>
                <w:rFonts w:ascii="宋体" w:hAnsi="宋体"/>
                <w:b w:val="0"/>
                <w:szCs w:val="21"/>
              </w:rPr>
              <w:t>kV</w:t>
            </w:r>
            <w:r w:rsidRPr="001A1B5A">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Pr>
                <w:rFonts w:ascii="宋体" w:hAnsi="宋体"/>
                <w:b w:val="0"/>
                <w:szCs w:val="21"/>
              </w:rPr>
              <w:t>70</w:t>
            </w:r>
          </w:p>
        </w:tc>
        <w:tc>
          <w:tcPr>
            <w:tcW w:w="1581" w:type="dxa"/>
            <w:shd w:val="clear" w:color="auto" w:fill="auto"/>
            <w:vAlign w:val="center"/>
          </w:tcPr>
          <w:p w:rsidR="003A2167" w:rsidRDefault="003A2167" w:rsidP="00E30AB8">
            <w:pPr>
              <w:rPr>
                <w:rFonts w:ascii="宋体" w:hAnsi="宋体"/>
                <w:b w:val="0"/>
                <w:szCs w:val="21"/>
              </w:rPr>
            </w:pPr>
            <w:r>
              <w:rPr>
                <w:rFonts w:ascii="宋体" w:hAnsi="宋体"/>
                <w:b w:val="0"/>
                <w:szCs w:val="21"/>
              </w:rPr>
              <w:t>70</w:t>
            </w:r>
            <w:r w:rsidRPr="00EE2999">
              <w:rPr>
                <w:rFonts w:ascii="宋体" w:hAnsi="宋体" w:hint="eastAsia"/>
                <w:b w:val="0"/>
                <w:szCs w:val="21"/>
              </w:rPr>
              <w:t>m范围内无本条款的所有控制项目</w:t>
            </w:r>
            <w:r>
              <w:rPr>
                <w:rFonts w:ascii="宋体" w:hAnsi="宋体" w:hint="eastAsia"/>
                <w:b w:val="0"/>
                <w:szCs w:val="21"/>
              </w:rPr>
              <w:t>；</w:t>
            </w:r>
            <w:r w:rsidR="00D82887">
              <w:rPr>
                <w:rFonts w:ascii="宋体" w:hAnsi="宋体"/>
                <w:b w:val="0"/>
                <w:szCs w:val="21"/>
              </w:rPr>
              <w:t xml:space="preserve">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 xml:space="preserve">符合GB50161表 </w:t>
            </w:r>
            <w:r>
              <w:rPr>
                <w:rFonts w:ascii="宋体" w:hAnsi="宋体" w:hint="eastAsia"/>
                <w:b w:val="0"/>
                <w:szCs w:val="21"/>
              </w:rPr>
              <w:lastRenderedPageBreak/>
              <w:t>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1A1B5A">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3A2167" w:rsidRDefault="003A2167" w:rsidP="00E30AB8">
            <w:pPr>
              <w:jc w:val="center"/>
              <w:rPr>
                <w:rFonts w:ascii="宋体" w:hAnsi="宋体"/>
                <w:b w:val="0"/>
                <w:szCs w:val="21"/>
              </w:rPr>
            </w:pPr>
            <w:r w:rsidRPr="00EE2999">
              <w:rPr>
                <w:rFonts w:ascii="宋体" w:hAnsi="宋体" w:hint="eastAsia"/>
                <w:b w:val="0"/>
                <w:szCs w:val="21"/>
              </w:rPr>
              <w:t>100</w:t>
            </w:r>
          </w:p>
        </w:tc>
        <w:tc>
          <w:tcPr>
            <w:tcW w:w="1581" w:type="dxa"/>
            <w:shd w:val="clear" w:color="auto" w:fill="auto"/>
            <w:vAlign w:val="center"/>
          </w:tcPr>
          <w:p w:rsidR="003A2167" w:rsidRDefault="003A2167" w:rsidP="00E30AB8">
            <w:pPr>
              <w:rPr>
                <w:rFonts w:ascii="宋体" w:hAnsi="宋体"/>
                <w:b w:val="0"/>
                <w:szCs w:val="21"/>
              </w:rPr>
            </w:pPr>
            <w:r w:rsidRPr="00EE2999">
              <w:rPr>
                <w:rFonts w:ascii="宋体" w:hAnsi="宋体" w:hint="eastAsia"/>
                <w:b w:val="0"/>
                <w:szCs w:val="21"/>
              </w:rPr>
              <w:t>100m范围内无条款的所有控制项目</w:t>
            </w:r>
            <w:r>
              <w:rPr>
                <w:rFonts w:ascii="宋体" w:hAnsi="宋体" w:hint="eastAsia"/>
                <w:b w:val="0"/>
                <w:szCs w:val="21"/>
              </w:rPr>
              <w:t>；</w:t>
            </w:r>
            <w:r w:rsidRPr="00EE2999">
              <w:rPr>
                <w:rFonts w:ascii="宋体" w:hAnsi="宋体"/>
                <w:b w:val="0"/>
                <w:szCs w:val="21"/>
              </w:rPr>
              <w:t xml:space="preserve">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《公路安全保护条例》第十八条</w:t>
            </w:r>
          </w:p>
        </w:tc>
      </w:tr>
      <w:tr w:rsidR="003A2167" w:rsidTr="007A2617">
        <w:trPr>
          <w:jc w:val="center"/>
        </w:trPr>
        <w:tc>
          <w:tcPr>
            <w:tcW w:w="641" w:type="dxa"/>
            <w:vMerge w:val="restart"/>
            <w:shd w:val="clear" w:color="auto" w:fill="auto"/>
            <w:vAlign w:val="center"/>
          </w:tcPr>
          <w:p w:rsidR="003A2167" w:rsidRPr="00770803" w:rsidRDefault="003A2167" w:rsidP="00E30AB8">
            <w:pPr>
              <w:widowControl/>
              <w:autoSpaceDE w:val="0"/>
              <w:autoSpaceDN w:val="0"/>
              <w:adjustRightInd w:val="0"/>
              <w:snapToGrid w:val="0"/>
              <w:jc w:val="center"/>
              <w:textAlignment w:val="baseline"/>
              <w:rPr>
                <w:rFonts w:ascii="宋体" w:hAnsi="宋体"/>
                <w:b w:val="0"/>
                <w:szCs w:val="21"/>
              </w:rPr>
            </w:pPr>
            <w:r>
              <w:rPr>
                <w:rFonts w:ascii="宋体" w:hAnsi="宋体" w:hint="eastAsia"/>
                <w:b w:val="0"/>
                <w:szCs w:val="21"/>
              </w:rPr>
              <w:t>4</w:t>
            </w:r>
            <w:r>
              <w:rPr>
                <w:rFonts w:ascii="宋体" w:hAnsi="宋体"/>
                <w:b w:val="0"/>
                <w:szCs w:val="21"/>
              </w:rPr>
              <w:t>#</w:t>
            </w:r>
            <w:r>
              <w:rPr>
                <w:rFonts w:ascii="宋体" w:hAnsi="宋体" w:hint="eastAsia"/>
                <w:b w:val="0"/>
                <w:szCs w:val="21"/>
              </w:rPr>
              <w:t>仓库</w:t>
            </w:r>
          </w:p>
        </w:tc>
        <w:tc>
          <w:tcPr>
            <w:tcW w:w="692" w:type="dxa"/>
            <w:vMerge w:val="restart"/>
            <w:shd w:val="clear" w:color="auto" w:fill="auto"/>
            <w:vAlign w:val="center"/>
          </w:tcPr>
          <w:p w:rsidR="003A2167" w:rsidRPr="00770803"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hint="eastAsia"/>
                <w:b w:val="0"/>
                <w:snapToGrid w:val="0"/>
                <w:spacing w:val="-1"/>
                <w:kern w:val="0"/>
                <w:szCs w:val="21"/>
              </w:rPr>
              <w:t>1</w:t>
            </w:r>
            <w:r>
              <w:rPr>
                <w:rFonts w:ascii="宋体" w:hAnsi="宋体" w:cs="宋体"/>
                <w:b w:val="0"/>
                <w:snapToGrid w:val="0"/>
                <w:spacing w:val="-1"/>
                <w:kern w:val="0"/>
                <w:szCs w:val="21"/>
              </w:rPr>
              <w:t>.3</w:t>
            </w:r>
          </w:p>
        </w:tc>
        <w:tc>
          <w:tcPr>
            <w:tcW w:w="936" w:type="dxa"/>
            <w:vMerge w:val="restart"/>
            <w:shd w:val="clear" w:color="auto" w:fill="auto"/>
            <w:vAlign w:val="center"/>
          </w:tcPr>
          <w:p w:rsidR="003A2167" w:rsidRPr="00770803"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hint="eastAsia"/>
                <w:b w:val="0"/>
                <w:snapToGrid w:val="0"/>
                <w:spacing w:val="-1"/>
                <w:kern w:val="0"/>
                <w:szCs w:val="21"/>
              </w:rPr>
              <w:t>2</w:t>
            </w:r>
            <w:r>
              <w:rPr>
                <w:rFonts w:ascii="宋体" w:hAnsi="宋体" w:cs="宋体"/>
                <w:b w:val="0"/>
                <w:snapToGrid w:val="0"/>
                <w:spacing w:val="-1"/>
                <w:kern w:val="0"/>
                <w:szCs w:val="21"/>
              </w:rPr>
              <w:t>0</w:t>
            </w:r>
          </w:p>
        </w:tc>
        <w:tc>
          <w:tcPr>
            <w:tcW w:w="2920" w:type="dxa"/>
            <w:shd w:val="clear" w:color="auto" w:fill="auto"/>
            <w:vAlign w:val="center"/>
          </w:tcPr>
          <w:p w:rsidR="003A2167" w:rsidRPr="00770803" w:rsidRDefault="003A2167" w:rsidP="00E30AB8">
            <w:pPr>
              <w:jc w:val="left"/>
              <w:rPr>
                <w:rFonts w:ascii="宋体" w:hAnsi="宋体"/>
                <w:b w:val="0"/>
                <w:szCs w:val="21"/>
              </w:rPr>
            </w:pPr>
            <w:r w:rsidRPr="00770803">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3A2167" w:rsidRPr="00770803" w:rsidRDefault="003A2167" w:rsidP="00E30AB8">
            <w:pPr>
              <w:jc w:val="center"/>
              <w:rPr>
                <w:rFonts w:ascii="宋体" w:hAnsi="宋体"/>
                <w:b w:val="0"/>
                <w:szCs w:val="21"/>
              </w:rPr>
            </w:pPr>
            <w:r w:rsidRPr="00770803">
              <w:rPr>
                <w:rFonts w:ascii="宋体" w:hAnsi="宋体" w:hint="eastAsia"/>
                <w:b w:val="0"/>
                <w:szCs w:val="21"/>
              </w:rPr>
              <w:t>85</w:t>
            </w:r>
          </w:p>
        </w:tc>
        <w:tc>
          <w:tcPr>
            <w:tcW w:w="1581" w:type="dxa"/>
            <w:shd w:val="clear" w:color="auto" w:fill="auto"/>
            <w:vAlign w:val="center"/>
          </w:tcPr>
          <w:p w:rsidR="003A2167" w:rsidRPr="00770803" w:rsidRDefault="003A2167" w:rsidP="00E30AB8">
            <w:pPr>
              <w:rPr>
                <w:rFonts w:ascii="宋体" w:hAnsi="宋体"/>
                <w:b w:val="0"/>
                <w:szCs w:val="21"/>
              </w:rPr>
            </w:pPr>
            <w:r w:rsidRPr="00770803">
              <w:rPr>
                <w:rFonts w:ascii="宋体" w:hAnsi="宋体" w:hint="eastAsia"/>
                <w:b w:val="0"/>
                <w:szCs w:val="21"/>
              </w:rPr>
              <w:t>85m范围内无本条款的所有控制项目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b w:val="0"/>
                <w:szCs w:val="21"/>
              </w:rPr>
              <w:t>人数大于50人</w:t>
            </w:r>
            <w:r w:rsidRPr="00770803">
              <w:rPr>
                <w:rFonts w:ascii="宋体" w:hAnsi="宋体" w:hint="eastAsia"/>
                <w:b w:val="0"/>
                <w:szCs w:val="21"/>
              </w:rPr>
              <w:t>的居民点边缘、职工人数大于50人的企业围墙、有摘挂作业的铁路车站站界及建筑物边缘、110</w:t>
            </w:r>
            <w:r w:rsidRPr="00770803">
              <w:rPr>
                <w:rFonts w:ascii="宋体" w:hAnsi="宋体"/>
                <w:b w:val="0"/>
                <w:szCs w:val="21"/>
              </w:rPr>
              <w:t>kV</w:t>
            </w:r>
            <w:r w:rsidRPr="00770803">
              <w:rPr>
                <w:rFonts w:ascii="宋体" w:hAnsi="宋体" w:hint="eastAsia"/>
                <w:b w:val="0"/>
                <w:szCs w:val="21"/>
              </w:rPr>
              <w:t>区域变电站围墙、220</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140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b w:val="0"/>
                <w:szCs w:val="21"/>
              </w:rPr>
              <w:t>140</w:t>
            </w:r>
            <w:r w:rsidRPr="00770803">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城镇规划边缘、学校、220</w:t>
            </w:r>
            <w:r w:rsidRPr="00770803">
              <w:rPr>
                <w:rFonts w:ascii="宋体" w:hAnsi="宋体"/>
                <w:b w:val="0"/>
                <w:szCs w:val="21"/>
              </w:rPr>
              <w:t>kV</w:t>
            </w:r>
            <w:r w:rsidRPr="00770803">
              <w:rPr>
                <w:rFonts w:ascii="宋体" w:hAnsi="宋体" w:hint="eastAsia"/>
                <w:b w:val="0"/>
                <w:szCs w:val="21"/>
              </w:rPr>
              <w:t>及以上的区域变电站围墙、220</w:t>
            </w:r>
            <w:r w:rsidRPr="00770803">
              <w:rPr>
                <w:rFonts w:ascii="宋体" w:hAnsi="宋体"/>
                <w:b w:val="0"/>
                <w:szCs w:val="21"/>
              </w:rPr>
              <w:t>kV</w:t>
            </w:r>
            <w:r w:rsidRPr="00770803">
              <w:rPr>
                <w:rFonts w:ascii="宋体" w:hAnsi="宋体" w:hint="eastAsia"/>
                <w:b w:val="0"/>
                <w:szCs w:val="21"/>
              </w:rPr>
              <w:t>以上的架空输电线路</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250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hint="eastAsia"/>
                <w:b w:val="0"/>
                <w:szCs w:val="21"/>
              </w:rPr>
              <w:t xml:space="preserve">250m范围内无本条款的所有控制项目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国家铁路线、省级以上公路用地外缘、通航的河流航道边缘</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70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hint="eastAsia"/>
                <w:b w:val="0"/>
                <w:szCs w:val="21"/>
              </w:rPr>
              <w:t>70m范围内无本条款的所有控制项目；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非本厂的工厂铁路支线、县级公路用地外缘、35</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70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b w:val="0"/>
                <w:szCs w:val="21"/>
              </w:rPr>
              <w:t>70</w:t>
            </w:r>
            <w:r w:rsidRPr="00770803">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《公路安全保护条例》第十八条除按照国家有关规定设立的为车辆补充燃料的场所、设施外，禁止在下列范围内设立生产、储存、销售易燃、易爆、</w:t>
            </w:r>
            <w:r w:rsidRPr="00770803">
              <w:rPr>
                <w:rFonts w:ascii="宋体" w:hAnsi="宋体" w:hint="eastAsia"/>
                <w:b w:val="0"/>
                <w:szCs w:val="21"/>
              </w:rPr>
              <w:lastRenderedPageBreak/>
              <w:t>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lastRenderedPageBreak/>
              <w:t>100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hint="eastAsia"/>
                <w:b w:val="0"/>
                <w:szCs w:val="21"/>
              </w:rPr>
              <w:t>100m范围内无条款的所有控制项目</w:t>
            </w:r>
            <w:r w:rsidRPr="00770803">
              <w:rPr>
                <w:rFonts w:ascii="宋体" w:hAnsi="宋体"/>
                <w:b w:val="0"/>
                <w:szCs w:val="21"/>
              </w:rPr>
              <w:t xml:space="preserve">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《公路安全保护条例》第十八条</w:t>
            </w:r>
          </w:p>
        </w:tc>
      </w:tr>
      <w:tr w:rsidR="003A2167" w:rsidTr="007A2617">
        <w:trPr>
          <w:jc w:val="center"/>
        </w:trPr>
        <w:tc>
          <w:tcPr>
            <w:tcW w:w="641" w:type="dxa"/>
            <w:vMerge w:val="restart"/>
            <w:shd w:val="clear" w:color="auto" w:fill="auto"/>
            <w:vAlign w:val="center"/>
          </w:tcPr>
          <w:p w:rsidR="003A2167" w:rsidRPr="00770803" w:rsidRDefault="003A2167" w:rsidP="00E30AB8">
            <w:pPr>
              <w:widowControl/>
              <w:autoSpaceDE w:val="0"/>
              <w:autoSpaceDN w:val="0"/>
              <w:adjustRightInd w:val="0"/>
              <w:snapToGrid w:val="0"/>
              <w:jc w:val="center"/>
              <w:textAlignment w:val="baseline"/>
              <w:rPr>
                <w:rFonts w:ascii="宋体" w:hAnsi="宋体"/>
                <w:b w:val="0"/>
                <w:szCs w:val="21"/>
              </w:rPr>
            </w:pPr>
            <w:r>
              <w:rPr>
                <w:rFonts w:ascii="宋体" w:hAnsi="宋体"/>
                <w:b w:val="0"/>
                <w:szCs w:val="21"/>
              </w:rPr>
              <w:lastRenderedPageBreak/>
              <w:t>5#</w:t>
            </w:r>
            <w:r>
              <w:rPr>
                <w:rFonts w:ascii="宋体" w:hAnsi="宋体" w:hint="eastAsia"/>
                <w:b w:val="0"/>
                <w:szCs w:val="21"/>
              </w:rPr>
              <w:t>仓库</w:t>
            </w:r>
          </w:p>
        </w:tc>
        <w:tc>
          <w:tcPr>
            <w:tcW w:w="692" w:type="dxa"/>
            <w:vMerge w:val="restart"/>
            <w:shd w:val="clear" w:color="auto" w:fill="auto"/>
            <w:vAlign w:val="center"/>
          </w:tcPr>
          <w:p w:rsidR="003A2167" w:rsidRPr="00770803"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770803">
              <w:rPr>
                <w:rFonts w:ascii="宋体" w:hAnsi="宋体" w:cs="宋体" w:hint="eastAsia"/>
                <w:b w:val="0"/>
                <w:snapToGrid w:val="0"/>
                <w:spacing w:val="-1"/>
                <w:kern w:val="0"/>
                <w:szCs w:val="21"/>
              </w:rPr>
              <w:t>1</w:t>
            </w:r>
            <w:r w:rsidRPr="00770803">
              <w:rPr>
                <w:rFonts w:ascii="宋体" w:hAnsi="宋体" w:cs="宋体"/>
                <w:b w:val="0"/>
                <w:snapToGrid w:val="0"/>
                <w:spacing w:val="-1"/>
                <w:kern w:val="0"/>
                <w:szCs w:val="21"/>
              </w:rPr>
              <w:t>.3</w:t>
            </w:r>
          </w:p>
        </w:tc>
        <w:tc>
          <w:tcPr>
            <w:tcW w:w="936" w:type="dxa"/>
            <w:vMerge w:val="restart"/>
            <w:shd w:val="clear" w:color="auto" w:fill="auto"/>
            <w:vAlign w:val="center"/>
          </w:tcPr>
          <w:p w:rsidR="003A2167" w:rsidRPr="00770803"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2920" w:type="dxa"/>
            <w:shd w:val="clear" w:color="auto" w:fill="auto"/>
            <w:vAlign w:val="center"/>
          </w:tcPr>
          <w:p w:rsidR="003A2167" w:rsidRPr="00770803" w:rsidRDefault="003A2167" w:rsidP="00E30AB8">
            <w:pPr>
              <w:jc w:val="left"/>
              <w:rPr>
                <w:rFonts w:ascii="宋体" w:hAnsi="宋体"/>
                <w:b w:val="0"/>
                <w:szCs w:val="21"/>
              </w:rPr>
            </w:pPr>
            <w:r w:rsidRPr="00770803">
              <w:rPr>
                <w:rFonts w:ascii="宋体" w:hAnsi="宋体"/>
                <w:b w:val="0"/>
                <w:szCs w:val="21"/>
              </w:rPr>
              <w:t>人数小于或等于50人或户数小于或等于10户的零散住户边缘、职工总数小于或等于50人的企业围墙、本企业生产区建(构)筑物边缘、无摘挂作业铁路中间站站界及建筑物边缘、110kV架空输电线路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3A2167" w:rsidRPr="00770803" w:rsidRDefault="003A2167" w:rsidP="00E30AB8">
            <w:pPr>
              <w:jc w:val="center"/>
              <w:rPr>
                <w:rFonts w:ascii="宋体" w:hAnsi="宋体"/>
                <w:b w:val="0"/>
                <w:szCs w:val="21"/>
              </w:rPr>
            </w:pPr>
            <w:r w:rsidRPr="00770803">
              <w:rPr>
                <w:rFonts w:ascii="宋体" w:hAnsi="宋体" w:hint="eastAsia"/>
                <w:b w:val="0"/>
                <w:szCs w:val="21"/>
              </w:rPr>
              <w:t>85</w:t>
            </w:r>
          </w:p>
        </w:tc>
        <w:tc>
          <w:tcPr>
            <w:tcW w:w="1581" w:type="dxa"/>
            <w:shd w:val="clear" w:color="auto" w:fill="auto"/>
            <w:vAlign w:val="center"/>
          </w:tcPr>
          <w:p w:rsidR="003A2167" w:rsidRPr="00770803" w:rsidRDefault="003A2167" w:rsidP="00E30AB8">
            <w:pPr>
              <w:rPr>
                <w:rFonts w:ascii="宋体" w:hAnsi="宋体"/>
                <w:b w:val="0"/>
                <w:szCs w:val="21"/>
              </w:rPr>
            </w:pPr>
            <w:r w:rsidRPr="00770803">
              <w:rPr>
                <w:rFonts w:ascii="宋体" w:hAnsi="宋体" w:hint="eastAsia"/>
                <w:b w:val="0"/>
                <w:szCs w:val="21"/>
              </w:rPr>
              <w:t>85m范围内无本条款的所有控制项目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b w:val="0"/>
                <w:szCs w:val="21"/>
              </w:rPr>
              <w:t>人数大于50人</w:t>
            </w:r>
            <w:r w:rsidRPr="00770803">
              <w:rPr>
                <w:rFonts w:ascii="宋体" w:hAnsi="宋体" w:hint="eastAsia"/>
                <w:b w:val="0"/>
                <w:szCs w:val="21"/>
              </w:rPr>
              <w:t>的居民点边缘、职工人数大于50人的企业围墙、有摘挂作业的铁路车站站界及建筑物边缘、110</w:t>
            </w:r>
            <w:r w:rsidRPr="00770803">
              <w:rPr>
                <w:rFonts w:ascii="宋体" w:hAnsi="宋体"/>
                <w:b w:val="0"/>
                <w:szCs w:val="21"/>
              </w:rPr>
              <w:t>kV</w:t>
            </w:r>
            <w:r w:rsidRPr="00770803">
              <w:rPr>
                <w:rFonts w:ascii="宋体" w:hAnsi="宋体" w:hint="eastAsia"/>
                <w:b w:val="0"/>
                <w:szCs w:val="21"/>
              </w:rPr>
              <w:t>区域变电站围墙、220</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140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b w:val="0"/>
                <w:szCs w:val="21"/>
              </w:rPr>
              <w:t>140</w:t>
            </w:r>
            <w:r w:rsidRPr="00770803">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城镇规划边缘、学校、220</w:t>
            </w:r>
            <w:r w:rsidRPr="00770803">
              <w:rPr>
                <w:rFonts w:ascii="宋体" w:hAnsi="宋体"/>
                <w:b w:val="0"/>
                <w:szCs w:val="21"/>
              </w:rPr>
              <w:t>kV</w:t>
            </w:r>
            <w:r w:rsidRPr="00770803">
              <w:rPr>
                <w:rFonts w:ascii="宋体" w:hAnsi="宋体" w:hint="eastAsia"/>
                <w:b w:val="0"/>
                <w:szCs w:val="21"/>
              </w:rPr>
              <w:t>及以上的区域变电站围墙、220</w:t>
            </w:r>
            <w:r w:rsidRPr="00770803">
              <w:rPr>
                <w:rFonts w:ascii="宋体" w:hAnsi="宋体"/>
                <w:b w:val="0"/>
                <w:szCs w:val="21"/>
              </w:rPr>
              <w:t>kV</w:t>
            </w:r>
            <w:r w:rsidRPr="00770803">
              <w:rPr>
                <w:rFonts w:ascii="宋体" w:hAnsi="宋体" w:hint="eastAsia"/>
                <w:b w:val="0"/>
                <w:szCs w:val="21"/>
              </w:rPr>
              <w:t>以上的架空输电线路</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250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hint="eastAsia"/>
                <w:b w:val="0"/>
                <w:szCs w:val="21"/>
              </w:rPr>
              <w:t xml:space="preserve">250m范围内无本条款的所有控制项目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国家铁路线、省级以上公路用地外缘、通航的河流航道边缘</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70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hint="eastAsia"/>
                <w:b w:val="0"/>
                <w:szCs w:val="21"/>
              </w:rPr>
              <w:t>70m范围内无本条款的所有控制项目；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非本厂的工厂铁路支线、县级公路用地外缘、35</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70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b w:val="0"/>
                <w:szCs w:val="21"/>
              </w:rPr>
              <w:t>70</w:t>
            </w:r>
            <w:r w:rsidRPr="00770803">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100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hint="eastAsia"/>
                <w:b w:val="0"/>
                <w:szCs w:val="21"/>
              </w:rPr>
              <w:t>100m范围内无条款的所有控制项目</w:t>
            </w:r>
            <w:r w:rsidRPr="00770803">
              <w:rPr>
                <w:rFonts w:ascii="宋体" w:hAnsi="宋体"/>
                <w:b w:val="0"/>
                <w:szCs w:val="21"/>
              </w:rPr>
              <w:t xml:space="preserve">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《公路安全保护条例》第十八条</w:t>
            </w:r>
          </w:p>
        </w:tc>
      </w:tr>
      <w:tr w:rsidR="003A2167" w:rsidTr="007A2617">
        <w:trPr>
          <w:jc w:val="center"/>
        </w:trPr>
        <w:tc>
          <w:tcPr>
            <w:tcW w:w="641" w:type="dxa"/>
            <w:vMerge w:val="restart"/>
            <w:shd w:val="clear" w:color="auto" w:fill="auto"/>
            <w:vAlign w:val="center"/>
          </w:tcPr>
          <w:p w:rsidR="003A2167" w:rsidRPr="001611A6" w:rsidRDefault="003A2167" w:rsidP="00E30AB8">
            <w:pPr>
              <w:widowControl/>
              <w:autoSpaceDE w:val="0"/>
              <w:autoSpaceDN w:val="0"/>
              <w:adjustRightInd w:val="0"/>
              <w:snapToGrid w:val="0"/>
              <w:jc w:val="center"/>
              <w:textAlignment w:val="baseline"/>
              <w:rPr>
                <w:rFonts w:ascii="宋体" w:hAnsi="宋体"/>
                <w:b w:val="0"/>
                <w:szCs w:val="21"/>
              </w:rPr>
            </w:pPr>
            <w:r>
              <w:rPr>
                <w:rFonts w:ascii="宋体" w:hAnsi="宋体"/>
                <w:b w:val="0"/>
                <w:szCs w:val="21"/>
              </w:rPr>
              <w:t>6#</w:t>
            </w:r>
            <w:r>
              <w:rPr>
                <w:rFonts w:ascii="宋体" w:hAnsi="宋体" w:hint="eastAsia"/>
                <w:b w:val="0"/>
                <w:szCs w:val="21"/>
              </w:rPr>
              <w:t>仓</w:t>
            </w:r>
            <w:r>
              <w:rPr>
                <w:rFonts w:ascii="宋体" w:hAnsi="宋体" w:hint="eastAsia"/>
                <w:b w:val="0"/>
                <w:szCs w:val="21"/>
              </w:rPr>
              <w:lastRenderedPageBreak/>
              <w:t>库</w:t>
            </w:r>
          </w:p>
        </w:tc>
        <w:tc>
          <w:tcPr>
            <w:tcW w:w="692" w:type="dxa"/>
            <w:vMerge w:val="restart"/>
            <w:shd w:val="clear" w:color="auto" w:fill="auto"/>
            <w:vAlign w:val="center"/>
          </w:tcPr>
          <w:p w:rsidR="003A2167" w:rsidRPr="001611A6"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sidRPr="001611A6">
              <w:rPr>
                <w:rFonts w:ascii="宋体" w:hAnsi="宋体" w:cs="宋体" w:hint="eastAsia"/>
                <w:b w:val="0"/>
                <w:snapToGrid w:val="0"/>
                <w:spacing w:val="-1"/>
                <w:kern w:val="0"/>
                <w:szCs w:val="21"/>
              </w:rPr>
              <w:lastRenderedPageBreak/>
              <w:t>1</w:t>
            </w:r>
            <w:r w:rsidRPr="001611A6">
              <w:rPr>
                <w:rFonts w:ascii="宋体" w:hAnsi="宋体" w:cs="宋体"/>
                <w:b w:val="0"/>
                <w:snapToGrid w:val="0"/>
                <w:spacing w:val="-1"/>
                <w:kern w:val="0"/>
                <w:szCs w:val="21"/>
              </w:rPr>
              <w:t>.3</w:t>
            </w:r>
          </w:p>
        </w:tc>
        <w:tc>
          <w:tcPr>
            <w:tcW w:w="936" w:type="dxa"/>
            <w:vMerge w:val="restart"/>
            <w:shd w:val="clear" w:color="auto" w:fill="auto"/>
            <w:vAlign w:val="center"/>
          </w:tcPr>
          <w:p w:rsidR="003A2167" w:rsidRPr="001611A6"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Cs w:val="21"/>
              </w:rPr>
            </w:pPr>
            <w:r>
              <w:rPr>
                <w:rFonts w:ascii="宋体" w:hAnsi="宋体" w:cs="宋体"/>
                <w:b w:val="0"/>
                <w:snapToGrid w:val="0"/>
                <w:spacing w:val="-1"/>
                <w:kern w:val="0"/>
                <w:szCs w:val="21"/>
              </w:rPr>
              <w:t>20</w:t>
            </w:r>
          </w:p>
        </w:tc>
        <w:tc>
          <w:tcPr>
            <w:tcW w:w="2920" w:type="dxa"/>
            <w:shd w:val="clear" w:color="auto" w:fill="auto"/>
            <w:vAlign w:val="center"/>
          </w:tcPr>
          <w:p w:rsidR="003A2167" w:rsidRPr="00770803" w:rsidRDefault="003A2167" w:rsidP="00E30AB8">
            <w:pPr>
              <w:jc w:val="left"/>
              <w:rPr>
                <w:rFonts w:ascii="宋体" w:hAnsi="宋体"/>
                <w:b w:val="0"/>
                <w:szCs w:val="21"/>
              </w:rPr>
            </w:pPr>
            <w:r w:rsidRPr="00770803">
              <w:rPr>
                <w:rFonts w:ascii="宋体" w:hAnsi="宋体"/>
                <w:b w:val="0"/>
                <w:szCs w:val="21"/>
              </w:rPr>
              <w:t>人数小于或等于50人或户数</w:t>
            </w:r>
            <w:r w:rsidRPr="00770803">
              <w:rPr>
                <w:rFonts w:ascii="宋体" w:hAnsi="宋体"/>
                <w:b w:val="0"/>
                <w:szCs w:val="21"/>
              </w:rPr>
              <w:lastRenderedPageBreak/>
              <w:t>小于或等于10户的零散住户边缘、职工总数小于或等于50人的企业围墙、本企业生产区建(构)筑物边缘、无摘挂作业铁路中间站站界及建筑物边缘、110kV架空输电线路</w:t>
            </w:r>
          </w:p>
        </w:tc>
        <w:tc>
          <w:tcPr>
            <w:tcW w:w="744" w:type="dxa"/>
            <w:shd w:val="clear" w:color="auto" w:fill="auto"/>
            <w:vAlign w:val="center"/>
          </w:tcPr>
          <w:p w:rsidR="003A2167" w:rsidRPr="00770803" w:rsidRDefault="003A2167" w:rsidP="00E30AB8">
            <w:pPr>
              <w:jc w:val="center"/>
              <w:rPr>
                <w:rFonts w:ascii="宋体" w:hAnsi="宋体"/>
                <w:b w:val="0"/>
                <w:szCs w:val="21"/>
              </w:rPr>
            </w:pPr>
            <w:r w:rsidRPr="00770803">
              <w:rPr>
                <w:rFonts w:ascii="宋体" w:hAnsi="宋体" w:hint="eastAsia"/>
                <w:b w:val="0"/>
                <w:szCs w:val="21"/>
              </w:rPr>
              <w:lastRenderedPageBreak/>
              <w:t>85</w:t>
            </w:r>
          </w:p>
        </w:tc>
        <w:tc>
          <w:tcPr>
            <w:tcW w:w="1581" w:type="dxa"/>
            <w:shd w:val="clear" w:color="auto" w:fill="auto"/>
            <w:vAlign w:val="center"/>
          </w:tcPr>
          <w:p w:rsidR="003A2167" w:rsidRPr="00770803" w:rsidRDefault="003A2167" w:rsidP="00E30AB8">
            <w:pPr>
              <w:rPr>
                <w:rFonts w:ascii="宋体" w:hAnsi="宋体"/>
                <w:b w:val="0"/>
                <w:szCs w:val="21"/>
              </w:rPr>
            </w:pPr>
            <w:r w:rsidRPr="00770803">
              <w:rPr>
                <w:rFonts w:ascii="宋体" w:hAnsi="宋体" w:hint="eastAsia"/>
                <w:b w:val="0"/>
                <w:szCs w:val="21"/>
              </w:rPr>
              <w:t>85m范围内无</w:t>
            </w:r>
            <w:r w:rsidRPr="00770803">
              <w:rPr>
                <w:rFonts w:ascii="宋体" w:hAnsi="宋体" w:hint="eastAsia"/>
                <w:b w:val="0"/>
                <w:szCs w:val="21"/>
              </w:rPr>
              <w:lastRenderedPageBreak/>
              <w:t>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lastRenderedPageBreak/>
              <w:t>符合</w:t>
            </w:r>
            <w:r>
              <w:rPr>
                <w:rFonts w:ascii="宋体" w:hAnsi="宋体" w:hint="eastAsia"/>
                <w:b w:val="0"/>
                <w:szCs w:val="21"/>
              </w:rPr>
              <w:lastRenderedPageBreak/>
              <w:t>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b w:val="0"/>
                <w:szCs w:val="21"/>
              </w:rPr>
              <w:t>人数大于50人</w:t>
            </w:r>
            <w:r w:rsidRPr="00770803">
              <w:rPr>
                <w:rFonts w:ascii="宋体" w:hAnsi="宋体" w:hint="eastAsia"/>
                <w:b w:val="0"/>
                <w:szCs w:val="21"/>
              </w:rPr>
              <w:t>的居民点边缘、职工人数大于50人的企业围墙、有摘挂作业的铁路车站站界及建筑物边缘、110</w:t>
            </w:r>
            <w:r w:rsidRPr="00770803">
              <w:rPr>
                <w:rFonts w:ascii="宋体" w:hAnsi="宋体"/>
                <w:b w:val="0"/>
                <w:szCs w:val="21"/>
              </w:rPr>
              <w:t>kV</w:t>
            </w:r>
            <w:r w:rsidRPr="00770803">
              <w:rPr>
                <w:rFonts w:ascii="宋体" w:hAnsi="宋体" w:hint="eastAsia"/>
                <w:b w:val="0"/>
                <w:szCs w:val="21"/>
              </w:rPr>
              <w:t>区域变电站围墙、220</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140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b w:val="0"/>
                <w:szCs w:val="21"/>
              </w:rPr>
              <w:t>140</w:t>
            </w:r>
            <w:r w:rsidRPr="00770803">
              <w:rPr>
                <w:rFonts w:ascii="宋体" w:hAnsi="宋体" w:hint="eastAsia"/>
                <w:b w:val="0"/>
                <w:szCs w:val="21"/>
              </w:rPr>
              <w:t>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城镇规划边缘、学校、220</w:t>
            </w:r>
            <w:r w:rsidRPr="00770803">
              <w:rPr>
                <w:rFonts w:ascii="宋体" w:hAnsi="宋体"/>
                <w:b w:val="0"/>
                <w:szCs w:val="21"/>
              </w:rPr>
              <w:t>kV</w:t>
            </w:r>
            <w:r w:rsidRPr="00770803">
              <w:rPr>
                <w:rFonts w:ascii="宋体" w:hAnsi="宋体" w:hint="eastAsia"/>
                <w:b w:val="0"/>
                <w:szCs w:val="21"/>
              </w:rPr>
              <w:t>及以上的区域变电站围墙、220</w:t>
            </w:r>
            <w:r w:rsidRPr="00770803">
              <w:rPr>
                <w:rFonts w:ascii="宋体" w:hAnsi="宋体"/>
                <w:b w:val="0"/>
                <w:szCs w:val="21"/>
              </w:rPr>
              <w:t>kV</w:t>
            </w:r>
            <w:r w:rsidRPr="00770803">
              <w:rPr>
                <w:rFonts w:ascii="宋体" w:hAnsi="宋体" w:hint="eastAsia"/>
                <w:b w:val="0"/>
                <w:szCs w:val="21"/>
              </w:rPr>
              <w:t>以上的架空输电线路</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250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hint="eastAsia"/>
                <w:b w:val="0"/>
                <w:szCs w:val="21"/>
              </w:rPr>
              <w:t xml:space="preserve">250m范围内无本条款的所有控制项目 </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国家铁路线、省级以上公路用地外缘、通航的河流航道边缘</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70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hint="eastAsia"/>
                <w:b w:val="0"/>
                <w:szCs w:val="21"/>
              </w:rPr>
              <w:t>70m范围内无本条款的所有控制项目；</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非本厂的工厂铁路支线、县级公路用地外缘、35</w:t>
            </w:r>
            <w:r w:rsidRPr="00770803">
              <w:rPr>
                <w:rFonts w:ascii="宋体" w:hAnsi="宋体"/>
                <w:b w:val="0"/>
                <w:szCs w:val="21"/>
              </w:rPr>
              <w:t>kV</w:t>
            </w:r>
            <w:r w:rsidRPr="00770803">
              <w:rPr>
                <w:rFonts w:ascii="宋体" w:hAnsi="宋体" w:hint="eastAsia"/>
                <w:b w:val="0"/>
                <w:szCs w:val="21"/>
              </w:rPr>
              <w:t>架空输电线路</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70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b w:val="0"/>
                <w:szCs w:val="21"/>
              </w:rPr>
              <w:t>70</w:t>
            </w:r>
            <w:r w:rsidRPr="00770803">
              <w:rPr>
                <w:rFonts w:ascii="宋体" w:hAnsi="宋体" w:hint="eastAsia"/>
                <w:b w:val="0"/>
                <w:szCs w:val="21"/>
              </w:rPr>
              <w:t>m范围内无本条款的所有控制项目</w:t>
            </w:r>
            <w:r w:rsidR="00746510">
              <w:rPr>
                <w:rFonts w:ascii="宋体" w:hAnsi="宋体" w:hint="eastAsia"/>
                <w:b w:val="0"/>
                <w:szCs w:val="21"/>
              </w:rPr>
              <w:t>；</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符合GB50161表 4.3.</w:t>
            </w:r>
            <w:r>
              <w:rPr>
                <w:rFonts w:ascii="宋体" w:hAnsi="宋体"/>
                <w:b w:val="0"/>
                <w:szCs w:val="21"/>
              </w:rPr>
              <w:t>3</w:t>
            </w:r>
            <w:r>
              <w:rPr>
                <w:rFonts w:ascii="宋体" w:hAnsi="宋体" w:hint="eastAsia"/>
                <w:b w:val="0"/>
                <w:szCs w:val="21"/>
              </w:rPr>
              <w:t>要求</w:t>
            </w:r>
          </w:p>
        </w:tc>
      </w:tr>
      <w:tr w:rsidR="003A2167" w:rsidTr="007A2617">
        <w:trPr>
          <w:jc w:val="center"/>
        </w:trPr>
        <w:tc>
          <w:tcPr>
            <w:tcW w:w="641" w:type="dxa"/>
            <w:vMerge/>
            <w:shd w:val="clear" w:color="auto" w:fill="auto"/>
            <w:vAlign w:val="center"/>
          </w:tcPr>
          <w:p w:rsidR="003A2167" w:rsidRDefault="003A2167" w:rsidP="00E30AB8">
            <w:pPr>
              <w:pStyle w:val="22"/>
              <w:ind w:firstLine="562"/>
            </w:pPr>
          </w:p>
        </w:tc>
        <w:tc>
          <w:tcPr>
            <w:tcW w:w="692"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936" w:type="dxa"/>
            <w:vMerge/>
            <w:shd w:val="clear" w:color="auto" w:fill="auto"/>
            <w:vAlign w:val="center"/>
          </w:tcPr>
          <w:p w:rsidR="003A2167" w:rsidRDefault="003A2167" w:rsidP="00E30AB8">
            <w:pPr>
              <w:widowControl/>
              <w:autoSpaceDE w:val="0"/>
              <w:autoSpaceDN w:val="0"/>
              <w:adjustRightInd w:val="0"/>
              <w:snapToGrid w:val="0"/>
              <w:jc w:val="center"/>
              <w:textAlignment w:val="baseline"/>
              <w:rPr>
                <w:rFonts w:ascii="宋体" w:hAnsi="宋体" w:cs="宋体"/>
                <w:b w:val="0"/>
                <w:snapToGrid w:val="0"/>
                <w:spacing w:val="-1"/>
                <w:kern w:val="0"/>
                <w:sz w:val="24"/>
              </w:rPr>
            </w:pPr>
          </w:p>
        </w:tc>
        <w:tc>
          <w:tcPr>
            <w:tcW w:w="2920" w:type="dxa"/>
            <w:shd w:val="clear" w:color="auto" w:fill="auto"/>
            <w:vAlign w:val="center"/>
          </w:tcPr>
          <w:p w:rsidR="003A2167" w:rsidRDefault="003A2167" w:rsidP="00E30AB8">
            <w:pPr>
              <w:jc w:val="left"/>
              <w:rPr>
                <w:rFonts w:ascii="宋体" w:hAnsi="宋体"/>
                <w:b w:val="0"/>
                <w:szCs w:val="21"/>
              </w:rPr>
            </w:pPr>
            <w:r w:rsidRPr="00770803">
              <w:rPr>
                <w:rFonts w:ascii="宋体" w:hAnsi="宋体" w:hint="eastAsia"/>
                <w:b w:val="0"/>
                <w:szCs w:val="21"/>
              </w:rPr>
              <w:t>《公路安全保护条例》第十八条除按照国家有关规定设立的为车辆补充燃料的场所、设施外，禁止在下列范围内设立生产、储存、销售易燃、易爆、剧毒、放射性等危险物品的场所、设施：（一）公路用地外缘起向外100米；（二）公路渡口和中型以上公路桥梁周围200米；（三）公路隧道上方和洞口外100米</w:t>
            </w:r>
          </w:p>
        </w:tc>
        <w:tc>
          <w:tcPr>
            <w:tcW w:w="744" w:type="dxa"/>
            <w:shd w:val="clear" w:color="auto" w:fill="auto"/>
            <w:vAlign w:val="center"/>
          </w:tcPr>
          <w:p w:rsidR="003A2167" w:rsidRDefault="003A2167" w:rsidP="00E30AB8">
            <w:pPr>
              <w:jc w:val="center"/>
              <w:rPr>
                <w:rFonts w:ascii="宋体" w:hAnsi="宋体"/>
                <w:b w:val="0"/>
                <w:szCs w:val="21"/>
              </w:rPr>
            </w:pPr>
            <w:r w:rsidRPr="00770803">
              <w:rPr>
                <w:rFonts w:ascii="宋体" w:hAnsi="宋体" w:hint="eastAsia"/>
                <w:b w:val="0"/>
                <w:szCs w:val="21"/>
              </w:rPr>
              <w:t>100</w:t>
            </w:r>
          </w:p>
        </w:tc>
        <w:tc>
          <w:tcPr>
            <w:tcW w:w="1581" w:type="dxa"/>
            <w:shd w:val="clear" w:color="auto" w:fill="auto"/>
            <w:vAlign w:val="center"/>
          </w:tcPr>
          <w:p w:rsidR="003A2167" w:rsidRDefault="003A2167" w:rsidP="00E30AB8">
            <w:pPr>
              <w:rPr>
                <w:rFonts w:ascii="宋体" w:hAnsi="宋体"/>
                <w:b w:val="0"/>
                <w:szCs w:val="21"/>
              </w:rPr>
            </w:pPr>
            <w:r w:rsidRPr="00770803">
              <w:rPr>
                <w:rFonts w:ascii="宋体" w:hAnsi="宋体" w:hint="eastAsia"/>
                <w:b w:val="0"/>
                <w:szCs w:val="21"/>
              </w:rPr>
              <w:t>100m范围内无条款的所有控制项目</w:t>
            </w:r>
            <w:r w:rsidR="00746510">
              <w:rPr>
                <w:rFonts w:ascii="宋体" w:hAnsi="宋体" w:hint="eastAsia"/>
                <w:b w:val="0"/>
                <w:szCs w:val="21"/>
              </w:rPr>
              <w:t>；</w:t>
            </w:r>
          </w:p>
        </w:tc>
        <w:tc>
          <w:tcPr>
            <w:tcW w:w="984" w:type="dxa"/>
            <w:vAlign w:val="center"/>
          </w:tcPr>
          <w:p w:rsidR="003A2167" w:rsidRDefault="003A2167" w:rsidP="00E30AB8">
            <w:pPr>
              <w:jc w:val="center"/>
              <w:rPr>
                <w:rFonts w:ascii="宋体" w:hAnsi="宋体"/>
                <w:b w:val="0"/>
                <w:szCs w:val="21"/>
              </w:rPr>
            </w:pPr>
            <w:r>
              <w:rPr>
                <w:rFonts w:ascii="宋体" w:hAnsi="宋体" w:hint="eastAsia"/>
                <w:b w:val="0"/>
                <w:szCs w:val="21"/>
              </w:rPr>
              <w:t>《公路安全保护条例》第十八条</w:t>
            </w:r>
          </w:p>
        </w:tc>
      </w:tr>
    </w:tbl>
    <w:p w:rsidR="00676537" w:rsidRPr="00BB6013" w:rsidRDefault="001E432C" w:rsidP="00537472">
      <w:pPr>
        <w:pStyle w:val="31"/>
        <w:spacing w:beforeLines="50" w:before="120"/>
        <w:rPr>
          <w:rFonts w:ascii="黑体" w:eastAsia="黑体" w:hAnsi="黑体" w:cs="宋体"/>
          <w:b w:val="0"/>
          <w:szCs w:val="28"/>
        </w:rPr>
      </w:pPr>
      <w:bookmarkStart w:id="262" w:name="_Toc165038815"/>
      <w:r w:rsidRPr="00BB6013">
        <w:rPr>
          <w:rFonts w:ascii="黑体" w:eastAsia="黑体" w:hAnsi="黑体" w:cs="宋体" w:hint="eastAsia"/>
          <w:b w:val="0"/>
          <w:szCs w:val="28"/>
        </w:rPr>
        <w:t>5.2.2建设项目外部安全条件单元安全评价结论</w:t>
      </w:r>
      <w:bookmarkEnd w:id="262"/>
    </w:p>
    <w:p w:rsidR="00676537" w:rsidRPr="0071454E" w:rsidRDefault="001E432C" w:rsidP="00CE36E9">
      <w:pPr>
        <w:adjustRightInd w:val="0"/>
        <w:snapToGrid w:val="0"/>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根据表5.2-1检查表的检查结果得出，建设项目外部距离符合《烟花爆竹工程设计安全标准》（GB50161-2022）的标准要求。</w:t>
      </w:r>
    </w:p>
    <w:p w:rsidR="00676537" w:rsidRPr="0071454E" w:rsidRDefault="001E432C" w:rsidP="00CE36E9">
      <w:pPr>
        <w:keepNext/>
        <w:keepLines/>
        <w:spacing w:beforeLines="50" w:before="120" w:line="360" w:lineRule="auto"/>
        <w:outlineLvl w:val="1"/>
        <w:rPr>
          <w:rFonts w:ascii="黑体" w:eastAsia="黑体" w:hAnsi="宋体"/>
          <w:b w:val="0"/>
          <w:bCs/>
          <w:snapToGrid w:val="0"/>
          <w:sz w:val="30"/>
          <w:szCs w:val="30"/>
        </w:rPr>
      </w:pPr>
      <w:bookmarkStart w:id="263" w:name="_Toc364346100"/>
      <w:bookmarkStart w:id="264" w:name="_Toc205979651"/>
      <w:r w:rsidRPr="0071454E">
        <w:rPr>
          <w:rFonts w:ascii="黑体" w:eastAsia="黑体" w:hAnsi="宋体" w:hint="eastAsia"/>
          <w:b w:val="0"/>
          <w:bCs/>
          <w:snapToGrid w:val="0"/>
          <w:sz w:val="30"/>
          <w:szCs w:val="30"/>
        </w:rPr>
        <w:lastRenderedPageBreak/>
        <w:t>5.3选址、总平面布局和内部距离单元安全预评价</w:t>
      </w:r>
      <w:bookmarkEnd w:id="263"/>
      <w:bookmarkEnd w:id="264"/>
    </w:p>
    <w:p w:rsidR="00676537" w:rsidRPr="00BB6013" w:rsidRDefault="001E432C" w:rsidP="00CE36E9">
      <w:pPr>
        <w:pStyle w:val="31"/>
        <w:rPr>
          <w:rFonts w:ascii="黑体" w:eastAsia="黑体" w:hAnsi="黑体" w:cs="宋体"/>
          <w:b w:val="0"/>
          <w:szCs w:val="28"/>
        </w:rPr>
      </w:pPr>
      <w:bookmarkStart w:id="265" w:name="_Toc165038817"/>
      <w:r w:rsidRPr="00BB6013">
        <w:rPr>
          <w:rFonts w:ascii="黑体" w:eastAsia="黑体" w:hAnsi="黑体" w:cs="宋体" w:hint="eastAsia"/>
          <w:b w:val="0"/>
          <w:szCs w:val="28"/>
        </w:rPr>
        <w:t>5.3.1选址、总体布局评价</w:t>
      </w:r>
      <w:bookmarkEnd w:id="265"/>
    </w:p>
    <w:p w:rsidR="00B8014B" w:rsidRPr="00822874" w:rsidRDefault="00AC772A" w:rsidP="00CE36E9">
      <w:pPr>
        <w:pStyle w:val="22"/>
        <w:ind w:firstLine="600"/>
        <w:rPr>
          <w:rFonts w:ascii="宋体" w:eastAsia="宋体" w:hAnsi="宋体" w:cs="宋体"/>
          <w:b w:val="0"/>
          <w:kern w:val="2"/>
          <w:szCs w:val="28"/>
        </w:rPr>
      </w:pPr>
      <w:r>
        <w:rPr>
          <w:rFonts w:asciiTheme="minorEastAsia" w:eastAsiaTheme="minorEastAsia" w:hAnsiTheme="minorEastAsia" w:cs="宋体" w:hint="eastAsia"/>
          <w:b w:val="0"/>
          <w:bCs/>
          <w:spacing w:val="10"/>
          <w:kern w:val="24"/>
          <w:szCs w:val="28"/>
        </w:rPr>
        <w:t>新疆绚丽多彩烟花爆竹销售有限公司阿拉山口市绚丽多彩烟花爆竹仓储中心建设项目</w:t>
      </w:r>
      <w:r w:rsidR="001E432C" w:rsidRPr="0071454E">
        <w:rPr>
          <w:rFonts w:asciiTheme="minorEastAsia" w:eastAsiaTheme="minorEastAsia" w:hAnsiTheme="minorEastAsia" w:cs="宋体" w:hint="eastAsia"/>
          <w:b w:val="0"/>
          <w:spacing w:val="10"/>
          <w:kern w:val="24"/>
        </w:rPr>
        <w:t>位于</w:t>
      </w:r>
      <w:r w:rsidR="00D071D4">
        <w:rPr>
          <w:rFonts w:asciiTheme="minorEastAsia" w:eastAsiaTheme="minorEastAsia" w:hAnsiTheme="minorEastAsia" w:cs="宋体" w:hint="eastAsia"/>
          <w:b w:val="0"/>
          <w:spacing w:val="10"/>
          <w:kern w:val="24"/>
        </w:rPr>
        <w:t>新疆维吾尔自治区阿拉山口市G219国道以北</w:t>
      </w:r>
      <w:r w:rsidR="001E432C" w:rsidRPr="0071454E">
        <w:rPr>
          <w:rFonts w:asciiTheme="minorEastAsia" w:eastAsiaTheme="minorEastAsia" w:hAnsiTheme="minorEastAsia" w:cs="宋体" w:hint="eastAsia"/>
          <w:b w:val="0"/>
          <w:spacing w:val="10"/>
          <w:kern w:val="24"/>
        </w:rPr>
        <w:t>，</w:t>
      </w:r>
      <w:r w:rsidR="00890175" w:rsidRPr="0071454E">
        <w:rPr>
          <w:rFonts w:asciiTheme="minorEastAsia" w:eastAsiaTheme="minorEastAsia" w:hAnsiTheme="minorEastAsia" w:cs="宋体" w:hint="eastAsia"/>
          <w:b w:val="0"/>
          <w:spacing w:val="10"/>
          <w:kern w:val="24"/>
        </w:rPr>
        <w:t>库区总占地面积预计约</w:t>
      </w:r>
      <w:r w:rsidR="00CB211A">
        <w:rPr>
          <w:rFonts w:asciiTheme="minorEastAsia" w:eastAsiaTheme="minorEastAsia" w:hAnsiTheme="minorEastAsia" w:cs="宋体"/>
          <w:b w:val="0"/>
          <w:spacing w:val="10"/>
          <w:kern w:val="24"/>
        </w:rPr>
        <w:t>25965.57m</w:t>
      </w:r>
      <w:r w:rsidR="00CB211A" w:rsidRPr="00CD33CE">
        <w:rPr>
          <w:rFonts w:asciiTheme="minorEastAsia" w:eastAsiaTheme="minorEastAsia" w:hAnsiTheme="minorEastAsia" w:cs="宋体"/>
          <w:b w:val="0"/>
          <w:spacing w:val="10"/>
          <w:kern w:val="24"/>
          <w:vertAlign w:val="superscript"/>
        </w:rPr>
        <w:t>2</w:t>
      </w:r>
      <w:r w:rsidR="001E432C" w:rsidRPr="0071454E">
        <w:rPr>
          <w:rFonts w:asciiTheme="minorEastAsia" w:eastAsiaTheme="minorEastAsia" w:hAnsiTheme="minorEastAsia" w:cs="宋体" w:hint="eastAsia"/>
          <w:b w:val="0"/>
          <w:spacing w:val="10"/>
          <w:kern w:val="24"/>
        </w:rPr>
        <w:t>。</w:t>
      </w:r>
      <w:r w:rsidR="00C92277">
        <w:rPr>
          <w:rFonts w:ascii="宋体" w:eastAsia="宋体" w:hAnsi="宋体" w:cs="宋体" w:hint="eastAsia"/>
          <w:b w:val="0"/>
          <w:kern w:val="2"/>
          <w:szCs w:val="28"/>
        </w:rPr>
        <w:t>经相关部门同意，该企业在</w:t>
      </w:r>
      <w:r w:rsidR="00D071D4">
        <w:rPr>
          <w:rFonts w:ascii="宋体" w:eastAsia="宋体" w:hAnsi="宋体" w:cs="宋体" w:hint="eastAsia"/>
          <w:b w:val="0"/>
          <w:kern w:val="2"/>
          <w:szCs w:val="28"/>
        </w:rPr>
        <w:t>新疆维吾尔自治区阿拉山口市G219国道以北</w:t>
      </w:r>
      <w:r w:rsidR="00CD33CE">
        <w:rPr>
          <w:rFonts w:ascii="宋体" w:eastAsia="宋体" w:hAnsi="宋体" w:cs="宋体" w:hint="eastAsia"/>
          <w:b w:val="0"/>
          <w:kern w:val="2"/>
          <w:szCs w:val="28"/>
        </w:rPr>
        <w:t>新</w:t>
      </w:r>
      <w:r w:rsidR="00B8014B">
        <w:rPr>
          <w:rFonts w:ascii="宋体" w:eastAsia="宋体" w:hAnsi="宋体" w:cs="宋体" w:hint="eastAsia"/>
          <w:b w:val="0"/>
          <w:kern w:val="2"/>
          <w:szCs w:val="28"/>
        </w:rPr>
        <w:t>建烟花爆竹仓储库</w:t>
      </w:r>
      <w:r w:rsidR="00C92277">
        <w:rPr>
          <w:rFonts w:ascii="宋体" w:eastAsia="宋体" w:hAnsi="宋体" w:cs="宋体" w:hint="eastAsia"/>
          <w:b w:val="0"/>
          <w:kern w:val="2"/>
          <w:szCs w:val="28"/>
        </w:rPr>
        <w:t>。</w:t>
      </w:r>
      <w:r w:rsidR="00CD33CE">
        <w:rPr>
          <w:rFonts w:ascii="宋体" w:eastAsia="宋体" w:hAnsi="宋体" w:cs="宋体" w:hint="eastAsia"/>
          <w:b w:val="0"/>
          <w:kern w:val="2"/>
          <w:szCs w:val="28"/>
        </w:rPr>
        <w:t>建设</w:t>
      </w:r>
      <w:r w:rsidR="00CD33CE" w:rsidRPr="00822874">
        <w:rPr>
          <w:rFonts w:ascii="宋体" w:eastAsia="宋体" w:hAnsi="宋体" w:cs="宋体" w:hint="eastAsia"/>
          <w:b w:val="0"/>
          <w:kern w:val="2"/>
          <w:szCs w:val="28"/>
        </w:rPr>
        <w:t>项目库区布置按照由</w:t>
      </w:r>
      <w:r w:rsidR="00CD33CE">
        <w:rPr>
          <w:rFonts w:ascii="宋体" w:eastAsia="宋体" w:hAnsi="宋体" w:cs="宋体" w:hint="eastAsia"/>
          <w:b w:val="0"/>
          <w:kern w:val="2"/>
          <w:szCs w:val="28"/>
        </w:rPr>
        <w:t>西</w:t>
      </w:r>
      <w:r w:rsidR="00CD33CE" w:rsidRPr="00822874">
        <w:rPr>
          <w:rFonts w:ascii="宋体" w:eastAsia="宋体" w:hAnsi="宋体" w:cs="宋体" w:hint="eastAsia"/>
          <w:b w:val="0"/>
          <w:kern w:val="2"/>
          <w:szCs w:val="28"/>
        </w:rPr>
        <w:t>向</w:t>
      </w:r>
      <w:r w:rsidR="00CD33CE">
        <w:rPr>
          <w:rFonts w:ascii="宋体" w:eastAsia="宋体" w:hAnsi="宋体" w:cs="宋体" w:hint="eastAsia"/>
          <w:b w:val="0"/>
          <w:kern w:val="2"/>
          <w:szCs w:val="28"/>
        </w:rPr>
        <w:t>东</w:t>
      </w:r>
      <w:r w:rsidR="00CD33CE" w:rsidRPr="00822874">
        <w:rPr>
          <w:rFonts w:ascii="宋体" w:eastAsia="宋体" w:hAnsi="宋体" w:cs="宋体" w:hint="eastAsia"/>
          <w:b w:val="0"/>
          <w:kern w:val="2"/>
          <w:szCs w:val="28"/>
        </w:rPr>
        <w:t>依次布置，计划</w:t>
      </w:r>
      <w:r w:rsidR="00CD33CE">
        <w:rPr>
          <w:rFonts w:ascii="宋体" w:eastAsia="宋体" w:hAnsi="宋体" w:cs="宋体" w:hint="eastAsia"/>
          <w:b w:val="0"/>
          <w:kern w:val="2"/>
          <w:szCs w:val="28"/>
        </w:rPr>
        <w:t>新</w:t>
      </w:r>
      <w:r w:rsidR="00CD33CE" w:rsidRPr="00822874">
        <w:rPr>
          <w:rFonts w:ascii="宋体" w:eastAsia="宋体" w:hAnsi="宋体" w:cs="宋体" w:hint="eastAsia"/>
          <w:b w:val="0"/>
          <w:kern w:val="2"/>
          <w:szCs w:val="28"/>
        </w:rPr>
        <w:t>建</w:t>
      </w:r>
      <w:r w:rsidR="00CD33CE">
        <w:rPr>
          <w:rFonts w:ascii="宋体" w:eastAsia="宋体" w:hAnsi="宋体" w:cs="宋体" w:hint="eastAsia"/>
          <w:b w:val="0"/>
          <w:kern w:val="2"/>
          <w:szCs w:val="28"/>
        </w:rPr>
        <w:t>建筑面积为2</w:t>
      </w:r>
      <w:r w:rsidR="00CD33CE">
        <w:rPr>
          <w:rFonts w:ascii="宋体" w:eastAsia="宋体" w:hAnsi="宋体" w:cs="宋体"/>
          <w:b w:val="0"/>
          <w:kern w:val="2"/>
          <w:szCs w:val="28"/>
        </w:rPr>
        <w:t>00m</w:t>
      </w:r>
      <w:r w:rsidR="00CD33CE" w:rsidRPr="004C2BCA">
        <w:rPr>
          <w:rFonts w:ascii="宋体" w:eastAsia="宋体" w:hAnsi="宋体" w:cs="宋体"/>
          <w:b w:val="0"/>
          <w:kern w:val="2"/>
          <w:szCs w:val="28"/>
          <w:vertAlign w:val="superscript"/>
        </w:rPr>
        <w:t>2</w:t>
      </w:r>
      <w:r w:rsidR="00CD33CE">
        <w:rPr>
          <w:rFonts w:ascii="宋体" w:eastAsia="宋体" w:hAnsi="宋体" w:cs="宋体" w:hint="eastAsia"/>
          <w:b w:val="0"/>
          <w:kern w:val="2"/>
          <w:szCs w:val="28"/>
        </w:rPr>
        <w:t>的展厅1栋、建筑面积为5</w:t>
      </w:r>
      <w:r w:rsidR="00CD33CE">
        <w:rPr>
          <w:rFonts w:ascii="宋体" w:eastAsia="宋体" w:hAnsi="宋体" w:cs="宋体"/>
          <w:b w:val="0"/>
          <w:kern w:val="2"/>
          <w:szCs w:val="28"/>
        </w:rPr>
        <w:t>92.8m</w:t>
      </w:r>
      <w:r w:rsidR="00CD33CE" w:rsidRPr="004C2BCA">
        <w:rPr>
          <w:rFonts w:ascii="宋体" w:eastAsia="宋体" w:hAnsi="宋体" w:cs="宋体"/>
          <w:b w:val="0"/>
          <w:kern w:val="2"/>
          <w:szCs w:val="28"/>
          <w:vertAlign w:val="superscript"/>
        </w:rPr>
        <w:t>2</w:t>
      </w:r>
      <w:r w:rsidR="00CD33CE">
        <w:rPr>
          <w:rFonts w:ascii="宋体" w:eastAsia="宋体" w:hAnsi="宋体" w:cs="宋体" w:hint="eastAsia"/>
          <w:b w:val="0"/>
          <w:kern w:val="2"/>
          <w:szCs w:val="28"/>
        </w:rPr>
        <w:t>的办公楼1栋、建筑面积为6</w:t>
      </w:r>
      <w:r w:rsidR="00CD33CE">
        <w:rPr>
          <w:rFonts w:ascii="宋体" w:eastAsia="宋体" w:hAnsi="宋体" w:cs="宋体"/>
          <w:b w:val="0"/>
          <w:kern w:val="2"/>
          <w:szCs w:val="28"/>
        </w:rPr>
        <w:t>0m</w:t>
      </w:r>
      <w:r w:rsidR="00CD33CE" w:rsidRPr="004C2BCA">
        <w:rPr>
          <w:rFonts w:ascii="宋体" w:eastAsia="宋体" w:hAnsi="宋体" w:cs="宋体"/>
          <w:b w:val="0"/>
          <w:kern w:val="2"/>
          <w:szCs w:val="28"/>
          <w:vertAlign w:val="superscript"/>
        </w:rPr>
        <w:t>2</w:t>
      </w:r>
      <w:r w:rsidR="00CD33CE">
        <w:rPr>
          <w:rFonts w:ascii="宋体" w:eastAsia="宋体" w:hAnsi="宋体" w:cs="宋体" w:hint="eastAsia"/>
          <w:b w:val="0"/>
          <w:kern w:val="2"/>
          <w:szCs w:val="28"/>
        </w:rPr>
        <w:t>的值班室及辅助用房1栋位于库区西面</w:t>
      </w:r>
      <w:r w:rsidR="00CD33CE" w:rsidRPr="00822874">
        <w:rPr>
          <w:rFonts w:ascii="宋体" w:eastAsia="宋体" w:hAnsi="宋体" w:cs="宋体" w:hint="eastAsia"/>
          <w:b w:val="0"/>
          <w:kern w:val="2"/>
          <w:szCs w:val="28"/>
        </w:rPr>
        <w:t>，</w:t>
      </w:r>
      <w:r w:rsidR="008E1D0D">
        <w:rPr>
          <w:rFonts w:ascii="宋体" w:eastAsia="宋体" w:hAnsi="宋体" w:cs="宋体" w:hint="eastAsia"/>
          <w:b w:val="0"/>
          <w:kern w:val="2"/>
          <w:szCs w:val="28"/>
        </w:rPr>
        <w:t>新建1座有效容积为2</w:t>
      </w:r>
      <w:r w:rsidR="008E1D0D">
        <w:rPr>
          <w:rFonts w:ascii="宋体" w:eastAsia="宋体" w:hAnsi="宋体" w:cs="宋体"/>
          <w:b w:val="0"/>
          <w:kern w:val="2"/>
          <w:szCs w:val="28"/>
        </w:rPr>
        <w:t>70m</w:t>
      </w:r>
      <w:r w:rsidR="008E1D0D" w:rsidRPr="004C2BCA">
        <w:rPr>
          <w:rFonts w:ascii="宋体" w:eastAsia="宋体" w:hAnsi="宋体" w:cs="宋体"/>
          <w:b w:val="0"/>
          <w:kern w:val="2"/>
          <w:szCs w:val="28"/>
          <w:vertAlign w:val="superscript"/>
        </w:rPr>
        <w:t>3</w:t>
      </w:r>
      <w:r w:rsidR="008E1D0D">
        <w:rPr>
          <w:rFonts w:ascii="宋体" w:eastAsia="宋体" w:hAnsi="宋体" w:cs="宋体" w:hint="eastAsia"/>
          <w:b w:val="0"/>
          <w:kern w:val="2"/>
          <w:szCs w:val="28"/>
        </w:rPr>
        <w:t>的地下消防水池；</w:t>
      </w:r>
      <w:r w:rsidR="00CD33CE">
        <w:rPr>
          <w:rFonts w:ascii="宋体" w:eastAsia="宋体" w:hAnsi="宋体" w:cs="宋体" w:hint="eastAsia"/>
          <w:b w:val="0"/>
          <w:kern w:val="2"/>
          <w:szCs w:val="28"/>
        </w:rPr>
        <w:t>新建3栋单栋建筑面积均为1</w:t>
      </w:r>
      <w:r w:rsidR="00CD33CE">
        <w:rPr>
          <w:rFonts w:ascii="宋体" w:eastAsia="宋体" w:hAnsi="宋体" w:cs="宋体"/>
          <w:b w:val="0"/>
          <w:kern w:val="2"/>
          <w:szCs w:val="28"/>
        </w:rPr>
        <w:t>000m</w:t>
      </w:r>
      <w:r w:rsidR="00CD33CE" w:rsidRPr="00D51228">
        <w:rPr>
          <w:rFonts w:ascii="宋体" w:eastAsia="宋体" w:hAnsi="宋体" w:cs="宋体"/>
          <w:b w:val="0"/>
          <w:kern w:val="2"/>
          <w:szCs w:val="28"/>
          <w:vertAlign w:val="superscript"/>
        </w:rPr>
        <w:t>2</w:t>
      </w:r>
      <w:r w:rsidR="00CD33CE">
        <w:rPr>
          <w:rFonts w:ascii="宋体" w:eastAsia="宋体" w:hAnsi="宋体" w:cs="宋体" w:hint="eastAsia"/>
          <w:b w:val="0"/>
          <w:kern w:val="2"/>
          <w:szCs w:val="28"/>
        </w:rPr>
        <w:t>的1</w:t>
      </w:r>
      <w:r w:rsidR="00CD33CE">
        <w:rPr>
          <w:rFonts w:ascii="宋体" w:eastAsia="宋体" w:hAnsi="宋体" w:cs="宋体"/>
          <w:b w:val="0"/>
          <w:kern w:val="2"/>
          <w:szCs w:val="28"/>
        </w:rPr>
        <w:t>#</w:t>
      </w:r>
      <w:r w:rsidR="00CD33CE">
        <w:rPr>
          <w:rFonts w:ascii="宋体" w:eastAsia="宋体" w:hAnsi="宋体" w:cs="宋体" w:hint="eastAsia"/>
          <w:b w:val="0"/>
          <w:kern w:val="2"/>
          <w:szCs w:val="28"/>
        </w:rPr>
        <w:t>、2</w:t>
      </w:r>
      <w:r w:rsidR="00CD33CE">
        <w:rPr>
          <w:rFonts w:ascii="宋体" w:eastAsia="宋体" w:hAnsi="宋体" w:cs="宋体"/>
          <w:b w:val="0"/>
          <w:kern w:val="2"/>
          <w:szCs w:val="28"/>
        </w:rPr>
        <w:t>#</w:t>
      </w:r>
      <w:r w:rsidR="00CD33CE">
        <w:rPr>
          <w:rFonts w:ascii="宋体" w:eastAsia="宋体" w:hAnsi="宋体" w:cs="宋体" w:hint="eastAsia"/>
          <w:b w:val="0"/>
          <w:kern w:val="2"/>
          <w:szCs w:val="28"/>
        </w:rPr>
        <w:t>、3</w:t>
      </w:r>
      <w:r w:rsidR="00CD33CE">
        <w:rPr>
          <w:rFonts w:ascii="宋体" w:eastAsia="宋体" w:hAnsi="宋体" w:cs="宋体"/>
          <w:b w:val="0"/>
          <w:kern w:val="2"/>
          <w:szCs w:val="28"/>
        </w:rPr>
        <w:t>#1.3</w:t>
      </w:r>
      <w:r w:rsidR="00CD33CE">
        <w:rPr>
          <w:rFonts w:ascii="宋体" w:eastAsia="宋体" w:hAnsi="宋体" w:cs="宋体" w:hint="eastAsia"/>
          <w:b w:val="0"/>
          <w:kern w:val="2"/>
          <w:szCs w:val="28"/>
        </w:rPr>
        <w:t>级仓库位于库区北面，新建3栋单栋建筑面积均为1</w:t>
      </w:r>
      <w:r w:rsidR="00CD33CE">
        <w:rPr>
          <w:rFonts w:ascii="宋体" w:eastAsia="宋体" w:hAnsi="宋体" w:cs="宋体"/>
          <w:b w:val="0"/>
          <w:kern w:val="2"/>
          <w:szCs w:val="28"/>
        </w:rPr>
        <w:t>000m</w:t>
      </w:r>
      <w:r w:rsidR="00CD33CE" w:rsidRPr="00D51228">
        <w:rPr>
          <w:rFonts w:ascii="宋体" w:eastAsia="宋体" w:hAnsi="宋体" w:cs="宋体"/>
          <w:b w:val="0"/>
          <w:kern w:val="2"/>
          <w:szCs w:val="28"/>
          <w:vertAlign w:val="superscript"/>
        </w:rPr>
        <w:t>2</w:t>
      </w:r>
      <w:r w:rsidR="00CD33CE">
        <w:rPr>
          <w:rFonts w:ascii="宋体" w:eastAsia="宋体" w:hAnsi="宋体" w:cs="宋体" w:hint="eastAsia"/>
          <w:b w:val="0"/>
          <w:kern w:val="2"/>
          <w:szCs w:val="28"/>
        </w:rPr>
        <w:t>的</w:t>
      </w:r>
      <w:r w:rsidR="00CD33CE">
        <w:rPr>
          <w:rFonts w:ascii="宋体" w:eastAsia="宋体" w:hAnsi="宋体" w:cs="宋体"/>
          <w:b w:val="0"/>
          <w:kern w:val="2"/>
          <w:szCs w:val="28"/>
        </w:rPr>
        <w:t>4#</w:t>
      </w:r>
      <w:r w:rsidR="00CD33CE">
        <w:rPr>
          <w:rFonts w:ascii="宋体" w:eastAsia="宋体" w:hAnsi="宋体" w:cs="宋体" w:hint="eastAsia"/>
          <w:b w:val="0"/>
          <w:kern w:val="2"/>
          <w:szCs w:val="28"/>
        </w:rPr>
        <w:t>、</w:t>
      </w:r>
      <w:r w:rsidR="00CD33CE">
        <w:rPr>
          <w:rFonts w:ascii="宋体" w:eastAsia="宋体" w:hAnsi="宋体" w:cs="宋体"/>
          <w:b w:val="0"/>
          <w:kern w:val="2"/>
          <w:szCs w:val="28"/>
        </w:rPr>
        <w:t>5#</w:t>
      </w:r>
      <w:r w:rsidR="00CD33CE">
        <w:rPr>
          <w:rFonts w:ascii="宋体" w:eastAsia="宋体" w:hAnsi="宋体" w:cs="宋体" w:hint="eastAsia"/>
          <w:b w:val="0"/>
          <w:kern w:val="2"/>
          <w:szCs w:val="28"/>
        </w:rPr>
        <w:t>、</w:t>
      </w:r>
      <w:r w:rsidR="00CD33CE">
        <w:rPr>
          <w:rFonts w:ascii="宋体" w:eastAsia="宋体" w:hAnsi="宋体" w:cs="宋体"/>
          <w:b w:val="0"/>
          <w:kern w:val="2"/>
          <w:szCs w:val="28"/>
        </w:rPr>
        <w:t>6#1.3</w:t>
      </w:r>
      <w:r w:rsidR="00CD33CE">
        <w:rPr>
          <w:rFonts w:ascii="宋体" w:eastAsia="宋体" w:hAnsi="宋体" w:cs="宋体" w:hint="eastAsia"/>
          <w:b w:val="0"/>
          <w:kern w:val="2"/>
          <w:szCs w:val="28"/>
        </w:rPr>
        <w:t>级仓库位于库区南面</w:t>
      </w:r>
      <w:r w:rsidR="00B8014B" w:rsidRPr="00822874">
        <w:rPr>
          <w:rFonts w:ascii="宋体" w:eastAsia="宋体" w:hAnsi="宋体" w:cs="宋体" w:hint="eastAsia"/>
          <w:b w:val="0"/>
          <w:kern w:val="2"/>
          <w:szCs w:val="28"/>
          <w:lang w:val="zh-CN"/>
        </w:rPr>
        <w:t>。</w:t>
      </w:r>
    </w:p>
    <w:p w:rsidR="00676537" w:rsidRPr="00C92277" w:rsidRDefault="001E432C" w:rsidP="00CE36E9">
      <w:pPr>
        <w:pStyle w:val="22"/>
        <w:ind w:firstLine="560"/>
        <w:rPr>
          <w:rFonts w:ascii="宋体" w:eastAsia="宋体" w:hAnsi="宋体" w:cs="宋体"/>
          <w:b w:val="0"/>
          <w:kern w:val="2"/>
          <w:szCs w:val="28"/>
        </w:rPr>
      </w:pPr>
      <w:r w:rsidRPr="007B7966">
        <w:rPr>
          <w:rFonts w:ascii="宋体" w:eastAsia="宋体" w:hAnsi="宋体" w:cs="宋体" w:hint="eastAsia"/>
          <w:b w:val="0"/>
          <w:kern w:val="2"/>
          <w:szCs w:val="28"/>
        </w:rPr>
        <w:t>拟</w:t>
      </w:r>
      <w:r w:rsidR="00CD33CE">
        <w:rPr>
          <w:rFonts w:ascii="宋体" w:eastAsia="宋体" w:hAnsi="宋体" w:cs="宋体" w:hint="eastAsia"/>
          <w:b w:val="0"/>
          <w:kern w:val="2"/>
          <w:szCs w:val="28"/>
        </w:rPr>
        <w:t>新</w:t>
      </w:r>
      <w:r w:rsidRPr="007B7966">
        <w:rPr>
          <w:rFonts w:ascii="宋体" w:eastAsia="宋体" w:hAnsi="宋体" w:cs="宋体" w:hint="eastAsia"/>
          <w:b w:val="0"/>
          <w:kern w:val="2"/>
          <w:szCs w:val="28"/>
        </w:rPr>
        <w:t>建的库区</w:t>
      </w:r>
      <w:r w:rsidR="00B8014B" w:rsidRPr="007B7966">
        <w:rPr>
          <w:rFonts w:ascii="宋体" w:eastAsia="宋体" w:hAnsi="宋体" w:cs="宋体" w:hint="eastAsia"/>
          <w:b w:val="0"/>
          <w:kern w:val="2"/>
          <w:szCs w:val="28"/>
        </w:rPr>
        <w:t>拟设置高度≥</w:t>
      </w:r>
      <w:r w:rsidR="00B8014B" w:rsidRPr="007B7966">
        <w:rPr>
          <w:rFonts w:ascii="宋体" w:eastAsia="宋体" w:hAnsi="宋体" w:cs="宋体"/>
          <w:b w:val="0"/>
          <w:kern w:val="2"/>
          <w:szCs w:val="28"/>
        </w:rPr>
        <w:t>2</w:t>
      </w:r>
      <w:r w:rsidR="00B8014B" w:rsidRPr="007B7966">
        <w:rPr>
          <w:rFonts w:ascii="宋体" w:eastAsia="宋体" w:hAnsi="宋体" w:cs="宋体" w:hint="eastAsia"/>
          <w:b w:val="0"/>
          <w:kern w:val="2"/>
          <w:szCs w:val="28"/>
        </w:rPr>
        <w:t>米的</w:t>
      </w:r>
      <w:r w:rsidRPr="007B7966">
        <w:rPr>
          <w:rFonts w:ascii="宋体" w:eastAsia="宋体" w:hAnsi="宋体" w:cs="宋体" w:hint="eastAsia"/>
          <w:b w:val="0"/>
          <w:kern w:val="2"/>
          <w:szCs w:val="28"/>
        </w:rPr>
        <w:t>密砌围墙；建筑物</w:t>
      </w:r>
      <w:r w:rsidRPr="00C92277">
        <w:rPr>
          <w:rFonts w:ascii="宋体" w:eastAsia="宋体" w:hAnsi="宋体" w:cs="宋体" w:hint="eastAsia"/>
          <w:b w:val="0"/>
          <w:kern w:val="2"/>
          <w:szCs w:val="28"/>
        </w:rPr>
        <w:t>距围墙之间的距离≥5m。距离危险性建、构筑物外墙四周5m内设置防火隔离带。项目位置远离居民点、企业、城镇，并取得相应部门的选址意见书，仓库的选址符合</w:t>
      </w:r>
      <w:r w:rsidR="006744C0">
        <w:rPr>
          <w:rFonts w:ascii="宋体" w:eastAsia="宋体" w:hAnsi="宋体" w:cs="宋体" w:hint="eastAsia"/>
          <w:b w:val="0"/>
          <w:kern w:val="2"/>
          <w:szCs w:val="28"/>
        </w:rPr>
        <w:t>《</w:t>
      </w:r>
      <w:r w:rsidRPr="00C92277">
        <w:rPr>
          <w:rFonts w:ascii="宋体" w:eastAsia="宋体" w:hAnsi="宋体" w:cs="宋体" w:hint="eastAsia"/>
          <w:b w:val="0"/>
          <w:kern w:val="2"/>
          <w:szCs w:val="28"/>
        </w:rPr>
        <w:t>烟花爆竹工程设计安全标准》（GB50161-2022）的要求。</w:t>
      </w:r>
    </w:p>
    <w:p w:rsidR="00676537" w:rsidRPr="00BB6013" w:rsidRDefault="001E432C" w:rsidP="00CE36E9">
      <w:pPr>
        <w:pStyle w:val="31"/>
        <w:rPr>
          <w:rFonts w:ascii="黑体" w:eastAsia="黑体" w:hAnsi="黑体" w:cs="宋体"/>
          <w:b w:val="0"/>
          <w:szCs w:val="28"/>
        </w:rPr>
      </w:pPr>
      <w:bookmarkStart w:id="266" w:name="_Toc165038818"/>
      <w:r w:rsidRPr="00BB6013">
        <w:rPr>
          <w:rFonts w:ascii="黑体" w:eastAsia="黑体" w:hAnsi="黑体" w:cs="宋体" w:hint="eastAsia"/>
          <w:b w:val="0"/>
          <w:szCs w:val="28"/>
        </w:rPr>
        <w:t>5.3.2内部距离安全评价</w:t>
      </w:r>
      <w:bookmarkEnd w:id="266"/>
    </w:p>
    <w:p w:rsidR="00676537" w:rsidRPr="007B7966" w:rsidRDefault="001E432C" w:rsidP="00CE36E9">
      <w:pPr>
        <w:spacing w:line="360" w:lineRule="auto"/>
        <w:ind w:firstLineChars="200" w:firstLine="600"/>
        <w:rPr>
          <w:rFonts w:ascii="宋体" w:hAnsi="宋体" w:cs="宋体"/>
          <w:b w:val="0"/>
          <w:spacing w:val="10"/>
          <w:kern w:val="24"/>
          <w:sz w:val="28"/>
          <w:szCs w:val="28"/>
        </w:rPr>
      </w:pPr>
      <w:r w:rsidRPr="007B7966">
        <w:rPr>
          <w:rFonts w:ascii="Arial" w:hAnsi="Arial" w:cs="Arial" w:hint="eastAsia"/>
          <w:b w:val="0"/>
          <w:spacing w:val="10"/>
          <w:kern w:val="24"/>
          <w:sz w:val="28"/>
          <w:szCs w:val="28"/>
        </w:rPr>
        <w:t>依</w:t>
      </w:r>
      <w:r w:rsidRPr="007B7966">
        <w:rPr>
          <w:rFonts w:ascii="宋体" w:hAnsi="宋体" w:cs="宋体" w:hint="eastAsia"/>
          <w:b w:val="0"/>
          <w:spacing w:val="10"/>
          <w:sz w:val="28"/>
          <w:szCs w:val="28"/>
        </w:rPr>
        <w:t>据表2.6</w:t>
      </w:r>
      <w:r w:rsidR="00264B92">
        <w:rPr>
          <w:rFonts w:ascii="宋体" w:hAnsi="宋体" w:cs="宋体"/>
          <w:b w:val="0"/>
          <w:spacing w:val="10"/>
          <w:sz w:val="28"/>
          <w:szCs w:val="28"/>
        </w:rPr>
        <w:t>.</w:t>
      </w:r>
      <w:r w:rsidRPr="007B7966">
        <w:rPr>
          <w:rFonts w:ascii="宋体" w:hAnsi="宋体" w:cs="宋体" w:hint="eastAsia"/>
          <w:b w:val="0"/>
          <w:spacing w:val="10"/>
          <w:sz w:val="28"/>
          <w:szCs w:val="28"/>
        </w:rPr>
        <w:t>2检</w:t>
      </w:r>
      <w:r w:rsidRPr="007B7966">
        <w:rPr>
          <w:rFonts w:ascii="宋体" w:hAnsi="宋体" w:cs="宋体" w:hint="eastAsia"/>
          <w:b w:val="0"/>
          <w:spacing w:val="10"/>
          <w:kern w:val="24"/>
          <w:sz w:val="28"/>
          <w:szCs w:val="28"/>
        </w:rPr>
        <w:t>查结果得出，</w:t>
      </w:r>
      <w:r w:rsidR="006744C0">
        <w:rPr>
          <w:rFonts w:ascii="宋体" w:hAnsi="宋体" w:cs="宋体" w:hint="eastAsia"/>
          <w:b w:val="0"/>
          <w:spacing w:val="10"/>
          <w:kern w:val="24"/>
          <w:sz w:val="28"/>
          <w:szCs w:val="28"/>
        </w:rPr>
        <w:t>仓库</w:t>
      </w:r>
      <w:r w:rsidRPr="007B7966">
        <w:rPr>
          <w:rFonts w:ascii="宋体" w:hAnsi="宋体" w:cs="宋体" w:hint="eastAsia"/>
          <w:b w:val="0"/>
          <w:spacing w:val="10"/>
          <w:kern w:val="24"/>
          <w:sz w:val="28"/>
          <w:szCs w:val="28"/>
        </w:rPr>
        <w:t>与</w:t>
      </w:r>
      <w:r w:rsidR="007B7966" w:rsidRPr="007B7966">
        <w:rPr>
          <w:rFonts w:ascii="宋体" w:hAnsi="宋体" w:cs="宋体" w:hint="eastAsia"/>
          <w:b w:val="0"/>
          <w:spacing w:val="10"/>
          <w:kern w:val="24"/>
          <w:sz w:val="28"/>
          <w:szCs w:val="28"/>
        </w:rPr>
        <w:t>值班室</w:t>
      </w:r>
      <w:r w:rsidRPr="007B7966">
        <w:rPr>
          <w:rFonts w:ascii="宋体" w:hAnsi="宋体" w:cs="宋体" w:hint="eastAsia"/>
          <w:b w:val="0"/>
          <w:spacing w:val="10"/>
          <w:kern w:val="24"/>
          <w:sz w:val="28"/>
          <w:szCs w:val="28"/>
        </w:rPr>
        <w:t>、</w:t>
      </w:r>
      <w:r w:rsidR="00D9435C">
        <w:rPr>
          <w:rFonts w:ascii="宋体" w:hAnsi="宋体" w:cs="宋体" w:hint="eastAsia"/>
          <w:b w:val="0"/>
          <w:spacing w:val="10"/>
          <w:kern w:val="24"/>
          <w:sz w:val="28"/>
          <w:szCs w:val="28"/>
        </w:rPr>
        <w:t>地下消防水池</w:t>
      </w:r>
      <w:r w:rsidR="006744C0">
        <w:rPr>
          <w:rFonts w:ascii="宋体" w:hAnsi="宋体" w:cs="宋体" w:hint="eastAsia"/>
          <w:b w:val="0"/>
          <w:spacing w:val="10"/>
          <w:kern w:val="24"/>
          <w:sz w:val="28"/>
          <w:szCs w:val="28"/>
        </w:rPr>
        <w:t>、办公楼</w:t>
      </w:r>
      <w:r w:rsidRPr="007B7966">
        <w:rPr>
          <w:rFonts w:ascii="宋体" w:hAnsi="宋体" w:cs="宋体" w:hint="eastAsia"/>
          <w:b w:val="0"/>
          <w:spacing w:val="10"/>
          <w:kern w:val="24"/>
          <w:sz w:val="28"/>
          <w:szCs w:val="28"/>
        </w:rPr>
        <w:t>、</w:t>
      </w:r>
      <w:r w:rsidR="006744C0">
        <w:rPr>
          <w:rFonts w:ascii="宋体" w:hAnsi="宋体" w:cs="宋体" w:hint="eastAsia"/>
          <w:b w:val="0"/>
          <w:spacing w:val="10"/>
          <w:kern w:val="24"/>
          <w:sz w:val="28"/>
          <w:szCs w:val="28"/>
        </w:rPr>
        <w:t>展厅</w:t>
      </w:r>
      <w:r w:rsidRPr="007B7966">
        <w:rPr>
          <w:rFonts w:ascii="宋体" w:hAnsi="宋体" w:cs="宋体" w:hint="eastAsia"/>
          <w:b w:val="0"/>
          <w:spacing w:val="10"/>
          <w:kern w:val="24"/>
          <w:sz w:val="28"/>
          <w:szCs w:val="28"/>
        </w:rPr>
        <w:t>之间内部距离符合均满足《烟花爆竹工程设计安全标准》（GB50161-2022）的要求。</w:t>
      </w:r>
    </w:p>
    <w:p w:rsidR="00676537" w:rsidRPr="00BB6013" w:rsidRDefault="001E432C" w:rsidP="00CE36E9">
      <w:pPr>
        <w:pStyle w:val="31"/>
        <w:rPr>
          <w:rFonts w:ascii="黑体" w:eastAsia="黑体" w:hAnsi="黑体" w:cs="宋体"/>
          <w:b w:val="0"/>
          <w:szCs w:val="28"/>
        </w:rPr>
      </w:pPr>
      <w:bookmarkStart w:id="267" w:name="_Toc165038819"/>
      <w:r w:rsidRPr="00BB6013">
        <w:rPr>
          <w:rFonts w:ascii="黑体" w:eastAsia="黑体" w:hAnsi="黑体" w:cs="宋体" w:hint="eastAsia"/>
          <w:b w:val="0"/>
          <w:szCs w:val="28"/>
        </w:rPr>
        <w:t>5.3.3选址、总平面布置和内部安全距离安全评价结论</w:t>
      </w:r>
      <w:bookmarkEnd w:id="267"/>
    </w:p>
    <w:p w:rsidR="00676537" w:rsidRPr="0071454E" w:rsidRDefault="001E432C" w:rsidP="00CE36E9">
      <w:pPr>
        <w:adjustRightInd w:val="0"/>
        <w:snapToGrid w:val="0"/>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根据以上检查表的检查结果得出，建设项目选址、总平面布置和内部安全距离满足《烟花爆竹工程设计安全标准》（GB50161-2022）的标准要求。</w:t>
      </w:r>
    </w:p>
    <w:p w:rsidR="00676537" w:rsidRPr="0071454E" w:rsidRDefault="001E432C" w:rsidP="000823F9">
      <w:pPr>
        <w:keepNext/>
        <w:keepLines/>
        <w:spacing w:line="360" w:lineRule="auto"/>
        <w:outlineLvl w:val="1"/>
        <w:rPr>
          <w:rFonts w:ascii="黑体" w:eastAsia="黑体" w:hAnsi="宋体"/>
          <w:b w:val="0"/>
          <w:bCs/>
          <w:snapToGrid w:val="0"/>
          <w:sz w:val="30"/>
          <w:szCs w:val="30"/>
        </w:rPr>
      </w:pPr>
      <w:bookmarkStart w:id="268" w:name="_Toc235352281"/>
      <w:bookmarkStart w:id="269" w:name="_Toc235352377"/>
      <w:bookmarkStart w:id="270" w:name="_Toc221454631"/>
      <w:bookmarkStart w:id="271" w:name="_Toc211769702"/>
      <w:bookmarkStart w:id="272" w:name="_Toc235862398"/>
      <w:bookmarkStart w:id="273" w:name="_Toc235865729"/>
      <w:bookmarkStart w:id="274" w:name="_Toc235865640"/>
      <w:bookmarkStart w:id="275" w:name="_Toc364346101"/>
      <w:bookmarkStart w:id="276" w:name="_Toc205979652"/>
      <w:r w:rsidRPr="0071454E">
        <w:rPr>
          <w:rFonts w:ascii="黑体" w:eastAsia="黑体" w:hAnsi="宋体" w:hint="eastAsia"/>
          <w:b w:val="0"/>
          <w:bCs/>
          <w:snapToGrid w:val="0"/>
          <w:sz w:val="30"/>
          <w:szCs w:val="30"/>
        </w:rPr>
        <w:lastRenderedPageBreak/>
        <w:t>5.</w:t>
      </w:r>
      <w:bookmarkEnd w:id="268"/>
      <w:bookmarkEnd w:id="269"/>
      <w:bookmarkEnd w:id="270"/>
      <w:bookmarkEnd w:id="271"/>
      <w:bookmarkEnd w:id="272"/>
      <w:bookmarkEnd w:id="273"/>
      <w:bookmarkEnd w:id="274"/>
      <w:bookmarkEnd w:id="275"/>
      <w:r w:rsidRPr="0071454E">
        <w:rPr>
          <w:rFonts w:ascii="黑体" w:eastAsia="黑体" w:hAnsi="宋体" w:hint="eastAsia"/>
          <w:b w:val="0"/>
          <w:bCs/>
          <w:snapToGrid w:val="0"/>
          <w:sz w:val="30"/>
          <w:szCs w:val="30"/>
        </w:rPr>
        <w:t>4安全设施单元安全预评价</w:t>
      </w:r>
      <w:bookmarkEnd w:id="276"/>
    </w:p>
    <w:p w:rsidR="00676537" w:rsidRPr="00BB6013" w:rsidRDefault="001E432C" w:rsidP="00BB6013">
      <w:pPr>
        <w:pStyle w:val="31"/>
        <w:rPr>
          <w:rFonts w:ascii="黑体" w:eastAsia="黑体" w:hAnsi="黑体" w:cs="宋体"/>
          <w:b w:val="0"/>
          <w:szCs w:val="28"/>
        </w:rPr>
      </w:pPr>
      <w:bookmarkStart w:id="277" w:name="_Toc165038821"/>
      <w:r w:rsidRPr="00BB6013">
        <w:rPr>
          <w:rFonts w:ascii="黑体" w:eastAsia="黑体" w:hAnsi="黑体" w:cs="宋体" w:hint="eastAsia"/>
          <w:b w:val="0"/>
          <w:szCs w:val="28"/>
        </w:rPr>
        <w:t>5.4.1建筑评价单元</w:t>
      </w:r>
      <w:bookmarkEnd w:id="277"/>
    </w:p>
    <w:p w:rsidR="00676537" w:rsidRPr="00E80E17" w:rsidRDefault="001E432C" w:rsidP="000823F9">
      <w:pPr>
        <w:widowControl/>
        <w:spacing w:line="360" w:lineRule="auto"/>
        <w:ind w:firstLineChars="200" w:firstLine="600"/>
        <w:rPr>
          <w:rFonts w:ascii="宋体" w:hAnsi="宋体" w:cs="宋体"/>
          <w:b w:val="0"/>
          <w:spacing w:val="10"/>
          <w:kern w:val="24"/>
          <w:sz w:val="28"/>
          <w:szCs w:val="28"/>
        </w:rPr>
      </w:pPr>
      <w:r w:rsidRPr="00E80E17">
        <w:rPr>
          <w:rFonts w:ascii="宋体" w:hAnsi="宋体" w:cs="宋体" w:hint="eastAsia"/>
          <w:b w:val="0"/>
          <w:spacing w:val="10"/>
          <w:kern w:val="24"/>
          <w:sz w:val="28"/>
          <w:szCs w:val="28"/>
        </w:rPr>
        <w:t>该项目位于</w:t>
      </w:r>
      <w:r w:rsidR="00D071D4">
        <w:rPr>
          <w:rFonts w:ascii="宋体" w:hAnsi="宋体" w:cs="宋体" w:hint="eastAsia"/>
          <w:b w:val="0"/>
          <w:spacing w:val="10"/>
          <w:kern w:val="24"/>
          <w:sz w:val="28"/>
          <w:szCs w:val="28"/>
        </w:rPr>
        <w:t>新疆维吾尔自治区阿拉山口市G219国道以北</w:t>
      </w:r>
      <w:r w:rsidRPr="00E80E17">
        <w:rPr>
          <w:rFonts w:ascii="宋体" w:hAnsi="宋体" w:cs="宋体" w:hint="eastAsia"/>
          <w:b w:val="0"/>
          <w:spacing w:val="10"/>
          <w:kern w:val="24"/>
          <w:sz w:val="28"/>
          <w:szCs w:val="28"/>
        </w:rPr>
        <w:t>，拟</w:t>
      </w:r>
      <w:r w:rsidR="006744C0">
        <w:rPr>
          <w:rFonts w:ascii="宋体" w:hAnsi="宋体" w:cs="宋体" w:hint="eastAsia"/>
          <w:b w:val="0"/>
          <w:spacing w:val="10"/>
          <w:kern w:val="24"/>
          <w:sz w:val="28"/>
          <w:szCs w:val="28"/>
        </w:rPr>
        <w:t>新</w:t>
      </w:r>
      <w:r w:rsidRPr="00E80E17">
        <w:rPr>
          <w:rFonts w:ascii="宋体" w:hAnsi="宋体" w:cs="宋体" w:hint="eastAsia"/>
          <w:b w:val="0"/>
          <w:spacing w:val="10"/>
          <w:kern w:val="24"/>
          <w:sz w:val="28"/>
          <w:szCs w:val="28"/>
        </w:rPr>
        <w:t>建的</w:t>
      </w:r>
      <w:r w:rsidR="00003A97" w:rsidRPr="00E80E17">
        <w:rPr>
          <w:rFonts w:ascii="宋体" w:hAnsi="宋体" w:cs="宋体"/>
          <w:b w:val="0"/>
          <w:spacing w:val="10"/>
          <w:kern w:val="24"/>
          <w:sz w:val="28"/>
          <w:szCs w:val="28"/>
        </w:rPr>
        <w:t>1#</w:t>
      </w:r>
      <w:r w:rsidR="006744C0" w:rsidRPr="006744C0">
        <w:rPr>
          <w:rFonts w:ascii="Times New Roman" w:hAnsi="Times New Roman"/>
          <w:b w:val="0"/>
          <w:spacing w:val="10"/>
          <w:kern w:val="24"/>
          <w:sz w:val="28"/>
          <w:szCs w:val="28"/>
        </w:rPr>
        <w:t>~</w:t>
      </w:r>
      <w:r w:rsidR="006744C0">
        <w:rPr>
          <w:rFonts w:ascii="宋体" w:hAnsi="宋体" w:cs="宋体"/>
          <w:b w:val="0"/>
          <w:spacing w:val="10"/>
          <w:kern w:val="24"/>
          <w:sz w:val="28"/>
          <w:szCs w:val="28"/>
        </w:rPr>
        <w:t>6#</w:t>
      </w:r>
      <w:r w:rsidRPr="00E80E17">
        <w:rPr>
          <w:rFonts w:ascii="宋体" w:hAnsi="宋体" w:cs="宋体" w:hint="eastAsia"/>
          <w:b w:val="0"/>
          <w:spacing w:val="10"/>
          <w:kern w:val="24"/>
          <w:sz w:val="28"/>
          <w:szCs w:val="28"/>
        </w:rPr>
        <w:t>1.3级</w:t>
      </w:r>
      <w:r w:rsidR="006744C0">
        <w:rPr>
          <w:rFonts w:ascii="宋体" w:hAnsi="宋体" w:cs="宋体" w:hint="eastAsia"/>
          <w:b w:val="0"/>
          <w:spacing w:val="10"/>
          <w:kern w:val="24"/>
          <w:sz w:val="28"/>
          <w:szCs w:val="28"/>
        </w:rPr>
        <w:t>仓库</w:t>
      </w:r>
      <w:r w:rsidRPr="00E80E17">
        <w:rPr>
          <w:rFonts w:ascii="宋体" w:hAnsi="宋体" w:cs="宋体" w:hint="eastAsia"/>
          <w:b w:val="0"/>
          <w:spacing w:val="10"/>
          <w:kern w:val="24"/>
          <w:sz w:val="28"/>
          <w:szCs w:val="28"/>
        </w:rPr>
        <w:t>应采用</w:t>
      </w:r>
      <w:r w:rsidR="00670EC7" w:rsidRPr="00E80E17">
        <w:rPr>
          <w:rFonts w:ascii="宋体" w:hAnsi="宋体" w:cs="宋体" w:hint="eastAsia"/>
          <w:b w:val="0"/>
          <w:spacing w:val="10"/>
          <w:kern w:val="24"/>
          <w:sz w:val="28"/>
          <w:szCs w:val="28"/>
        </w:rPr>
        <w:t>钢筋混凝土框架结构</w:t>
      </w:r>
      <w:r w:rsidRPr="00E80E17">
        <w:rPr>
          <w:rFonts w:ascii="宋体" w:hAnsi="宋体" w:cs="宋体" w:hint="eastAsia"/>
          <w:b w:val="0"/>
          <w:spacing w:val="10"/>
          <w:kern w:val="24"/>
          <w:sz w:val="28"/>
          <w:szCs w:val="28"/>
        </w:rPr>
        <w:t>；</w:t>
      </w:r>
      <w:r w:rsidRPr="00E80E17">
        <w:rPr>
          <w:rFonts w:ascii="宋体" w:hAnsi="宋体" w:cs="宋体" w:hint="eastAsia"/>
          <w:b w:val="0"/>
          <w:sz w:val="28"/>
          <w:szCs w:val="28"/>
        </w:rPr>
        <w:t>采用</w:t>
      </w:r>
      <w:r w:rsidRPr="00E80E17">
        <w:rPr>
          <w:rFonts w:ascii="宋体" w:hAnsi="宋体" w:cs="宋体" w:hint="eastAsia"/>
          <w:b w:val="0"/>
          <w:sz w:val="28"/>
          <w:szCs w:val="28"/>
          <w:lang w:val="en-GB"/>
        </w:rPr>
        <w:t>轻质泄压屋盖（彩色复合压型钢板）</w:t>
      </w:r>
      <w:r w:rsidRPr="00E80E17">
        <w:rPr>
          <w:rFonts w:ascii="宋体" w:hAnsi="宋体" w:cs="宋体" w:hint="eastAsia"/>
          <w:b w:val="0"/>
          <w:sz w:val="28"/>
          <w:szCs w:val="28"/>
        </w:rPr>
        <w:t>，</w:t>
      </w:r>
      <w:r w:rsidR="006744C0">
        <w:rPr>
          <w:rFonts w:ascii="宋体" w:hAnsi="宋体" w:cs="宋体" w:hint="eastAsia"/>
          <w:b w:val="0"/>
          <w:sz w:val="28"/>
          <w:szCs w:val="28"/>
        </w:rPr>
        <w:t>新</w:t>
      </w:r>
      <w:r w:rsidRPr="00E80E17">
        <w:rPr>
          <w:rFonts w:ascii="宋体" w:hAnsi="宋体" w:cs="宋体" w:hint="eastAsia"/>
          <w:b w:val="0"/>
          <w:sz w:val="28"/>
          <w:szCs w:val="28"/>
        </w:rPr>
        <w:t>建后的仓库耐火等级不应低于二级，净空不应小于3m，墙体应采用</w:t>
      </w:r>
      <w:r w:rsidR="00712197" w:rsidRPr="00E80E17">
        <w:rPr>
          <w:rFonts w:ascii="宋体" w:hAnsi="宋体" w:cs="宋体" w:hint="eastAsia"/>
          <w:b w:val="0"/>
          <w:sz w:val="28"/>
          <w:szCs w:val="28"/>
        </w:rPr>
        <w:t>厚度≥</w:t>
      </w:r>
      <w:r w:rsidRPr="00E80E17">
        <w:rPr>
          <w:rFonts w:ascii="宋体" w:hAnsi="宋体" w:cs="宋体" w:hint="eastAsia"/>
          <w:b w:val="0"/>
          <w:sz w:val="28"/>
          <w:szCs w:val="28"/>
        </w:rPr>
        <w:t>240mm的</w:t>
      </w:r>
      <w:r w:rsidRPr="00E80E17">
        <w:rPr>
          <w:rFonts w:ascii="宋体" w:hAnsi="宋体" w:cs="宋体" w:hint="eastAsia"/>
          <w:b w:val="0"/>
          <w:spacing w:val="10"/>
          <w:kern w:val="24"/>
          <w:sz w:val="28"/>
          <w:szCs w:val="28"/>
        </w:rPr>
        <w:t>密砌实体墙</w:t>
      </w:r>
      <w:r w:rsidRPr="00E80E17">
        <w:rPr>
          <w:rFonts w:ascii="宋体" w:hAnsi="宋体" w:cs="宋体" w:hint="eastAsia"/>
          <w:b w:val="0"/>
          <w:sz w:val="28"/>
          <w:szCs w:val="28"/>
        </w:rPr>
        <w:t>；</w:t>
      </w:r>
      <w:r w:rsidR="006744C0">
        <w:rPr>
          <w:rFonts w:ascii="宋体" w:hAnsi="宋体" w:cs="宋体" w:hint="eastAsia"/>
          <w:b w:val="0"/>
          <w:sz w:val="28"/>
          <w:szCs w:val="28"/>
        </w:rPr>
        <w:t>每栋</w:t>
      </w:r>
      <w:r w:rsidR="003937E4" w:rsidRPr="00E80E17">
        <w:rPr>
          <w:rFonts w:ascii="宋体" w:hAnsi="宋体" w:cs="宋体" w:hint="eastAsia"/>
          <w:b w:val="0"/>
          <w:sz w:val="28"/>
          <w:szCs w:val="28"/>
        </w:rPr>
        <w:t>拟设2个防火分区，</w:t>
      </w:r>
      <w:r w:rsidR="006744C0">
        <w:rPr>
          <w:rFonts w:ascii="宋体" w:hAnsi="宋体" w:cs="宋体" w:hint="eastAsia"/>
          <w:b w:val="0"/>
          <w:sz w:val="28"/>
          <w:szCs w:val="28"/>
        </w:rPr>
        <w:t>每个</w:t>
      </w:r>
      <w:r w:rsidR="003937E4" w:rsidRPr="00E80E17">
        <w:rPr>
          <w:rFonts w:ascii="宋体" w:hAnsi="宋体" w:cs="宋体" w:hint="eastAsia"/>
          <w:b w:val="0"/>
          <w:sz w:val="28"/>
          <w:szCs w:val="28"/>
        </w:rPr>
        <w:t>防火分区面积</w:t>
      </w:r>
      <w:r w:rsidR="006744C0">
        <w:rPr>
          <w:rFonts w:ascii="宋体" w:hAnsi="宋体" w:cs="宋体" w:hint="eastAsia"/>
          <w:b w:val="0"/>
          <w:sz w:val="28"/>
          <w:szCs w:val="28"/>
        </w:rPr>
        <w:t>均</w:t>
      </w:r>
      <w:r w:rsidR="003937E4" w:rsidRPr="00E80E17">
        <w:rPr>
          <w:rFonts w:ascii="宋体" w:hAnsi="宋体" w:cs="宋体" w:hint="eastAsia"/>
          <w:b w:val="0"/>
          <w:sz w:val="28"/>
          <w:szCs w:val="28"/>
        </w:rPr>
        <w:t>为</w:t>
      </w:r>
      <w:r w:rsidR="006744C0">
        <w:rPr>
          <w:rFonts w:ascii="宋体" w:hAnsi="宋体" w:cs="宋体"/>
          <w:b w:val="0"/>
          <w:sz w:val="28"/>
          <w:szCs w:val="28"/>
        </w:rPr>
        <w:t>500</w:t>
      </w:r>
      <w:r w:rsidR="003937E4" w:rsidRPr="00E80E17">
        <w:rPr>
          <w:rFonts w:ascii="宋体" w:hAnsi="宋体" w:cs="宋体"/>
          <w:b w:val="0"/>
          <w:sz w:val="28"/>
          <w:szCs w:val="28"/>
        </w:rPr>
        <w:t>m</w:t>
      </w:r>
      <w:r w:rsidR="003937E4" w:rsidRPr="00E80E17">
        <w:rPr>
          <w:rFonts w:ascii="宋体" w:hAnsi="宋体" w:cs="宋体"/>
          <w:b w:val="0"/>
          <w:sz w:val="28"/>
          <w:szCs w:val="28"/>
          <w:vertAlign w:val="superscript"/>
        </w:rPr>
        <w:t>2</w:t>
      </w:r>
      <w:r w:rsidR="003937E4" w:rsidRPr="00E80E17">
        <w:rPr>
          <w:rFonts w:ascii="宋体" w:hAnsi="宋体" w:cs="宋体" w:hint="eastAsia"/>
          <w:b w:val="0"/>
          <w:sz w:val="28"/>
          <w:szCs w:val="28"/>
        </w:rPr>
        <w:t>，保证每个防火分区面积不大于5</w:t>
      </w:r>
      <w:r w:rsidR="003937E4" w:rsidRPr="00E80E17">
        <w:rPr>
          <w:rFonts w:ascii="宋体" w:hAnsi="宋体" w:cs="宋体"/>
          <w:b w:val="0"/>
          <w:sz w:val="28"/>
          <w:szCs w:val="28"/>
        </w:rPr>
        <w:t>00m</w:t>
      </w:r>
      <w:r w:rsidR="003937E4" w:rsidRPr="00E80E17">
        <w:rPr>
          <w:rFonts w:ascii="宋体" w:hAnsi="宋体" w:cs="宋体"/>
          <w:b w:val="0"/>
          <w:sz w:val="28"/>
          <w:szCs w:val="28"/>
          <w:vertAlign w:val="superscript"/>
        </w:rPr>
        <w:t>2</w:t>
      </w:r>
      <w:r w:rsidR="003937E4" w:rsidRPr="00E80E17">
        <w:rPr>
          <w:rFonts w:ascii="宋体" w:hAnsi="宋体" w:cs="宋体" w:hint="eastAsia"/>
          <w:b w:val="0"/>
          <w:sz w:val="28"/>
          <w:szCs w:val="28"/>
        </w:rPr>
        <w:t>；</w:t>
      </w:r>
      <w:r w:rsidR="006744C0">
        <w:rPr>
          <w:rFonts w:ascii="宋体" w:hAnsi="宋体" w:cs="宋体" w:hint="eastAsia"/>
          <w:b w:val="0"/>
          <w:sz w:val="28"/>
          <w:szCs w:val="28"/>
        </w:rPr>
        <w:t>每栋</w:t>
      </w:r>
      <w:r w:rsidR="007B7966" w:rsidRPr="00E80E17">
        <w:rPr>
          <w:rFonts w:ascii="宋体" w:hAnsi="宋体" w:cs="宋体" w:hint="eastAsia"/>
          <w:b w:val="0"/>
          <w:sz w:val="28"/>
          <w:szCs w:val="28"/>
        </w:rPr>
        <w:t>拟</w:t>
      </w:r>
      <w:r w:rsidRPr="00E80E17">
        <w:rPr>
          <w:rFonts w:ascii="宋体" w:hAnsi="宋体" w:cs="宋体" w:hint="eastAsia"/>
          <w:b w:val="0"/>
          <w:sz w:val="28"/>
          <w:szCs w:val="28"/>
        </w:rPr>
        <w:t>设计</w:t>
      </w:r>
      <w:r w:rsidR="006744C0">
        <w:rPr>
          <w:rFonts w:ascii="宋体" w:hAnsi="宋体" w:cs="宋体"/>
          <w:b w:val="0"/>
          <w:sz w:val="28"/>
          <w:szCs w:val="28"/>
        </w:rPr>
        <w:t>8</w:t>
      </w:r>
      <w:r w:rsidR="007B7966" w:rsidRPr="00E80E17">
        <w:rPr>
          <w:rFonts w:ascii="宋体" w:hAnsi="宋体" w:cs="宋体" w:hint="eastAsia"/>
          <w:b w:val="0"/>
          <w:sz w:val="28"/>
          <w:szCs w:val="28"/>
        </w:rPr>
        <w:t>个</w:t>
      </w:r>
      <w:r w:rsidRPr="00E80E17">
        <w:rPr>
          <w:rFonts w:ascii="宋体" w:hAnsi="宋体" w:cs="宋体" w:hint="eastAsia"/>
          <w:b w:val="0"/>
          <w:sz w:val="28"/>
          <w:szCs w:val="28"/>
        </w:rPr>
        <w:t>的安全出口（门洞宽度需大于1.5m，平开门），保证仓库内任一点至安全出口的距离不应大于15m。</w:t>
      </w:r>
    </w:p>
    <w:p w:rsidR="00676537" w:rsidRPr="00E80E17" w:rsidRDefault="001E432C" w:rsidP="00BB6013">
      <w:pPr>
        <w:pStyle w:val="31"/>
        <w:rPr>
          <w:rFonts w:ascii="黑体" w:eastAsia="黑体" w:hAnsi="黑体" w:cs="宋体"/>
          <w:b w:val="0"/>
          <w:szCs w:val="28"/>
        </w:rPr>
      </w:pPr>
      <w:bookmarkStart w:id="278" w:name="_Toc165038822"/>
      <w:r w:rsidRPr="00E80E17">
        <w:rPr>
          <w:rFonts w:ascii="黑体" w:eastAsia="黑体" w:hAnsi="黑体" w:cs="宋体" w:hint="eastAsia"/>
          <w:b w:val="0"/>
          <w:szCs w:val="28"/>
        </w:rPr>
        <w:t>5.4.2消防评价单元</w:t>
      </w:r>
      <w:bookmarkEnd w:id="278"/>
    </w:p>
    <w:p w:rsidR="00F15DD8" w:rsidRPr="00E80E17" w:rsidRDefault="00D301B7" w:rsidP="00F15DD8">
      <w:pPr>
        <w:wordWrap w:val="0"/>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根据建设方提供的相关材料</w:t>
      </w:r>
      <w:r w:rsidR="001E432C" w:rsidRPr="00E80E17">
        <w:rPr>
          <w:rFonts w:ascii="宋体" w:hAnsi="宋体" w:cs="宋体" w:hint="eastAsia"/>
          <w:b w:val="0"/>
          <w:sz w:val="28"/>
          <w:szCs w:val="28"/>
        </w:rPr>
        <w:t>，</w:t>
      </w:r>
      <w:r w:rsidR="0094492F" w:rsidRPr="00E80E17">
        <w:rPr>
          <w:rFonts w:ascii="宋体" w:hAnsi="宋体" w:cs="宋体" w:hint="eastAsia"/>
          <w:b w:val="0"/>
          <w:sz w:val="28"/>
          <w:szCs w:val="28"/>
        </w:rPr>
        <w:t>拟</w:t>
      </w:r>
      <w:r w:rsidR="00AE0AEA">
        <w:rPr>
          <w:rFonts w:ascii="宋体" w:hAnsi="宋体" w:cs="宋体" w:hint="eastAsia"/>
          <w:b w:val="0"/>
          <w:sz w:val="28"/>
          <w:szCs w:val="28"/>
        </w:rPr>
        <w:t>新</w:t>
      </w:r>
      <w:r w:rsidR="0094492F" w:rsidRPr="00E80E17">
        <w:rPr>
          <w:rFonts w:ascii="宋体" w:hAnsi="宋体" w:cs="宋体" w:hint="eastAsia"/>
          <w:b w:val="0"/>
          <w:sz w:val="28"/>
          <w:szCs w:val="28"/>
        </w:rPr>
        <w:t>建</w:t>
      </w:r>
      <w:r w:rsidR="001E432C" w:rsidRPr="00E80E17">
        <w:rPr>
          <w:rFonts w:ascii="宋体" w:hAnsi="宋体" w:cs="宋体" w:hint="eastAsia"/>
          <w:b w:val="0"/>
          <w:sz w:val="28"/>
          <w:szCs w:val="28"/>
        </w:rPr>
        <w:t>一座</w:t>
      </w:r>
      <w:r w:rsidR="0094492F" w:rsidRPr="00E80E17">
        <w:rPr>
          <w:rFonts w:ascii="宋体" w:hAnsi="宋体" w:cs="宋体" w:hint="eastAsia"/>
          <w:b w:val="0"/>
          <w:sz w:val="28"/>
          <w:szCs w:val="28"/>
        </w:rPr>
        <w:t>有效容积为</w:t>
      </w:r>
      <w:r w:rsidR="00367A32" w:rsidRPr="00E80E17">
        <w:rPr>
          <w:rFonts w:ascii="宋体" w:hAnsi="宋体" w:cs="宋体"/>
          <w:b w:val="0"/>
          <w:sz w:val="28"/>
          <w:szCs w:val="28"/>
        </w:rPr>
        <w:t>270</w:t>
      </w:r>
      <w:r w:rsidR="0094492F" w:rsidRPr="00E80E17">
        <w:rPr>
          <w:rFonts w:ascii="宋体" w:hAnsi="宋体" w:cs="宋体" w:hint="eastAsia"/>
          <w:b w:val="0"/>
          <w:sz w:val="28"/>
          <w:szCs w:val="28"/>
        </w:rPr>
        <w:t>m</w:t>
      </w:r>
      <w:r w:rsidR="0094492F" w:rsidRPr="00E80E17">
        <w:rPr>
          <w:rFonts w:ascii="宋体" w:hAnsi="宋体" w:cs="宋体" w:hint="eastAsia"/>
          <w:b w:val="0"/>
          <w:sz w:val="28"/>
          <w:szCs w:val="28"/>
          <w:vertAlign w:val="superscript"/>
        </w:rPr>
        <w:t>3</w:t>
      </w:r>
      <w:r w:rsidR="00AE0AEA">
        <w:rPr>
          <w:rFonts w:ascii="宋体" w:hAnsi="宋体" w:cs="宋体" w:hint="eastAsia"/>
          <w:b w:val="0"/>
          <w:sz w:val="28"/>
          <w:szCs w:val="28"/>
        </w:rPr>
        <w:t>的</w:t>
      </w:r>
      <w:r w:rsidR="00D9435C">
        <w:rPr>
          <w:rFonts w:ascii="宋体" w:hAnsi="宋体" w:cs="宋体" w:hint="eastAsia"/>
          <w:b w:val="0"/>
          <w:sz w:val="28"/>
          <w:szCs w:val="28"/>
        </w:rPr>
        <w:t>地下消防水池</w:t>
      </w:r>
      <w:r w:rsidR="001E432C" w:rsidRPr="00E80E17">
        <w:rPr>
          <w:rFonts w:ascii="宋体" w:hAnsi="宋体" w:cs="宋体" w:hint="eastAsia"/>
          <w:b w:val="0"/>
          <w:sz w:val="28"/>
          <w:szCs w:val="28"/>
        </w:rPr>
        <w:t>，配有</w:t>
      </w:r>
      <w:r w:rsidR="00F15DD8" w:rsidRPr="00E80E17">
        <w:rPr>
          <w:rFonts w:ascii="宋体" w:hAnsi="宋体" w:cs="宋体" w:hint="eastAsia"/>
          <w:b w:val="0"/>
          <w:sz w:val="28"/>
          <w:szCs w:val="28"/>
        </w:rPr>
        <w:t>手抬机动消防</w:t>
      </w:r>
      <w:r w:rsidR="001E432C" w:rsidRPr="00E80E17">
        <w:rPr>
          <w:rFonts w:ascii="宋体" w:hAnsi="宋体" w:cs="宋体" w:hint="eastAsia"/>
          <w:b w:val="0"/>
          <w:sz w:val="28"/>
          <w:szCs w:val="28"/>
        </w:rPr>
        <w:t>泵，</w:t>
      </w:r>
      <w:r w:rsidR="00F15DD8" w:rsidRPr="00E80E17">
        <w:rPr>
          <w:rFonts w:ascii="宋体" w:hAnsi="宋体" w:cs="宋体" w:hint="eastAsia"/>
          <w:b w:val="0"/>
          <w:sz w:val="28"/>
          <w:szCs w:val="28"/>
        </w:rPr>
        <w:t>并配备≥2小时运行所需的燃油储备（主油箱+备用油桶≥6</w:t>
      </w:r>
      <w:r w:rsidR="00F15DD8" w:rsidRPr="00E80E17">
        <w:rPr>
          <w:rFonts w:ascii="宋体" w:hAnsi="宋体" w:cs="宋体"/>
          <w:b w:val="0"/>
          <w:sz w:val="28"/>
          <w:szCs w:val="28"/>
        </w:rPr>
        <w:t>0L</w:t>
      </w:r>
      <w:r w:rsidR="00F15DD8" w:rsidRPr="00E80E17">
        <w:rPr>
          <w:rFonts w:ascii="宋体" w:hAnsi="宋体" w:cs="宋体" w:hint="eastAsia"/>
          <w:b w:val="0"/>
          <w:sz w:val="28"/>
          <w:szCs w:val="28"/>
        </w:rPr>
        <w:t>）。同时，为保护燃油供应连续性，设置专用手动输油泵及防火储油设施，储油点与库房保持1</w:t>
      </w:r>
      <w:r w:rsidR="00F15DD8" w:rsidRPr="00E80E17">
        <w:rPr>
          <w:rFonts w:ascii="宋体" w:hAnsi="宋体" w:cs="宋体"/>
          <w:b w:val="0"/>
          <w:sz w:val="28"/>
          <w:szCs w:val="28"/>
        </w:rPr>
        <w:t>5m</w:t>
      </w:r>
      <w:r w:rsidR="00F15DD8" w:rsidRPr="00E80E17">
        <w:rPr>
          <w:rFonts w:ascii="宋体" w:hAnsi="宋体" w:cs="宋体" w:hint="eastAsia"/>
          <w:b w:val="0"/>
          <w:sz w:val="28"/>
          <w:szCs w:val="28"/>
        </w:rPr>
        <w:t>以上安全距离。供手抬机动消防泵取水的消防水池的保护半径不大于1</w:t>
      </w:r>
      <w:r w:rsidR="00F15DD8" w:rsidRPr="00E80E17">
        <w:rPr>
          <w:rFonts w:ascii="宋体" w:hAnsi="宋体" w:cs="宋体"/>
          <w:b w:val="0"/>
          <w:sz w:val="28"/>
          <w:szCs w:val="28"/>
        </w:rPr>
        <w:t>50m</w:t>
      </w:r>
      <w:r w:rsidR="00F15DD8" w:rsidRPr="00E80E17">
        <w:rPr>
          <w:rFonts w:ascii="宋体" w:hAnsi="宋体" w:cs="宋体" w:hint="eastAsia"/>
          <w:b w:val="0"/>
          <w:sz w:val="28"/>
          <w:szCs w:val="28"/>
        </w:rPr>
        <w:t>。</w:t>
      </w:r>
    </w:p>
    <w:p w:rsidR="00676537" w:rsidRPr="00E80E17" w:rsidRDefault="001E432C" w:rsidP="00BB6013">
      <w:pPr>
        <w:pStyle w:val="31"/>
        <w:rPr>
          <w:rFonts w:ascii="黑体" w:eastAsia="黑体" w:hAnsi="黑体" w:cs="宋体"/>
          <w:b w:val="0"/>
          <w:szCs w:val="28"/>
        </w:rPr>
      </w:pPr>
      <w:bookmarkStart w:id="279" w:name="_Toc165038823"/>
      <w:r w:rsidRPr="00E80E17">
        <w:rPr>
          <w:rFonts w:ascii="黑体" w:eastAsia="黑体" w:hAnsi="黑体" w:cs="宋体" w:hint="eastAsia"/>
          <w:b w:val="0"/>
          <w:szCs w:val="28"/>
        </w:rPr>
        <w:t>5.4.3防雷接地评价单元</w:t>
      </w:r>
      <w:bookmarkEnd w:id="279"/>
    </w:p>
    <w:p w:rsidR="00676537" w:rsidRPr="00E80E17" w:rsidRDefault="00D301B7" w:rsidP="007B7966">
      <w:pPr>
        <w:spacing w:line="360" w:lineRule="auto"/>
        <w:ind w:firstLineChars="200" w:firstLine="600"/>
        <w:rPr>
          <w:rFonts w:ascii="宋体" w:hAnsi="宋体" w:cs="宋体"/>
          <w:b w:val="0"/>
          <w:spacing w:val="10"/>
          <w:kern w:val="24"/>
          <w:sz w:val="28"/>
          <w:szCs w:val="28"/>
        </w:rPr>
      </w:pPr>
      <w:r w:rsidRPr="006620D4">
        <w:rPr>
          <w:rFonts w:ascii="宋体" w:hAnsi="宋体" w:cs="宋体" w:hint="eastAsia"/>
          <w:b w:val="0"/>
          <w:spacing w:val="10"/>
          <w:kern w:val="24"/>
          <w:sz w:val="28"/>
          <w:szCs w:val="28"/>
        </w:rPr>
        <w:t>该项目拟</w:t>
      </w:r>
      <w:r w:rsidR="006620D4" w:rsidRPr="006620D4">
        <w:rPr>
          <w:rFonts w:ascii="宋体" w:hAnsi="宋体" w:cs="宋体" w:hint="eastAsia"/>
          <w:b w:val="0"/>
          <w:spacing w:val="10"/>
          <w:kern w:val="24"/>
          <w:sz w:val="28"/>
          <w:szCs w:val="28"/>
        </w:rPr>
        <w:t>新</w:t>
      </w:r>
      <w:r w:rsidR="001E432C" w:rsidRPr="006620D4">
        <w:rPr>
          <w:rFonts w:ascii="宋体" w:hAnsi="宋体" w:cs="宋体" w:hint="eastAsia"/>
          <w:b w:val="0"/>
          <w:spacing w:val="10"/>
          <w:kern w:val="24"/>
          <w:sz w:val="28"/>
          <w:szCs w:val="28"/>
        </w:rPr>
        <w:t>建</w:t>
      </w:r>
      <w:r w:rsidRPr="006620D4">
        <w:rPr>
          <w:rFonts w:ascii="宋体" w:hAnsi="宋体" w:cs="宋体" w:hint="eastAsia"/>
          <w:b w:val="0"/>
          <w:spacing w:val="10"/>
          <w:kern w:val="24"/>
          <w:sz w:val="28"/>
          <w:szCs w:val="28"/>
        </w:rPr>
        <w:t>的</w:t>
      </w:r>
      <w:r w:rsidRPr="006620D4">
        <w:rPr>
          <w:rFonts w:ascii="宋体" w:hAnsi="宋体" w:cs="宋体"/>
          <w:b w:val="0"/>
          <w:spacing w:val="10"/>
          <w:kern w:val="24"/>
          <w:sz w:val="28"/>
          <w:szCs w:val="28"/>
        </w:rPr>
        <w:t>1#</w:t>
      </w:r>
      <w:r w:rsidR="006620D4" w:rsidRPr="006620D4">
        <w:rPr>
          <w:rFonts w:ascii="Times New Roman" w:hAnsi="Times New Roman"/>
          <w:b w:val="0"/>
          <w:spacing w:val="10"/>
          <w:kern w:val="24"/>
          <w:sz w:val="28"/>
          <w:szCs w:val="28"/>
        </w:rPr>
        <w:t>~</w:t>
      </w:r>
      <w:r w:rsidR="006620D4" w:rsidRPr="006620D4">
        <w:rPr>
          <w:rFonts w:ascii="宋体" w:hAnsi="宋体" w:cs="宋体"/>
          <w:b w:val="0"/>
          <w:spacing w:val="10"/>
          <w:kern w:val="24"/>
          <w:sz w:val="28"/>
          <w:szCs w:val="28"/>
        </w:rPr>
        <w:t>6#</w:t>
      </w:r>
      <w:r w:rsidRPr="006620D4">
        <w:rPr>
          <w:rFonts w:ascii="宋体" w:hAnsi="宋体" w:cs="宋体"/>
          <w:b w:val="0"/>
          <w:spacing w:val="10"/>
          <w:kern w:val="24"/>
          <w:sz w:val="28"/>
          <w:szCs w:val="28"/>
        </w:rPr>
        <w:t>1.3</w:t>
      </w:r>
      <w:r w:rsidRPr="006620D4">
        <w:rPr>
          <w:rFonts w:ascii="宋体" w:hAnsi="宋体" w:cs="宋体" w:hint="eastAsia"/>
          <w:b w:val="0"/>
          <w:spacing w:val="10"/>
          <w:kern w:val="24"/>
          <w:sz w:val="28"/>
          <w:szCs w:val="28"/>
        </w:rPr>
        <w:t>级</w:t>
      </w:r>
      <w:r w:rsidR="006620D4" w:rsidRPr="006620D4">
        <w:rPr>
          <w:rFonts w:ascii="宋体" w:hAnsi="宋体" w:cs="宋体" w:hint="eastAsia"/>
          <w:b w:val="0"/>
          <w:spacing w:val="10"/>
          <w:kern w:val="24"/>
          <w:sz w:val="28"/>
          <w:szCs w:val="28"/>
        </w:rPr>
        <w:t>仓库</w:t>
      </w:r>
      <w:r w:rsidR="001E432C" w:rsidRPr="006620D4">
        <w:rPr>
          <w:rFonts w:ascii="宋体" w:hAnsi="宋体" w:cs="宋体" w:hint="eastAsia"/>
          <w:b w:val="0"/>
          <w:spacing w:val="10"/>
          <w:kern w:val="24"/>
          <w:sz w:val="28"/>
          <w:szCs w:val="28"/>
        </w:rPr>
        <w:t>应采取防雷措施。</w:t>
      </w:r>
      <w:r w:rsidR="00C433F8" w:rsidRPr="006620D4">
        <w:rPr>
          <w:rFonts w:ascii="宋体" w:hAnsi="宋体" w:cs="宋体" w:hint="eastAsia"/>
          <w:b w:val="0"/>
          <w:spacing w:val="10"/>
          <w:kern w:val="24"/>
          <w:sz w:val="28"/>
          <w:szCs w:val="28"/>
        </w:rPr>
        <w:t>独立防雷接地电阻应小于1</w:t>
      </w:r>
      <w:r w:rsidR="00C433F8" w:rsidRPr="006620D4">
        <w:rPr>
          <w:rFonts w:ascii="宋体" w:hAnsi="宋体" w:cs="宋体"/>
          <w:b w:val="0"/>
          <w:spacing w:val="10"/>
          <w:kern w:val="24"/>
          <w:sz w:val="28"/>
          <w:szCs w:val="28"/>
        </w:rPr>
        <w:t>0</w:t>
      </w:r>
      <w:r w:rsidR="00C433F8" w:rsidRPr="006620D4">
        <w:rPr>
          <w:rFonts w:ascii="宋体" w:hAnsi="宋体" w:cs="宋体" w:hint="eastAsia"/>
          <w:b w:val="0"/>
          <w:sz w:val="28"/>
          <w:szCs w:val="28"/>
        </w:rPr>
        <w:t>Ω；若与电气系统共用接地装置，则按最小值要求小</w:t>
      </w:r>
      <w:r w:rsidR="00C433F8" w:rsidRPr="006620D4">
        <w:rPr>
          <w:rFonts w:ascii="宋体" w:hAnsi="宋体" w:cs="宋体" w:hint="eastAsia"/>
          <w:b w:val="0"/>
          <w:spacing w:val="10"/>
          <w:kern w:val="24"/>
          <w:sz w:val="28"/>
          <w:szCs w:val="28"/>
        </w:rPr>
        <w:t>于</w:t>
      </w:r>
      <w:r w:rsidR="00C433F8" w:rsidRPr="006620D4">
        <w:rPr>
          <w:rFonts w:ascii="宋体" w:hAnsi="宋体" w:cs="宋体"/>
          <w:b w:val="0"/>
          <w:sz w:val="28"/>
          <w:szCs w:val="28"/>
        </w:rPr>
        <w:t>4</w:t>
      </w:r>
      <w:r w:rsidR="00C433F8" w:rsidRPr="006620D4">
        <w:rPr>
          <w:rFonts w:ascii="宋体" w:hAnsi="宋体" w:cs="宋体" w:hint="eastAsia"/>
          <w:b w:val="0"/>
          <w:sz w:val="28"/>
          <w:szCs w:val="28"/>
        </w:rPr>
        <w:t>Ω。</w:t>
      </w:r>
      <w:r w:rsidR="005D4AE5" w:rsidRPr="006620D4">
        <w:rPr>
          <w:rFonts w:ascii="宋体" w:hAnsi="宋体" w:cs="宋体" w:hint="eastAsia"/>
          <w:b w:val="0"/>
          <w:sz w:val="28"/>
          <w:szCs w:val="28"/>
        </w:rPr>
        <w:t>采用环形接地体，围绕仓库外围敷设，埋深≥0</w:t>
      </w:r>
      <w:r w:rsidR="005D4AE5" w:rsidRPr="006620D4">
        <w:rPr>
          <w:rFonts w:ascii="宋体" w:hAnsi="宋体" w:cs="宋体"/>
          <w:b w:val="0"/>
          <w:sz w:val="28"/>
          <w:szCs w:val="28"/>
        </w:rPr>
        <w:t>.5m</w:t>
      </w:r>
      <w:r w:rsidR="005D4AE5" w:rsidRPr="006620D4">
        <w:rPr>
          <w:rFonts w:ascii="宋体" w:hAnsi="宋体" w:cs="宋体" w:hint="eastAsia"/>
          <w:b w:val="0"/>
          <w:sz w:val="28"/>
          <w:szCs w:val="28"/>
        </w:rPr>
        <w:t>。</w:t>
      </w:r>
      <w:r w:rsidR="001E432C" w:rsidRPr="006620D4">
        <w:rPr>
          <w:rFonts w:ascii="宋体" w:hAnsi="宋体" w:cs="宋体" w:hint="eastAsia"/>
          <w:b w:val="0"/>
          <w:spacing w:val="10"/>
          <w:kern w:val="24"/>
          <w:sz w:val="28"/>
          <w:szCs w:val="28"/>
        </w:rPr>
        <w:t>防雷设计应符合现行国家标准《建筑物防雷设计规范》GB50057的有关规定。</w:t>
      </w:r>
    </w:p>
    <w:p w:rsidR="00676537" w:rsidRPr="00E80E17" w:rsidRDefault="001E432C" w:rsidP="00BB6013">
      <w:pPr>
        <w:pStyle w:val="31"/>
        <w:rPr>
          <w:rFonts w:ascii="黑体" w:eastAsia="黑体" w:hAnsi="黑体" w:cs="宋体"/>
          <w:b w:val="0"/>
          <w:szCs w:val="28"/>
        </w:rPr>
      </w:pPr>
      <w:bookmarkStart w:id="280" w:name="_Toc165038824"/>
      <w:r w:rsidRPr="00E80E17">
        <w:rPr>
          <w:rFonts w:ascii="黑体" w:eastAsia="黑体" w:hAnsi="黑体" w:cs="宋体" w:hint="eastAsia"/>
          <w:b w:val="0"/>
          <w:szCs w:val="28"/>
        </w:rPr>
        <w:t>5.4.4监控措施评价单元</w:t>
      </w:r>
      <w:bookmarkEnd w:id="280"/>
    </w:p>
    <w:p w:rsidR="00CE7BE3" w:rsidRPr="00E80E17" w:rsidRDefault="00D301B7" w:rsidP="00176DDD">
      <w:pPr>
        <w:spacing w:line="360" w:lineRule="auto"/>
        <w:ind w:firstLineChars="200" w:firstLine="600"/>
        <w:rPr>
          <w:rFonts w:ascii="宋体" w:hAnsi="宋体" w:cs="宋体"/>
          <w:b w:val="0"/>
          <w:spacing w:val="10"/>
          <w:kern w:val="24"/>
          <w:sz w:val="28"/>
          <w:szCs w:val="28"/>
        </w:rPr>
      </w:pPr>
      <w:bookmarkStart w:id="281" w:name="_Toc165038825"/>
      <w:r w:rsidRPr="00E80E17">
        <w:rPr>
          <w:rFonts w:ascii="宋体" w:hAnsi="宋体" w:cs="宋体" w:hint="eastAsia"/>
          <w:b w:val="0"/>
          <w:spacing w:val="10"/>
          <w:kern w:val="24"/>
          <w:sz w:val="28"/>
          <w:szCs w:val="28"/>
        </w:rPr>
        <w:t>根据建设方提供的相关材料，</w:t>
      </w:r>
      <w:r w:rsidR="00CE7BE3" w:rsidRPr="00E80E17">
        <w:rPr>
          <w:rFonts w:ascii="宋体" w:hAnsi="宋体" w:cs="宋体" w:hint="eastAsia"/>
          <w:b w:val="0"/>
          <w:spacing w:val="10"/>
          <w:kern w:val="24"/>
          <w:sz w:val="28"/>
          <w:szCs w:val="28"/>
        </w:rPr>
        <w:t>本项目</w:t>
      </w:r>
      <w:r w:rsidR="00CE7BE3" w:rsidRPr="00E80E17">
        <w:rPr>
          <w:rFonts w:ascii="宋体" w:hAnsi="宋体" w:cs="宋体" w:hint="eastAsia"/>
          <w:b w:val="0"/>
          <w:bCs/>
          <w:sz w:val="28"/>
          <w:szCs w:val="28"/>
        </w:rPr>
        <w:t>配备视频监控系统、入侵报警系统，视频监控系统对拟</w:t>
      </w:r>
      <w:r w:rsidR="006620D4">
        <w:rPr>
          <w:rFonts w:ascii="宋体" w:hAnsi="宋体" w:cs="宋体" w:hint="eastAsia"/>
          <w:b w:val="0"/>
          <w:bCs/>
          <w:sz w:val="28"/>
          <w:szCs w:val="28"/>
        </w:rPr>
        <w:t>新</w:t>
      </w:r>
      <w:r w:rsidR="00CE7BE3" w:rsidRPr="00E80E17">
        <w:rPr>
          <w:rFonts w:ascii="宋体" w:hAnsi="宋体" w:cs="宋体" w:hint="eastAsia"/>
          <w:b w:val="0"/>
          <w:bCs/>
          <w:sz w:val="28"/>
          <w:szCs w:val="28"/>
        </w:rPr>
        <w:t>建仓库、大门等重点部位进行监控，</w:t>
      </w:r>
      <w:r w:rsidR="00CE7BE3" w:rsidRPr="00E80E17">
        <w:rPr>
          <w:rFonts w:ascii="宋体" w:hAnsi="宋体" w:cs="宋体" w:hint="eastAsia"/>
          <w:b w:val="0"/>
          <w:bCs/>
          <w:sz w:val="28"/>
          <w:szCs w:val="28"/>
        </w:rPr>
        <w:lastRenderedPageBreak/>
        <w:t>监控范围100%，并在值班室里拟配置有视频信号显示器和视频信息储存装置</w:t>
      </w:r>
      <w:r w:rsidR="00CE7BE3" w:rsidRPr="00E80E17">
        <w:rPr>
          <w:rFonts w:ascii="宋体" w:hAnsi="宋体" w:cs="宋体" w:hint="eastAsia"/>
          <w:b w:val="0"/>
          <w:spacing w:val="10"/>
          <w:kern w:val="24"/>
          <w:sz w:val="28"/>
          <w:szCs w:val="28"/>
        </w:rPr>
        <w:t>。</w:t>
      </w:r>
    </w:p>
    <w:p w:rsidR="00676537" w:rsidRPr="00E80E17" w:rsidRDefault="001E432C" w:rsidP="00176DDD">
      <w:pPr>
        <w:pStyle w:val="31"/>
        <w:rPr>
          <w:rFonts w:ascii="黑体" w:eastAsia="黑体" w:hAnsi="黑体" w:cs="宋体"/>
          <w:b w:val="0"/>
          <w:szCs w:val="28"/>
        </w:rPr>
      </w:pPr>
      <w:r w:rsidRPr="00E80E17">
        <w:rPr>
          <w:rFonts w:ascii="黑体" w:eastAsia="黑体" w:hAnsi="黑体" w:cs="宋体" w:hint="eastAsia"/>
          <w:b w:val="0"/>
          <w:szCs w:val="28"/>
        </w:rPr>
        <w:t>5.4.5防护屏障评价单元</w:t>
      </w:r>
      <w:bookmarkEnd w:id="281"/>
    </w:p>
    <w:p w:rsidR="00D301B7" w:rsidRPr="00E80E17" w:rsidRDefault="001E432C" w:rsidP="00176DDD">
      <w:pPr>
        <w:spacing w:line="360" w:lineRule="auto"/>
        <w:ind w:firstLineChars="200" w:firstLine="600"/>
        <w:rPr>
          <w:rFonts w:ascii="宋体" w:hAnsi="宋体" w:cs="宋体"/>
          <w:b w:val="0"/>
          <w:spacing w:val="10"/>
          <w:kern w:val="24"/>
          <w:sz w:val="28"/>
          <w:szCs w:val="28"/>
        </w:rPr>
      </w:pPr>
      <w:r w:rsidRPr="00E80E17">
        <w:rPr>
          <w:rFonts w:ascii="宋体" w:hAnsi="宋体" w:cs="宋体" w:hint="eastAsia"/>
          <w:b w:val="0"/>
          <w:spacing w:val="10"/>
          <w:kern w:val="24"/>
          <w:sz w:val="28"/>
          <w:szCs w:val="28"/>
        </w:rPr>
        <w:t>根据《烟花爆竹工程设计安全标准》（GB50161-2022）5.4.2规定：</w:t>
      </w:r>
      <w:r w:rsidRPr="00E80E17">
        <w:rPr>
          <w:rFonts w:ascii="宋体" w:hAnsi="宋体" w:cs="宋体"/>
          <w:b w:val="0"/>
          <w:spacing w:val="10"/>
          <w:kern w:val="24"/>
          <w:sz w:val="28"/>
          <w:szCs w:val="28"/>
        </w:rPr>
        <w:t>1.1级建(构)筑物应设置防护屏障</w:t>
      </w:r>
      <w:r w:rsidRPr="00E80E17">
        <w:rPr>
          <w:rFonts w:ascii="宋体" w:hAnsi="宋体" w:cs="宋体" w:hint="eastAsia"/>
          <w:b w:val="0"/>
          <w:spacing w:val="10"/>
          <w:kern w:val="24"/>
          <w:sz w:val="28"/>
          <w:szCs w:val="28"/>
        </w:rPr>
        <w:t>；</w:t>
      </w:r>
      <w:r w:rsidR="00D301B7" w:rsidRPr="00E80E17">
        <w:rPr>
          <w:rFonts w:ascii="宋体" w:hAnsi="宋体" w:cs="宋体" w:hint="eastAsia"/>
          <w:b w:val="0"/>
          <w:spacing w:val="10"/>
          <w:kern w:val="24"/>
          <w:sz w:val="28"/>
          <w:szCs w:val="28"/>
        </w:rPr>
        <w:t>本项目拟</w:t>
      </w:r>
      <w:r w:rsidR="006620D4">
        <w:rPr>
          <w:rFonts w:ascii="宋体" w:hAnsi="宋体" w:cs="宋体" w:hint="eastAsia"/>
          <w:b w:val="0"/>
          <w:spacing w:val="10"/>
          <w:kern w:val="24"/>
          <w:sz w:val="28"/>
          <w:szCs w:val="28"/>
        </w:rPr>
        <w:t>新</w:t>
      </w:r>
      <w:r w:rsidR="00D301B7" w:rsidRPr="00E80E17">
        <w:rPr>
          <w:rFonts w:ascii="宋体" w:hAnsi="宋体" w:cs="宋体" w:hint="eastAsia"/>
          <w:b w:val="0"/>
          <w:spacing w:val="10"/>
          <w:kern w:val="24"/>
          <w:sz w:val="28"/>
          <w:szCs w:val="28"/>
        </w:rPr>
        <w:t>建的</w:t>
      </w:r>
      <w:r w:rsidR="006620D4" w:rsidRPr="006620D4">
        <w:rPr>
          <w:rFonts w:ascii="宋体" w:hAnsi="宋体" w:cs="宋体"/>
          <w:b w:val="0"/>
          <w:spacing w:val="10"/>
          <w:kern w:val="24"/>
          <w:sz w:val="28"/>
          <w:szCs w:val="28"/>
        </w:rPr>
        <w:t>1#</w:t>
      </w:r>
      <w:r w:rsidR="006620D4" w:rsidRPr="006620D4">
        <w:rPr>
          <w:rFonts w:ascii="Times New Roman" w:hAnsi="Times New Roman"/>
          <w:b w:val="0"/>
          <w:spacing w:val="10"/>
          <w:kern w:val="24"/>
          <w:sz w:val="28"/>
          <w:szCs w:val="28"/>
        </w:rPr>
        <w:t>~</w:t>
      </w:r>
      <w:r w:rsidR="006620D4" w:rsidRPr="006620D4">
        <w:rPr>
          <w:rFonts w:ascii="宋体" w:hAnsi="宋体" w:cs="宋体"/>
          <w:b w:val="0"/>
          <w:spacing w:val="10"/>
          <w:kern w:val="24"/>
          <w:sz w:val="28"/>
          <w:szCs w:val="28"/>
        </w:rPr>
        <w:t>6#</w:t>
      </w:r>
      <w:r w:rsidR="006620D4" w:rsidRPr="006620D4">
        <w:rPr>
          <w:rFonts w:ascii="宋体" w:hAnsi="宋体" w:cs="宋体" w:hint="eastAsia"/>
          <w:b w:val="0"/>
          <w:spacing w:val="10"/>
          <w:kern w:val="24"/>
          <w:sz w:val="28"/>
          <w:szCs w:val="28"/>
        </w:rPr>
        <w:t>仓库</w:t>
      </w:r>
      <w:r w:rsidR="00D301B7" w:rsidRPr="00E80E17">
        <w:rPr>
          <w:rFonts w:ascii="宋体" w:hAnsi="宋体" w:cs="宋体" w:hint="eastAsia"/>
          <w:b w:val="0"/>
          <w:spacing w:val="10"/>
          <w:kern w:val="24"/>
          <w:sz w:val="28"/>
          <w:szCs w:val="28"/>
        </w:rPr>
        <w:t>危险等级</w:t>
      </w:r>
      <w:r w:rsidR="006620D4">
        <w:rPr>
          <w:rFonts w:ascii="宋体" w:hAnsi="宋体" w:cs="宋体" w:hint="eastAsia"/>
          <w:b w:val="0"/>
          <w:spacing w:val="10"/>
          <w:kern w:val="24"/>
          <w:sz w:val="28"/>
          <w:szCs w:val="28"/>
        </w:rPr>
        <w:t>均</w:t>
      </w:r>
      <w:r w:rsidR="00D301B7" w:rsidRPr="00E80E17">
        <w:rPr>
          <w:rFonts w:ascii="宋体" w:hAnsi="宋体" w:cs="宋体" w:hint="eastAsia"/>
          <w:b w:val="0"/>
          <w:spacing w:val="10"/>
          <w:kern w:val="24"/>
          <w:sz w:val="28"/>
          <w:szCs w:val="28"/>
        </w:rPr>
        <w:t>为1</w:t>
      </w:r>
      <w:r w:rsidR="00D301B7" w:rsidRPr="00E80E17">
        <w:rPr>
          <w:rFonts w:ascii="宋体" w:hAnsi="宋体" w:cs="宋体"/>
          <w:b w:val="0"/>
          <w:spacing w:val="10"/>
          <w:kern w:val="24"/>
          <w:sz w:val="28"/>
          <w:szCs w:val="28"/>
        </w:rPr>
        <w:t>.3</w:t>
      </w:r>
      <w:r w:rsidR="00D301B7" w:rsidRPr="00E80E17">
        <w:rPr>
          <w:rFonts w:ascii="宋体" w:hAnsi="宋体" w:cs="宋体" w:hint="eastAsia"/>
          <w:b w:val="0"/>
          <w:spacing w:val="10"/>
          <w:kern w:val="24"/>
          <w:sz w:val="28"/>
          <w:szCs w:val="28"/>
        </w:rPr>
        <w:t>级，故无需设置</w:t>
      </w:r>
      <w:r w:rsidR="00D301B7" w:rsidRPr="00E80E17">
        <w:rPr>
          <w:rFonts w:ascii="宋体" w:hAnsi="宋体" w:cs="宋体"/>
          <w:b w:val="0"/>
          <w:spacing w:val="10"/>
          <w:kern w:val="24"/>
          <w:sz w:val="28"/>
          <w:szCs w:val="28"/>
        </w:rPr>
        <w:t>防护屏障</w:t>
      </w:r>
      <w:r w:rsidR="00D301B7" w:rsidRPr="00E80E17">
        <w:rPr>
          <w:rFonts w:ascii="宋体" w:hAnsi="宋体" w:cs="宋体" w:hint="eastAsia"/>
          <w:b w:val="0"/>
          <w:spacing w:val="10"/>
          <w:kern w:val="24"/>
          <w:sz w:val="28"/>
          <w:szCs w:val="28"/>
        </w:rPr>
        <w:t>。</w:t>
      </w:r>
    </w:p>
    <w:p w:rsidR="00676537" w:rsidRPr="00E80E17" w:rsidRDefault="001E432C" w:rsidP="00176DDD">
      <w:pPr>
        <w:pStyle w:val="31"/>
        <w:rPr>
          <w:rFonts w:ascii="黑体" w:eastAsia="黑体" w:hAnsi="黑体" w:cs="宋体"/>
          <w:b w:val="0"/>
          <w:szCs w:val="28"/>
        </w:rPr>
      </w:pPr>
      <w:bookmarkStart w:id="282" w:name="_Toc165038826"/>
      <w:r w:rsidRPr="00E80E17">
        <w:rPr>
          <w:rFonts w:ascii="黑体" w:eastAsia="黑体" w:hAnsi="黑体" w:cs="宋体" w:hint="eastAsia"/>
          <w:b w:val="0"/>
          <w:szCs w:val="28"/>
        </w:rPr>
        <w:t>5.4.6电器、机械、工具安全特性评价单元</w:t>
      </w:r>
      <w:bookmarkEnd w:id="282"/>
    </w:p>
    <w:p w:rsidR="00676537" w:rsidRPr="00E80E17" w:rsidRDefault="001E432C" w:rsidP="00176DDD">
      <w:pPr>
        <w:spacing w:line="360" w:lineRule="auto"/>
        <w:ind w:firstLineChars="200" w:firstLine="600"/>
        <w:rPr>
          <w:rFonts w:ascii="宋体" w:hAnsi="宋体" w:cs="宋体"/>
          <w:b w:val="0"/>
          <w:spacing w:val="10"/>
          <w:kern w:val="24"/>
          <w:sz w:val="28"/>
          <w:szCs w:val="28"/>
        </w:rPr>
      </w:pPr>
      <w:r w:rsidRPr="00E80E17">
        <w:rPr>
          <w:rFonts w:ascii="宋体" w:hAnsi="宋体" w:cs="宋体" w:hint="eastAsia"/>
          <w:b w:val="0"/>
          <w:spacing w:val="10"/>
          <w:kern w:val="24"/>
          <w:sz w:val="28"/>
          <w:szCs w:val="28"/>
        </w:rPr>
        <w:t>1）电气设备</w:t>
      </w:r>
    </w:p>
    <w:p w:rsidR="00676537" w:rsidRPr="0071454E" w:rsidRDefault="001E432C" w:rsidP="00176DDD">
      <w:pPr>
        <w:spacing w:line="360" w:lineRule="auto"/>
        <w:ind w:firstLineChars="200" w:firstLine="600"/>
        <w:rPr>
          <w:rFonts w:ascii="宋体" w:hAnsi="宋体" w:cs="宋体"/>
          <w:b w:val="0"/>
          <w:spacing w:val="10"/>
          <w:kern w:val="24"/>
          <w:sz w:val="28"/>
          <w:szCs w:val="28"/>
        </w:rPr>
      </w:pPr>
      <w:r w:rsidRPr="00E80E17">
        <w:rPr>
          <w:rFonts w:ascii="宋体" w:hAnsi="宋体" w:cs="宋体" w:hint="eastAsia"/>
          <w:b w:val="0"/>
          <w:spacing w:val="10"/>
          <w:kern w:val="24"/>
          <w:sz w:val="28"/>
          <w:szCs w:val="28"/>
        </w:rPr>
        <w:t>（1）针对仓库内电</w:t>
      </w:r>
      <w:r w:rsidRPr="0071454E">
        <w:rPr>
          <w:rFonts w:ascii="宋体" w:hAnsi="宋体" w:cs="宋体" w:hint="eastAsia"/>
          <w:b w:val="0"/>
          <w:spacing w:val="10"/>
          <w:kern w:val="24"/>
          <w:sz w:val="28"/>
          <w:szCs w:val="28"/>
        </w:rPr>
        <w:t>气设备可能产生电火花和静电等危险性，</w:t>
      </w:r>
      <w:r w:rsidR="00E42E7B">
        <w:rPr>
          <w:rFonts w:ascii="宋体" w:hAnsi="宋体" w:cs="宋体" w:hint="eastAsia"/>
          <w:b w:val="0"/>
          <w:spacing w:val="10"/>
          <w:kern w:val="24"/>
          <w:sz w:val="28"/>
          <w:szCs w:val="28"/>
        </w:rPr>
        <w:t>本项目库房内不设置照明，但</w:t>
      </w:r>
      <w:r w:rsidR="00CE7BE3" w:rsidRPr="00CE7BE3">
        <w:rPr>
          <w:rFonts w:ascii="宋体" w:hAnsi="宋体" w:cs="宋体" w:hint="eastAsia"/>
          <w:b w:val="0"/>
          <w:spacing w:val="10"/>
          <w:kern w:val="24"/>
          <w:sz w:val="28"/>
          <w:szCs w:val="28"/>
        </w:rPr>
        <w:t>应设疏散照明和疏散指示标志。应急照明照度值不低于该场所正常照明照度值的10%，应急时间不小于30min。</w:t>
      </w:r>
    </w:p>
    <w:p w:rsidR="00E42E7B" w:rsidRPr="00E80E17" w:rsidRDefault="001E432C" w:rsidP="00176DDD">
      <w:pPr>
        <w:adjustRightInd w:val="0"/>
        <w:snapToGrid w:val="0"/>
        <w:spacing w:line="360" w:lineRule="auto"/>
        <w:ind w:firstLineChars="200" w:firstLine="600"/>
        <w:rPr>
          <w:rFonts w:ascii="宋体" w:hAnsi="宋体" w:cs="宋体"/>
          <w:b w:val="0"/>
          <w:sz w:val="28"/>
          <w:szCs w:val="28"/>
        </w:rPr>
      </w:pPr>
      <w:r w:rsidRPr="00E80E17">
        <w:rPr>
          <w:rFonts w:ascii="宋体" w:hAnsi="宋体" w:cs="宋体" w:hint="eastAsia"/>
          <w:b w:val="0"/>
          <w:spacing w:val="10"/>
          <w:kern w:val="24"/>
          <w:sz w:val="28"/>
          <w:szCs w:val="28"/>
        </w:rPr>
        <w:t>（2）</w:t>
      </w:r>
      <w:r w:rsidR="00E42E7B" w:rsidRPr="00E80E17">
        <w:rPr>
          <w:rFonts w:ascii="宋体" w:hAnsi="宋体" w:cs="宋体" w:hint="eastAsia"/>
          <w:b w:val="0"/>
          <w:sz w:val="28"/>
          <w:szCs w:val="28"/>
        </w:rPr>
        <w:t>库区电气线路由当地1</w:t>
      </w:r>
      <w:r w:rsidR="00E42E7B" w:rsidRPr="00E80E17">
        <w:rPr>
          <w:rFonts w:ascii="宋体" w:hAnsi="宋体" w:cs="宋体"/>
          <w:b w:val="0"/>
          <w:sz w:val="28"/>
          <w:szCs w:val="28"/>
        </w:rPr>
        <w:t>0kv</w:t>
      </w:r>
      <w:r w:rsidR="00E42E7B" w:rsidRPr="00E80E17">
        <w:rPr>
          <w:rFonts w:ascii="宋体" w:hAnsi="宋体" w:cs="宋体" w:hint="eastAsia"/>
          <w:b w:val="0"/>
          <w:sz w:val="28"/>
          <w:szCs w:val="28"/>
        </w:rPr>
        <w:t>供电管网，经3</w:t>
      </w:r>
      <w:r w:rsidR="00E42E7B" w:rsidRPr="00E80E17">
        <w:rPr>
          <w:rFonts w:ascii="宋体" w:hAnsi="宋体" w:cs="宋体"/>
          <w:b w:val="0"/>
          <w:sz w:val="28"/>
          <w:szCs w:val="28"/>
        </w:rPr>
        <w:t>15kv</w:t>
      </w:r>
      <w:r w:rsidR="00E42E7B" w:rsidRPr="00E80E17">
        <w:rPr>
          <w:rFonts w:ascii="宋体" w:hAnsi="宋体" w:cs="宋体" w:hint="eastAsia"/>
          <w:b w:val="0"/>
          <w:sz w:val="28"/>
          <w:szCs w:val="28"/>
        </w:rPr>
        <w:t>架空变压器降压至0</w:t>
      </w:r>
      <w:r w:rsidR="00E42E7B" w:rsidRPr="00E80E17">
        <w:rPr>
          <w:rFonts w:ascii="宋体" w:hAnsi="宋体" w:cs="宋体"/>
          <w:b w:val="0"/>
          <w:sz w:val="28"/>
          <w:szCs w:val="28"/>
        </w:rPr>
        <w:t>.4kv</w:t>
      </w:r>
      <w:r w:rsidR="00E42E7B" w:rsidRPr="00E80E17">
        <w:rPr>
          <w:rFonts w:ascii="宋体" w:hAnsi="宋体" w:cs="宋体" w:hint="eastAsia"/>
          <w:b w:val="0"/>
          <w:sz w:val="28"/>
          <w:szCs w:val="28"/>
        </w:rPr>
        <w:t>后引入库区配电室。在配电室低压侧配置集中自动补偿装置，补偿容量按变压器容量的3</w:t>
      </w:r>
      <w:r w:rsidR="00E42E7B" w:rsidRPr="00E80E17">
        <w:rPr>
          <w:rFonts w:ascii="宋体" w:hAnsi="宋体" w:cs="宋体"/>
          <w:b w:val="0"/>
          <w:sz w:val="28"/>
          <w:szCs w:val="28"/>
        </w:rPr>
        <w:t>0%</w:t>
      </w:r>
      <w:r w:rsidR="00E42E7B" w:rsidRPr="00E80E17">
        <w:rPr>
          <w:rFonts w:ascii="宋体" w:hAnsi="宋体" w:cs="宋体" w:hint="eastAsia"/>
          <w:b w:val="0"/>
          <w:sz w:val="28"/>
          <w:szCs w:val="28"/>
        </w:rPr>
        <w:t>设置，采用智能型无功自动补偿装置（具备分相补偿功能），补偿后的功率因数不低于0.9</w:t>
      </w:r>
      <w:r w:rsidR="00E42E7B" w:rsidRPr="00E80E17">
        <w:rPr>
          <w:rFonts w:ascii="宋体" w:hAnsi="宋体" w:cs="宋体"/>
          <w:b w:val="0"/>
          <w:sz w:val="28"/>
          <w:szCs w:val="28"/>
        </w:rPr>
        <w:t>5</w:t>
      </w:r>
      <w:r w:rsidR="00E42E7B" w:rsidRPr="00E80E17">
        <w:rPr>
          <w:rFonts w:ascii="宋体" w:hAnsi="宋体" w:cs="宋体" w:hint="eastAsia"/>
          <w:b w:val="0"/>
          <w:sz w:val="28"/>
          <w:szCs w:val="28"/>
        </w:rPr>
        <w:t>。配电系统采用放射式配至各库房就地控制。</w:t>
      </w:r>
    </w:p>
    <w:p w:rsidR="00CE7BE3" w:rsidRPr="00E42E7B" w:rsidRDefault="001E432C" w:rsidP="00176DDD">
      <w:pPr>
        <w:spacing w:line="360" w:lineRule="auto"/>
        <w:ind w:firstLineChars="200" w:firstLine="600"/>
        <w:rPr>
          <w:rFonts w:ascii="宋体" w:hAnsi="宋体" w:cs="宋体"/>
          <w:b w:val="0"/>
          <w:spacing w:val="10"/>
          <w:kern w:val="24"/>
          <w:sz w:val="28"/>
          <w:szCs w:val="28"/>
        </w:rPr>
      </w:pPr>
      <w:r w:rsidRPr="00E80E17">
        <w:rPr>
          <w:rFonts w:ascii="宋体" w:hAnsi="宋体" w:cs="宋体" w:hint="eastAsia"/>
          <w:b w:val="0"/>
          <w:spacing w:val="10"/>
          <w:kern w:val="24"/>
          <w:sz w:val="28"/>
          <w:szCs w:val="28"/>
        </w:rPr>
        <w:t>（3）</w:t>
      </w:r>
      <w:r w:rsidR="006620D4">
        <w:rPr>
          <w:rFonts w:ascii="宋体" w:hAnsi="宋体" w:cs="宋体" w:hint="eastAsia"/>
          <w:b w:val="0"/>
          <w:spacing w:val="10"/>
          <w:kern w:val="24"/>
          <w:sz w:val="28"/>
          <w:szCs w:val="28"/>
        </w:rPr>
        <w:t>新</w:t>
      </w:r>
      <w:r w:rsidRPr="00E80E17">
        <w:rPr>
          <w:rFonts w:ascii="宋体" w:hAnsi="宋体" w:cs="宋体" w:hint="eastAsia"/>
          <w:b w:val="0"/>
          <w:spacing w:val="10"/>
          <w:kern w:val="24"/>
          <w:sz w:val="28"/>
          <w:szCs w:val="28"/>
        </w:rPr>
        <w:t>建仓库</w:t>
      </w:r>
      <w:r w:rsidR="00CE7BE3" w:rsidRPr="00E80E17">
        <w:rPr>
          <w:rFonts w:ascii="宋体" w:hAnsi="宋体" w:cs="宋体" w:hint="eastAsia"/>
          <w:b w:val="0"/>
          <w:spacing w:val="10"/>
          <w:kern w:val="24"/>
          <w:sz w:val="28"/>
          <w:szCs w:val="28"/>
        </w:rPr>
        <w:t>内电气线路应</w:t>
      </w:r>
      <w:r w:rsidR="00CE7BE3" w:rsidRPr="00E80E17">
        <w:rPr>
          <w:rFonts w:ascii="宋体" w:hAnsi="宋体" w:cs="宋体"/>
          <w:b w:val="0"/>
          <w:spacing w:val="10"/>
          <w:kern w:val="24"/>
          <w:sz w:val="28"/>
          <w:szCs w:val="28"/>
        </w:rPr>
        <w:t>采用</w:t>
      </w:r>
      <w:r w:rsidR="00CE7BE3" w:rsidRPr="00E80E17">
        <w:rPr>
          <w:rFonts w:ascii="宋体" w:hAnsi="宋体" w:cs="宋体" w:hint="eastAsia"/>
          <w:b w:val="0"/>
          <w:spacing w:val="10"/>
          <w:kern w:val="24"/>
          <w:sz w:val="28"/>
          <w:szCs w:val="28"/>
        </w:rPr>
        <w:t>铜芯阻</w:t>
      </w:r>
      <w:r w:rsidR="00CE7BE3" w:rsidRPr="00E42E7B">
        <w:rPr>
          <w:rFonts w:ascii="宋体" w:hAnsi="宋体" w:cs="宋体" w:hint="eastAsia"/>
          <w:b w:val="0"/>
          <w:spacing w:val="10"/>
          <w:kern w:val="24"/>
          <w:sz w:val="28"/>
          <w:szCs w:val="28"/>
        </w:rPr>
        <w:t>燃绝缘电线或铜芯阻燃电缆。电线和电</w:t>
      </w:r>
      <w:r w:rsidR="00CE7BE3" w:rsidRPr="00E42E7B">
        <w:rPr>
          <w:rFonts w:ascii="宋体" w:hAnsi="宋体" w:cs="宋体"/>
          <w:b w:val="0"/>
          <w:spacing w:val="10"/>
          <w:kern w:val="24"/>
          <w:sz w:val="28"/>
          <w:szCs w:val="28"/>
        </w:rPr>
        <w:t>缆的</w:t>
      </w:r>
      <w:r w:rsidR="00CE7BE3" w:rsidRPr="00E42E7B">
        <w:rPr>
          <w:rFonts w:ascii="宋体" w:hAnsi="宋体" w:cs="宋体" w:hint="eastAsia"/>
          <w:b w:val="0"/>
          <w:spacing w:val="10"/>
          <w:kern w:val="24"/>
          <w:sz w:val="28"/>
          <w:szCs w:val="28"/>
        </w:rPr>
        <w:t>额定电压不低于450V/750V</w:t>
      </w:r>
      <w:r w:rsidR="00CE7BE3" w:rsidRPr="00E42E7B">
        <w:rPr>
          <w:rFonts w:ascii="宋体" w:hAnsi="宋体" w:cs="宋体"/>
          <w:b w:val="0"/>
          <w:spacing w:val="10"/>
          <w:kern w:val="24"/>
          <w:sz w:val="28"/>
          <w:szCs w:val="28"/>
        </w:rPr>
        <w:t>；通讯导线的</w:t>
      </w:r>
      <w:r w:rsidR="00CE7BE3" w:rsidRPr="00E42E7B">
        <w:rPr>
          <w:rFonts w:ascii="宋体" w:hAnsi="宋体" w:cs="宋体" w:hint="eastAsia"/>
          <w:b w:val="0"/>
          <w:spacing w:val="10"/>
          <w:kern w:val="24"/>
          <w:sz w:val="28"/>
          <w:szCs w:val="28"/>
        </w:rPr>
        <w:t>额定电压不低于300V/</w:t>
      </w:r>
      <w:r w:rsidR="00CE7BE3" w:rsidRPr="00E42E7B">
        <w:rPr>
          <w:rFonts w:ascii="宋体" w:hAnsi="宋体" w:cs="宋体"/>
          <w:b w:val="0"/>
          <w:spacing w:val="10"/>
          <w:kern w:val="24"/>
          <w:sz w:val="28"/>
          <w:szCs w:val="28"/>
        </w:rPr>
        <w:t>5</w:t>
      </w:r>
      <w:r w:rsidR="00CE7BE3" w:rsidRPr="00E42E7B">
        <w:rPr>
          <w:rFonts w:ascii="宋体" w:hAnsi="宋体" w:cs="宋体" w:hint="eastAsia"/>
          <w:b w:val="0"/>
          <w:spacing w:val="10"/>
          <w:kern w:val="24"/>
          <w:sz w:val="28"/>
          <w:szCs w:val="28"/>
        </w:rPr>
        <w:t>0</w:t>
      </w:r>
      <w:r w:rsidR="00CE7BE3" w:rsidRPr="00E42E7B">
        <w:rPr>
          <w:rFonts w:ascii="宋体" w:hAnsi="宋体" w:cs="宋体"/>
          <w:b w:val="0"/>
          <w:spacing w:val="10"/>
          <w:kern w:val="24"/>
          <w:sz w:val="28"/>
          <w:szCs w:val="28"/>
        </w:rPr>
        <w:t>0V。</w:t>
      </w:r>
    </w:p>
    <w:p w:rsidR="00676537" w:rsidRPr="0071454E" w:rsidRDefault="001E432C" w:rsidP="00176DDD">
      <w:pPr>
        <w:spacing w:line="360" w:lineRule="auto"/>
        <w:ind w:firstLineChars="200" w:firstLine="600"/>
        <w:rPr>
          <w:rFonts w:ascii="宋体" w:hAnsi="宋体" w:cs="宋体"/>
          <w:b w:val="0"/>
          <w:spacing w:val="10"/>
          <w:kern w:val="24"/>
          <w:sz w:val="28"/>
          <w:szCs w:val="28"/>
        </w:rPr>
      </w:pPr>
      <w:r w:rsidRPr="0071454E">
        <w:rPr>
          <w:rFonts w:ascii="宋体" w:hAnsi="宋体" w:cs="宋体" w:hint="eastAsia"/>
          <w:b w:val="0"/>
          <w:spacing w:val="10"/>
          <w:kern w:val="24"/>
          <w:sz w:val="28"/>
          <w:szCs w:val="28"/>
        </w:rPr>
        <w:t>（4）室外电气线路：从库区室外输电线路，拟采用380V/220V架空明线，距离仓库房需大于1.5倍杆距。</w:t>
      </w:r>
    </w:p>
    <w:p w:rsidR="00676537" w:rsidRPr="0071454E" w:rsidRDefault="001E432C" w:rsidP="00176DDD">
      <w:pPr>
        <w:spacing w:line="360" w:lineRule="auto"/>
        <w:ind w:firstLineChars="200" w:firstLine="600"/>
        <w:rPr>
          <w:rFonts w:ascii="宋体" w:hAnsi="宋体" w:cs="宋体"/>
          <w:b w:val="0"/>
          <w:spacing w:val="10"/>
          <w:kern w:val="24"/>
          <w:sz w:val="28"/>
          <w:szCs w:val="28"/>
        </w:rPr>
      </w:pPr>
      <w:r w:rsidRPr="0071454E">
        <w:rPr>
          <w:rFonts w:ascii="宋体" w:hAnsi="宋体" w:cs="宋体" w:hint="eastAsia"/>
          <w:b w:val="0"/>
          <w:spacing w:val="10"/>
          <w:kern w:val="24"/>
          <w:sz w:val="28"/>
          <w:szCs w:val="28"/>
        </w:rPr>
        <w:t>（5）生活使用的为电气设备，不允许使用产生明火的燃煤、燃气等设备。</w:t>
      </w:r>
    </w:p>
    <w:p w:rsidR="00676537" w:rsidRPr="0071454E" w:rsidRDefault="001E432C" w:rsidP="00176DDD">
      <w:pPr>
        <w:spacing w:line="360" w:lineRule="auto"/>
        <w:ind w:firstLineChars="200" w:firstLine="600"/>
        <w:rPr>
          <w:rFonts w:ascii="宋体" w:hAnsi="宋体" w:cs="宋体"/>
          <w:b w:val="0"/>
          <w:spacing w:val="10"/>
          <w:kern w:val="24"/>
          <w:sz w:val="28"/>
          <w:szCs w:val="28"/>
        </w:rPr>
      </w:pPr>
      <w:r w:rsidRPr="0071454E">
        <w:rPr>
          <w:rFonts w:ascii="宋体" w:hAnsi="宋体" w:cs="宋体" w:hint="eastAsia"/>
          <w:b w:val="0"/>
          <w:spacing w:val="10"/>
          <w:kern w:val="24"/>
          <w:sz w:val="28"/>
          <w:szCs w:val="28"/>
        </w:rPr>
        <w:t>（6）按照建设项目监控通用规范进行设计安装，所有线路</w:t>
      </w:r>
      <w:r w:rsidRPr="0071454E">
        <w:rPr>
          <w:rFonts w:ascii="宋体" w:hAnsi="宋体" w:cs="宋体" w:hint="eastAsia"/>
          <w:b w:val="0"/>
          <w:spacing w:val="10"/>
          <w:kern w:val="24"/>
          <w:sz w:val="28"/>
          <w:szCs w:val="28"/>
        </w:rPr>
        <w:lastRenderedPageBreak/>
        <w:t>视为电气线路。</w:t>
      </w:r>
    </w:p>
    <w:p w:rsidR="00676537" w:rsidRPr="0071454E" w:rsidRDefault="001E432C" w:rsidP="00176DDD">
      <w:pPr>
        <w:spacing w:line="360" w:lineRule="auto"/>
        <w:ind w:firstLineChars="200" w:firstLine="600"/>
        <w:rPr>
          <w:rFonts w:ascii="宋体" w:hAnsi="宋体" w:cs="宋体"/>
          <w:b w:val="0"/>
          <w:spacing w:val="10"/>
          <w:kern w:val="24"/>
          <w:sz w:val="28"/>
          <w:szCs w:val="28"/>
        </w:rPr>
      </w:pPr>
      <w:r w:rsidRPr="0071454E">
        <w:rPr>
          <w:rFonts w:ascii="宋体" w:hAnsi="宋体" w:cs="宋体" w:hint="eastAsia"/>
          <w:b w:val="0"/>
          <w:spacing w:val="10"/>
          <w:kern w:val="24"/>
          <w:sz w:val="28"/>
          <w:szCs w:val="28"/>
        </w:rPr>
        <w:t>2）机械设备</w:t>
      </w:r>
    </w:p>
    <w:p w:rsidR="00676537" w:rsidRPr="0071454E" w:rsidRDefault="001E432C" w:rsidP="00176DDD">
      <w:pPr>
        <w:spacing w:line="360" w:lineRule="auto"/>
        <w:ind w:firstLineChars="200" w:firstLine="600"/>
        <w:rPr>
          <w:rFonts w:ascii="宋体" w:hAnsi="宋体" w:cs="宋体"/>
          <w:b w:val="0"/>
          <w:spacing w:val="10"/>
          <w:kern w:val="24"/>
          <w:sz w:val="28"/>
          <w:szCs w:val="28"/>
        </w:rPr>
      </w:pPr>
      <w:r w:rsidRPr="0071454E">
        <w:rPr>
          <w:rFonts w:ascii="宋体" w:hAnsi="宋体" w:cs="宋体" w:hint="eastAsia"/>
          <w:b w:val="0"/>
          <w:spacing w:val="10"/>
          <w:kern w:val="24"/>
          <w:sz w:val="28"/>
          <w:szCs w:val="28"/>
        </w:rPr>
        <w:t>库房装卸作业均拟采用人工作业，主要使用的机械设备拟采用手推车。</w:t>
      </w:r>
    </w:p>
    <w:p w:rsidR="00676537" w:rsidRPr="0071454E" w:rsidRDefault="001E432C" w:rsidP="00176DDD">
      <w:pPr>
        <w:spacing w:line="360" w:lineRule="auto"/>
        <w:ind w:firstLineChars="200" w:firstLine="600"/>
        <w:rPr>
          <w:rFonts w:ascii="宋体" w:hAnsi="宋体" w:cs="宋体"/>
          <w:b w:val="0"/>
          <w:spacing w:val="10"/>
          <w:kern w:val="24"/>
          <w:sz w:val="28"/>
          <w:szCs w:val="28"/>
        </w:rPr>
      </w:pPr>
      <w:r w:rsidRPr="0071454E">
        <w:rPr>
          <w:rFonts w:ascii="宋体" w:hAnsi="宋体" w:cs="宋体" w:hint="eastAsia"/>
          <w:b w:val="0"/>
          <w:spacing w:val="10"/>
          <w:kern w:val="24"/>
          <w:sz w:val="28"/>
          <w:szCs w:val="28"/>
        </w:rPr>
        <w:t>3）运输设备</w:t>
      </w:r>
    </w:p>
    <w:p w:rsidR="00676537" w:rsidRPr="0071454E" w:rsidRDefault="00AC772A" w:rsidP="00176DDD">
      <w:pPr>
        <w:spacing w:line="360" w:lineRule="auto"/>
        <w:ind w:firstLineChars="200" w:firstLine="600"/>
        <w:rPr>
          <w:rFonts w:ascii="宋体" w:hAnsi="宋体" w:cs="宋体"/>
          <w:b w:val="0"/>
          <w:spacing w:val="10"/>
          <w:kern w:val="24"/>
          <w:sz w:val="28"/>
          <w:szCs w:val="28"/>
        </w:rPr>
      </w:pPr>
      <w:r>
        <w:rPr>
          <w:rFonts w:ascii="宋体" w:hAnsi="宋体" w:cs="宋体" w:hint="eastAsia"/>
          <w:b w:val="0"/>
          <w:spacing w:val="10"/>
          <w:kern w:val="24"/>
          <w:sz w:val="28"/>
          <w:szCs w:val="28"/>
        </w:rPr>
        <w:t>新疆绚丽多彩烟花爆竹销售有限公司</w:t>
      </w:r>
      <w:r w:rsidR="001E432C" w:rsidRPr="0071454E">
        <w:rPr>
          <w:rFonts w:ascii="宋体" w:hAnsi="宋体" w:cs="宋体" w:hint="eastAsia"/>
          <w:b w:val="0"/>
          <w:spacing w:val="10"/>
          <w:kern w:val="24"/>
          <w:sz w:val="28"/>
          <w:szCs w:val="28"/>
        </w:rPr>
        <w:t>负责配送的运输车辆必须具备危险货物运输资质，从事烟花爆竹产品运输人员必须持有道路危险货物押运人员、道路货物运输驾驶员资格证。</w:t>
      </w:r>
    </w:p>
    <w:p w:rsidR="00676537" w:rsidRPr="00BB6013" w:rsidRDefault="001E432C" w:rsidP="00176DDD">
      <w:pPr>
        <w:pStyle w:val="31"/>
        <w:rPr>
          <w:rFonts w:ascii="黑体" w:eastAsia="黑体" w:hAnsi="黑体" w:cs="宋体"/>
          <w:b w:val="0"/>
          <w:szCs w:val="28"/>
        </w:rPr>
      </w:pPr>
      <w:bookmarkStart w:id="283" w:name="_Toc165038827"/>
      <w:r w:rsidRPr="00BB6013">
        <w:rPr>
          <w:rFonts w:ascii="黑体" w:eastAsia="黑体" w:hAnsi="黑体" w:cs="宋体" w:hint="eastAsia"/>
          <w:b w:val="0"/>
          <w:szCs w:val="28"/>
        </w:rPr>
        <w:t>5.4.7安全设施单元安全评价结论</w:t>
      </w:r>
      <w:bookmarkEnd w:id="283"/>
    </w:p>
    <w:p w:rsidR="00676537" w:rsidRPr="0071454E" w:rsidRDefault="001E432C" w:rsidP="00176DDD">
      <w:pPr>
        <w:adjustRightInd w:val="0"/>
        <w:snapToGrid w:val="0"/>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根据表5.1.2检查表的检查结果得出，安全设施单元基本符合《烟花爆竹工程设计安全标准》（GB50161-2022）的标准要求。</w:t>
      </w:r>
    </w:p>
    <w:p w:rsidR="00676537" w:rsidRPr="0071454E" w:rsidRDefault="001E432C" w:rsidP="00176DDD">
      <w:pPr>
        <w:keepNext/>
        <w:keepLines/>
        <w:spacing w:beforeLines="50" w:before="120" w:line="360" w:lineRule="auto"/>
        <w:outlineLvl w:val="1"/>
        <w:rPr>
          <w:rFonts w:ascii="黑体" w:eastAsia="黑体" w:hAnsi="宋体"/>
          <w:b w:val="0"/>
          <w:bCs/>
          <w:snapToGrid w:val="0"/>
          <w:sz w:val="30"/>
          <w:szCs w:val="30"/>
        </w:rPr>
      </w:pPr>
      <w:bookmarkStart w:id="284" w:name="_Toc233449800"/>
      <w:bookmarkStart w:id="285" w:name="_Toc205979653"/>
      <w:r w:rsidRPr="0071454E">
        <w:rPr>
          <w:rFonts w:ascii="黑体" w:eastAsia="黑体" w:hAnsi="宋体" w:hint="eastAsia"/>
          <w:b w:val="0"/>
          <w:bCs/>
          <w:snapToGrid w:val="0"/>
          <w:sz w:val="30"/>
          <w:szCs w:val="30"/>
        </w:rPr>
        <w:t>5.</w:t>
      </w:r>
      <w:bookmarkEnd w:id="284"/>
      <w:r w:rsidRPr="0071454E">
        <w:rPr>
          <w:rFonts w:ascii="黑体" w:eastAsia="黑体" w:hAnsi="宋体" w:hint="eastAsia"/>
          <w:b w:val="0"/>
          <w:bCs/>
          <w:snapToGrid w:val="0"/>
          <w:sz w:val="30"/>
          <w:szCs w:val="30"/>
        </w:rPr>
        <w:t>5预先危险性分析法（PHA）</w:t>
      </w:r>
      <w:bookmarkEnd w:id="285"/>
    </w:p>
    <w:p w:rsidR="00676537" w:rsidRPr="00BB6013" w:rsidRDefault="001E432C" w:rsidP="00176DDD">
      <w:pPr>
        <w:pStyle w:val="31"/>
        <w:rPr>
          <w:rFonts w:ascii="黑体" w:eastAsia="黑体" w:hAnsi="黑体" w:cs="宋体"/>
          <w:b w:val="0"/>
          <w:szCs w:val="28"/>
        </w:rPr>
      </w:pPr>
      <w:bookmarkStart w:id="286" w:name="_Toc233449801"/>
      <w:bookmarkStart w:id="287" w:name="_Toc165038829"/>
      <w:r w:rsidRPr="00BB6013">
        <w:rPr>
          <w:rFonts w:ascii="黑体" w:eastAsia="黑体" w:hAnsi="黑体" w:cs="宋体" w:hint="eastAsia"/>
          <w:b w:val="0"/>
          <w:szCs w:val="28"/>
        </w:rPr>
        <w:t>5.5.1单元概况</w:t>
      </w:r>
      <w:bookmarkEnd w:id="286"/>
      <w:bookmarkEnd w:id="287"/>
    </w:p>
    <w:p w:rsidR="00676537" w:rsidRPr="0071454E" w:rsidRDefault="00FB6CDC" w:rsidP="00176DDD">
      <w:pPr>
        <w:spacing w:line="360" w:lineRule="auto"/>
        <w:ind w:firstLine="527"/>
        <w:rPr>
          <w:rFonts w:ascii="Times New Roman" w:hAnsi="Times New Roman"/>
          <w:b w:val="0"/>
          <w:sz w:val="28"/>
          <w:szCs w:val="28"/>
        </w:rPr>
      </w:pPr>
      <w:r>
        <w:rPr>
          <w:rFonts w:ascii="宋体" w:hAnsi="宋体" w:cs="宋体" w:hint="eastAsia"/>
          <w:b w:val="0"/>
          <w:sz w:val="28"/>
          <w:szCs w:val="28"/>
        </w:rPr>
        <w:t>新</w:t>
      </w:r>
      <w:r w:rsidR="001E432C" w:rsidRPr="0071454E">
        <w:rPr>
          <w:rFonts w:ascii="宋体" w:hAnsi="宋体" w:cs="宋体" w:hint="eastAsia"/>
          <w:b w:val="0"/>
          <w:sz w:val="28"/>
          <w:szCs w:val="28"/>
        </w:rPr>
        <w:t>建库区主要有仓库主体工程、消防设施、围墙、运输通道、值班室等。仓库建筑主要考虑建筑材料、防火等级、内外部间距、围墙高度和间距、运输通道宽度和坡度等是否符合规定。</w:t>
      </w:r>
    </w:p>
    <w:p w:rsidR="00676537" w:rsidRPr="00BB6013" w:rsidRDefault="001E432C" w:rsidP="00176DDD">
      <w:pPr>
        <w:pStyle w:val="31"/>
        <w:rPr>
          <w:rFonts w:ascii="黑体" w:eastAsia="黑体" w:hAnsi="黑体" w:cs="宋体"/>
          <w:b w:val="0"/>
          <w:szCs w:val="28"/>
        </w:rPr>
      </w:pPr>
      <w:bookmarkStart w:id="288" w:name="_Toc233449802"/>
      <w:bookmarkStart w:id="289" w:name="_Toc165038830"/>
      <w:r w:rsidRPr="00BB6013">
        <w:rPr>
          <w:rFonts w:ascii="黑体" w:eastAsia="黑体" w:hAnsi="黑体" w:cs="宋体" w:hint="eastAsia"/>
          <w:b w:val="0"/>
          <w:szCs w:val="28"/>
        </w:rPr>
        <w:t>5.5.2预先危险性分析法（PHA）</w:t>
      </w:r>
      <w:bookmarkEnd w:id="288"/>
      <w:bookmarkEnd w:id="289"/>
    </w:p>
    <w:p w:rsidR="00676537" w:rsidRPr="0071454E" w:rsidRDefault="001E432C" w:rsidP="00917CFE">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预先危险性等级划分，见表5.5.2-1。</w:t>
      </w:r>
    </w:p>
    <w:p w:rsidR="00676537" w:rsidRPr="0071454E" w:rsidRDefault="001E432C" w:rsidP="00917CFE">
      <w:pPr>
        <w:jc w:val="center"/>
        <w:rPr>
          <w:rFonts w:ascii="黑体" w:eastAsia="黑体" w:hAnsi="黑体" w:cs="Arial"/>
          <w:b w:val="0"/>
          <w:sz w:val="24"/>
        </w:rPr>
      </w:pPr>
      <w:r w:rsidRPr="0071454E">
        <w:rPr>
          <w:rFonts w:ascii="黑体" w:eastAsia="黑体" w:hAnsi="黑体" w:cs="Arial"/>
          <w:b w:val="0"/>
          <w:sz w:val="24"/>
        </w:rPr>
        <w:t>表5.</w:t>
      </w:r>
      <w:r w:rsidRPr="0071454E">
        <w:rPr>
          <w:rFonts w:ascii="黑体" w:eastAsia="黑体" w:hAnsi="黑体" w:cs="Arial" w:hint="eastAsia"/>
          <w:b w:val="0"/>
          <w:sz w:val="24"/>
        </w:rPr>
        <w:t>5</w:t>
      </w:r>
      <w:r w:rsidRPr="0071454E">
        <w:rPr>
          <w:rFonts w:ascii="黑体" w:eastAsia="黑体" w:hAnsi="黑体" w:cs="Arial"/>
          <w:b w:val="0"/>
          <w:sz w:val="24"/>
        </w:rPr>
        <w:t>.2</w:t>
      </w:r>
      <w:r w:rsidRPr="0071454E">
        <w:rPr>
          <w:rFonts w:ascii="黑体" w:eastAsia="黑体" w:hAnsi="黑体" w:cs="Arial" w:hint="eastAsia"/>
          <w:b w:val="0"/>
          <w:sz w:val="24"/>
        </w:rPr>
        <w:t>-1</w:t>
      </w:r>
      <w:r w:rsidRPr="0071454E">
        <w:rPr>
          <w:rFonts w:ascii="黑体" w:eastAsia="黑体" w:hAnsi="黑体" w:cs="Arial"/>
          <w:b w:val="0"/>
          <w:sz w:val="24"/>
        </w:rPr>
        <w:t xml:space="preserve">  危险、有害因素的危险程度等级划分表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78"/>
        <w:gridCol w:w="1201"/>
        <w:gridCol w:w="1424"/>
        <w:gridCol w:w="5615"/>
      </w:tblGrid>
      <w:tr w:rsidR="0071454E" w:rsidRPr="0071454E" w:rsidTr="00176DDD">
        <w:trPr>
          <w:trHeight w:val="454"/>
          <w:jc w:val="center"/>
        </w:trPr>
        <w:tc>
          <w:tcPr>
            <w:tcW w:w="978" w:type="dxa"/>
            <w:vAlign w:val="center"/>
          </w:tcPr>
          <w:p w:rsidR="00676537" w:rsidRPr="00CE7BE3" w:rsidRDefault="001E432C">
            <w:pPr>
              <w:spacing w:line="240" w:lineRule="atLeast"/>
              <w:jc w:val="center"/>
              <w:rPr>
                <w:rFonts w:ascii="宋体" w:hAnsi="宋体" w:cs="Arial"/>
                <w:bCs/>
                <w:szCs w:val="21"/>
              </w:rPr>
            </w:pPr>
            <w:r w:rsidRPr="00CE7BE3">
              <w:rPr>
                <w:rFonts w:ascii="宋体" w:hAnsi="宋体" w:cs="Arial"/>
                <w:bCs/>
                <w:szCs w:val="21"/>
              </w:rPr>
              <w:t>级别</w:t>
            </w:r>
          </w:p>
        </w:tc>
        <w:tc>
          <w:tcPr>
            <w:tcW w:w="1201" w:type="dxa"/>
            <w:vAlign w:val="center"/>
          </w:tcPr>
          <w:p w:rsidR="00676537" w:rsidRPr="00CE7BE3" w:rsidRDefault="001E432C">
            <w:pPr>
              <w:spacing w:line="240" w:lineRule="atLeast"/>
              <w:jc w:val="center"/>
              <w:rPr>
                <w:rFonts w:ascii="宋体" w:hAnsi="宋体" w:cs="Arial"/>
                <w:bCs/>
                <w:szCs w:val="21"/>
              </w:rPr>
            </w:pPr>
            <w:r w:rsidRPr="00CE7BE3">
              <w:rPr>
                <w:rFonts w:ascii="宋体" w:hAnsi="宋体" w:cs="Arial"/>
                <w:bCs/>
                <w:szCs w:val="21"/>
              </w:rPr>
              <w:t>等级系数</w:t>
            </w:r>
          </w:p>
        </w:tc>
        <w:tc>
          <w:tcPr>
            <w:tcW w:w="1424" w:type="dxa"/>
            <w:vAlign w:val="center"/>
          </w:tcPr>
          <w:p w:rsidR="00676537" w:rsidRPr="00CE7BE3" w:rsidRDefault="001E432C">
            <w:pPr>
              <w:spacing w:line="240" w:lineRule="atLeast"/>
              <w:jc w:val="center"/>
              <w:rPr>
                <w:rFonts w:ascii="宋体" w:hAnsi="宋体" w:cs="Arial"/>
                <w:bCs/>
                <w:szCs w:val="21"/>
              </w:rPr>
            </w:pPr>
            <w:r w:rsidRPr="00CE7BE3">
              <w:rPr>
                <w:rFonts w:ascii="宋体" w:hAnsi="宋体" w:cs="Arial"/>
                <w:bCs/>
                <w:szCs w:val="21"/>
              </w:rPr>
              <w:t>危险程度</w:t>
            </w:r>
          </w:p>
        </w:tc>
        <w:tc>
          <w:tcPr>
            <w:tcW w:w="5615" w:type="dxa"/>
            <w:vAlign w:val="center"/>
          </w:tcPr>
          <w:p w:rsidR="00676537" w:rsidRPr="00CE7BE3" w:rsidRDefault="001E432C">
            <w:pPr>
              <w:spacing w:line="240" w:lineRule="atLeast"/>
              <w:jc w:val="center"/>
              <w:rPr>
                <w:rFonts w:ascii="宋体" w:hAnsi="宋体" w:cs="Arial"/>
                <w:bCs/>
                <w:szCs w:val="21"/>
              </w:rPr>
            </w:pPr>
            <w:r w:rsidRPr="00CE7BE3">
              <w:rPr>
                <w:rFonts w:ascii="宋体" w:hAnsi="宋体" w:cs="Arial"/>
                <w:bCs/>
                <w:szCs w:val="21"/>
              </w:rPr>
              <w:t>可能导致的事故后果</w:t>
            </w:r>
          </w:p>
        </w:tc>
      </w:tr>
      <w:tr w:rsidR="0071454E" w:rsidRPr="0071454E" w:rsidTr="00176DDD">
        <w:trPr>
          <w:trHeight w:val="454"/>
          <w:jc w:val="center"/>
        </w:trPr>
        <w:tc>
          <w:tcPr>
            <w:tcW w:w="978" w:type="dxa"/>
            <w:vAlign w:val="center"/>
          </w:tcPr>
          <w:p w:rsidR="00676537" w:rsidRPr="00CE7BE3" w:rsidRDefault="001E432C">
            <w:pPr>
              <w:adjustRightInd w:val="0"/>
              <w:snapToGrid w:val="0"/>
              <w:spacing w:line="360" w:lineRule="auto"/>
              <w:jc w:val="center"/>
              <w:rPr>
                <w:rFonts w:ascii="宋体" w:hAnsi="宋体" w:cs="Arial"/>
                <w:b w:val="0"/>
                <w:szCs w:val="21"/>
              </w:rPr>
            </w:pPr>
            <w:r w:rsidRPr="00CE7BE3">
              <w:rPr>
                <w:rFonts w:ascii="宋体" w:hAnsi="宋体" w:cs="Arial"/>
                <w:b w:val="0"/>
                <w:kern w:val="0"/>
                <w:szCs w:val="21"/>
              </w:rPr>
              <w:t>I</w:t>
            </w:r>
          </w:p>
        </w:tc>
        <w:tc>
          <w:tcPr>
            <w:tcW w:w="1201"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1</w:t>
            </w:r>
          </w:p>
        </w:tc>
        <w:tc>
          <w:tcPr>
            <w:tcW w:w="1424"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安全的</w:t>
            </w:r>
          </w:p>
        </w:tc>
        <w:tc>
          <w:tcPr>
            <w:tcW w:w="5615"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不会造成人员伤害及系统损坏</w:t>
            </w:r>
          </w:p>
        </w:tc>
      </w:tr>
      <w:tr w:rsidR="0071454E" w:rsidRPr="0071454E" w:rsidTr="00176DDD">
        <w:trPr>
          <w:trHeight w:val="454"/>
          <w:jc w:val="center"/>
        </w:trPr>
        <w:tc>
          <w:tcPr>
            <w:tcW w:w="978" w:type="dxa"/>
            <w:vAlign w:val="center"/>
          </w:tcPr>
          <w:p w:rsidR="00676537" w:rsidRPr="00CE7BE3" w:rsidRDefault="001E432C">
            <w:pPr>
              <w:adjustRightInd w:val="0"/>
              <w:snapToGrid w:val="0"/>
              <w:spacing w:line="360" w:lineRule="auto"/>
              <w:jc w:val="center"/>
              <w:rPr>
                <w:rFonts w:ascii="宋体" w:hAnsi="宋体" w:cs="Arial"/>
                <w:b w:val="0"/>
                <w:szCs w:val="21"/>
              </w:rPr>
            </w:pPr>
            <w:r w:rsidRPr="00CE7BE3">
              <w:rPr>
                <w:rFonts w:ascii="宋体" w:hAnsi="宋体" w:cs="Arial"/>
                <w:b w:val="0"/>
                <w:kern w:val="0"/>
                <w:szCs w:val="21"/>
              </w:rPr>
              <w:t>II</w:t>
            </w:r>
          </w:p>
        </w:tc>
        <w:tc>
          <w:tcPr>
            <w:tcW w:w="1201"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2</w:t>
            </w:r>
          </w:p>
        </w:tc>
        <w:tc>
          <w:tcPr>
            <w:tcW w:w="1424"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临界的</w:t>
            </w:r>
          </w:p>
        </w:tc>
        <w:tc>
          <w:tcPr>
            <w:tcW w:w="5615"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处于事故的边缘状态，暂时不会造成人员伤亡、系统损坏或降低系统性能，但应予以排除或采取控制措施</w:t>
            </w:r>
          </w:p>
        </w:tc>
      </w:tr>
      <w:tr w:rsidR="0071454E" w:rsidRPr="0071454E" w:rsidTr="00176DDD">
        <w:trPr>
          <w:trHeight w:val="454"/>
          <w:jc w:val="center"/>
        </w:trPr>
        <w:tc>
          <w:tcPr>
            <w:tcW w:w="978" w:type="dxa"/>
            <w:vAlign w:val="center"/>
          </w:tcPr>
          <w:p w:rsidR="00676537" w:rsidRPr="00CE7BE3" w:rsidRDefault="001E432C">
            <w:pPr>
              <w:adjustRightInd w:val="0"/>
              <w:snapToGrid w:val="0"/>
              <w:spacing w:line="360" w:lineRule="auto"/>
              <w:jc w:val="center"/>
              <w:rPr>
                <w:rFonts w:ascii="宋体" w:hAnsi="宋体" w:cs="Arial"/>
                <w:b w:val="0"/>
                <w:szCs w:val="21"/>
              </w:rPr>
            </w:pPr>
            <w:r w:rsidRPr="00CE7BE3">
              <w:rPr>
                <w:rFonts w:ascii="宋体" w:hAnsi="宋体" w:cs="Arial"/>
                <w:b w:val="0"/>
                <w:kern w:val="0"/>
                <w:szCs w:val="21"/>
              </w:rPr>
              <w:t>Ⅲ</w:t>
            </w:r>
          </w:p>
        </w:tc>
        <w:tc>
          <w:tcPr>
            <w:tcW w:w="1201"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4</w:t>
            </w:r>
          </w:p>
        </w:tc>
        <w:tc>
          <w:tcPr>
            <w:tcW w:w="1424"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危险的</w:t>
            </w:r>
          </w:p>
        </w:tc>
        <w:tc>
          <w:tcPr>
            <w:tcW w:w="5615"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会造成人员伤害及系统损坏，要立即采取防范对策措施</w:t>
            </w:r>
          </w:p>
        </w:tc>
      </w:tr>
      <w:tr w:rsidR="0071454E" w:rsidRPr="0071454E" w:rsidTr="00176DDD">
        <w:trPr>
          <w:trHeight w:val="454"/>
          <w:jc w:val="center"/>
        </w:trPr>
        <w:tc>
          <w:tcPr>
            <w:tcW w:w="978" w:type="dxa"/>
            <w:vAlign w:val="center"/>
          </w:tcPr>
          <w:p w:rsidR="00676537" w:rsidRPr="00CE7BE3" w:rsidRDefault="001E432C">
            <w:pPr>
              <w:adjustRightInd w:val="0"/>
              <w:snapToGrid w:val="0"/>
              <w:spacing w:line="360" w:lineRule="auto"/>
              <w:jc w:val="center"/>
              <w:rPr>
                <w:rFonts w:ascii="宋体" w:hAnsi="宋体" w:cs="Arial"/>
                <w:b w:val="0"/>
                <w:szCs w:val="21"/>
              </w:rPr>
            </w:pPr>
            <w:r w:rsidRPr="00CE7BE3">
              <w:rPr>
                <w:rFonts w:ascii="宋体" w:hAnsi="宋体" w:cs="Arial"/>
                <w:b w:val="0"/>
                <w:kern w:val="0"/>
                <w:szCs w:val="21"/>
              </w:rPr>
              <w:t>Ⅳ</w:t>
            </w:r>
          </w:p>
        </w:tc>
        <w:tc>
          <w:tcPr>
            <w:tcW w:w="1201"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8</w:t>
            </w:r>
          </w:p>
        </w:tc>
        <w:tc>
          <w:tcPr>
            <w:tcW w:w="1424"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灾难性的</w:t>
            </w:r>
          </w:p>
        </w:tc>
        <w:tc>
          <w:tcPr>
            <w:tcW w:w="5615" w:type="dxa"/>
            <w:vAlign w:val="center"/>
          </w:tcPr>
          <w:p w:rsidR="00676537" w:rsidRPr="00CE7BE3" w:rsidRDefault="001E432C">
            <w:pPr>
              <w:spacing w:line="240" w:lineRule="atLeast"/>
              <w:jc w:val="center"/>
              <w:rPr>
                <w:rFonts w:ascii="宋体" w:hAnsi="宋体" w:cs="Arial"/>
                <w:b w:val="0"/>
                <w:szCs w:val="21"/>
              </w:rPr>
            </w:pPr>
            <w:r w:rsidRPr="00CE7BE3">
              <w:rPr>
                <w:rFonts w:ascii="宋体" w:hAnsi="宋体" w:cs="Arial"/>
                <w:b w:val="0"/>
                <w:szCs w:val="21"/>
              </w:rPr>
              <w:t>造成人员重大伤亡及系统严重破坏的灾难性事故，必须予以果断排除并进行重点防范</w:t>
            </w:r>
          </w:p>
        </w:tc>
      </w:tr>
    </w:tbl>
    <w:p w:rsidR="00676537" w:rsidRPr="0071454E" w:rsidRDefault="001E432C">
      <w:pPr>
        <w:spacing w:beforeLines="50" w:before="120" w:line="360" w:lineRule="auto"/>
        <w:ind w:firstLineChars="200" w:firstLine="560"/>
        <w:rPr>
          <w:rFonts w:ascii="宋体" w:hAnsi="宋体" w:cs="宋体"/>
          <w:b w:val="0"/>
          <w:sz w:val="28"/>
          <w:szCs w:val="28"/>
        </w:rPr>
      </w:pPr>
      <w:r w:rsidRPr="0071454E">
        <w:rPr>
          <w:rFonts w:ascii="宋体" w:hAnsi="宋体" w:cs="宋体" w:hint="eastAsia"/>
          <w:b w:val="0"/>
          <w:sz w:val="28"/>
          <w:szCs w:val="28"/>
        </w:rPr>
        <w:t>事故发生可能性等级的划分见表5.5.2-2。</w:t>
      </w:r>
    </w:p>
    <w:p w:rsidR="00917CFE" w:rsidRDefault="00917CFE">
      <w:pPr>
        <w:widowControl/>
        <w:jc w:val="left"/>
        <w:rPr>
          <w:rFonts w:ascii="黑体" w:eastAsia="黑体" w:hAnsi="黑体" w:cs="Arial"/>
          <w:b w:val="0"/>
          <w:sz w:val="24"/>
        </w:rPr>
      </w:pPr>
      <w:r>
        <w:rPr>
          <w:rFonts w:ascii="黑体" w:eastAsia="黑体" w:hAnsi="黑体" w:cs="Arial"/>
          <w:b w:val="0"/>
          <w:sz w:val="24"/>
        </w:rPr>
        <w:br w:type="page"/>
      </w:r>
    </w:p>
    <w:p w:rsidR="00676537" w:rsidRPr="0071454E" w:rsidRDefault="001E432C" w:rsidP="00176DDD">
      <w:pPr>
        <w:jc w:val="center"/>
        <w:rPr>
          <w:rFonts w:ascii="黑体" w:eastAsia="黑体" w:hAnsi="黑体" w:cs="Arial"/>
          <w:b w:val="0"/>
          <w:sz w:val="24"/>
        </w:rPr>
      </w:pPr>
      <w:r w:rsidRPr="0071454E">
        <w:rPr>
          <w:rFonts w:ascii="黑体" w:eastAsia="黑体" w:hAnsi="黑体" w:cs="Arial"/>
          <w:b w:val="0"/>
          <w:sz w:val="24"/>
        </w:rPr>
        <w:lastRenderedPageBreak/>
        <w:t>表5.</w:t>
      </w:r>
      <w:r w:rsidRPr="0071454E">
        <w:rPr>
          <w:rFonts w:ascii="黑体" w:eastAsia="黑体" w:hAnsi="黑体" w:cs="Arial" w:hint="eastAsia"/>
          <w:b w:val="0"/>
          <w:sz w:val="24"/>
        </w:rPr>
        <w:t>5</w:t>
      </w:r>
      <w:r w:rsidRPr="0071454E">
        <w:rPr>
          <w:rFonts w:ascii="黑体" w:eastAsia="黑体" w:hAnsi="黑体" w:cs="Arial"/>
          <w:b w:val="0"/>
          <w:sz w:val="24"/>
        </w:rPr>
        <w:t>.2</w:t>
      </w:r>
      <w:r w:rsidRPr="0071454E">
        <w:rPr>
          <w:rFonts w:ascii="黑体" w:eastAsia="黑体" w:hAnsi="黑体" w:cs="Arial" w:hint="eastAsia"/>
          <w:b w:val="0"/>
          <w:sz w:val="24"/>
        </w:rPr>
        <w:t>-2</w:t>
      </w:r>
      <w:r w:rsidRPr="0071454E">
        <w:rPr>
          <w:rFonts w:ascii="黑体" w:eastAsia="黑体" w:hAnsi="黑体" w:cs="Arial"/>
          <w:b w:val="0"/>
          <w:sz w:val="24"/>
        </w:rPr>
        <w:t xml:space="preserve"> </w:t>
      </w:r>
      <w:r w:rsidRPr="0071454E">
        <w:rPr>
          <w:rFonts w:ascii="黑体" w:eastAsia="黑体" w:hAnsi="黑体" w:cs="Arial" w:hint="eastAsia"/>
          <w:b w:val="0"/>
          <w:sz w:val="24"/>
        </w:rPr>
        <w:t xml:space="preserve"> </w:t>
      </w:r>
      <w:r w:rsidRPr="0071454E">
        <w:rPr>
          <w:rFonts w:ascii="黑体" w:eastAsia="黑体" w:hAnsi="黑体" w:cs="Arial"/>
          <w:b w:val="0"/>
          <w:sz w:val="24"/>
        </w:rPr>
        <w:t>事</w:t>
      </w:r>
      <w:r w:rsidRPr="0071454E">
        <w:rPr>
          <w:rFonts w:ascii="黑体" w:eastAsia="黑体" w:hAnsi="黑体" w:cs="Arial" w:hint="eastAsia"/>
          <w:b w:val="0"/>
          <w:sz w:val="24"/>
        </w:rPr>
        <w:t>故</w:t>
      </w:r>
      <w:r w:rsidRPr="0071454E">
        <w:rPr>
          <w:rFonts w:ascii="黑体" w:eastAsia="黑体" w:hAnsi="黑体" w:cs="Arial"/>
          <w:b w:val="0"/>
          <w:sz w:val="24"/>
        </w:rPr>
        <w:t>可能性等级</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551"/>
        <w:gridCol w:w="1752"/>
        <w:gridCol w:w="5856"/>
      </w:tblGrid>
      <w:tr w:rsidR="0071454E" w:rsidRPr="0071454E" w:rsidTr="00176DDD">
        <w:trPr>
          <w:trHeight w:val="454"/>
          <w:jc w:val="center"/>
        </w:trPr>
        <w:tc>
          <w:tcPr>
            <w:tcW w:w="1551" w:type="dxa"/>
            <w:vAlign w:val="center"/>
          </w:tcPr>
          <w:p w:rsidR="00676537" w:rsidRPr="0071454E" w:rsidRDefault="001E432C" w:rsidP="00176DDD">
            <w:pPr>
              <w:adjustRightInd w:val="0"/>
              <w:snapToGrid w:val="0"/>
              <w:jc w:val="center"/>
              <w:rPr>
                <w:rFonts w:ascii="Arial" w:hAnsi="Arial" w:cs="Arial"/>
                <w:bCs/>
                <w:szCs w:val="21"/>
              </w:rPr>
            </w:pPr>
            <w:r w:rsidRPr="0071454E">
              <w:rPr>
                <w:rFonts w:ascii="Arial" w:hAnsi="宋体" w:cs="Arial"/>
                <w:bCs/>
                <w:kern w:val="0"/>
                <w:szCs w:val="21"/>
              </w:rPr>
              <w:t>级别</w:t>
            </w:r>
          </w:p>
        </w:tc>
        <w:tc>
          <w:tcPr>
            <w:tcW w:w="1752" w:type="dxa"/>
            <w:vAlign w:val="center"/>
          </w:tcPr>
          <w:p w:rsidR="00676537" w:rsidRPr="0071454E" w:rsidRDefault="001E432C" w:rsidP="00176DDD">
            <w:pPr>
              <w:adjustRightInd w:val="0"/>
              <w:snapToGrid w:val="0"/>
              <w:jc w:val="center"/>
              <w:rPr>
                <w:rFonts w:ascii="Arial" w:hAnsi="Arial" w:cs="Arial"/>
                <w:bCs/>
                <w:szCs w:val="21"/>
              </w:rPr>
            </w:pPr>
            <w:r w:rsidRPr="0071454E">
              <w:rPr>
                <w:rFonts w:ascii="Arial" w:hAnsi="宋体" w:cs="Arial"/>
                <w:bCs/>
                <w:kern w:val="0"/>
                <w:szCs w:val="21"/>
              </w:rPr>
              <w:t>概率系数</w:t>
            </w:r>
          </w:p>
        </w:tc>
        <w:tc>
          <w:tcPr>
            <w:tcW w:w="5856" w:type="dxa"/>
            <w:vAlign w:val="center"/>
          </w:tcPr>
          <w:p w:rsidR="00676537" w:rsidRPr="0071454E" w:rsidRDefault="001E432C" w:rsidP="00176DDD">
            <w:pPr>
              <w:adjustRightInd w:val="0"/>
              <w:snapToGrid w:val="0"/>
              <w:jc w:val="center"/>
              <w:rPr>
                <w:rFonts w:ascii="Arial" w:hAnsi="Arial" w:cs="Arial"/>
                <w:bCs/>
                <w:szCs w:val="21"/>
              </w:rPr>
            </w:pPr>
            <w:r w:rsidRPr="0071454E">
              <w:rPr>
                <w:rFonts w:ascii="Arial" w:hAnsi="宋体" w:cs="Arial"/>
                <w:bCs/>
                <w:kern w:val="0"/>
                <w:szCs w:val="21"/>
              </w:rPr>
              <w:t>发生概率</w:t>
            </w:r>
          </w:p>
        </w:tc>
      </w:tr>
      <w:tr w:rsidR="0071454E" w:rsidRPr="0071454E" w:rsidTr="00176DDD">
        <w:trPr>
          <w:trHeight w:val="454"/>
          <w:jc w:val="center"/>
        </w:trPr>
        <w:tc>
          <w:tcPr>
            <w:tcW w:w="1551"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A</w:t>
            </w:r>
          </w:p>
        </w:tc>
        <w:tc>
          <w:tcPr>
            <w:tcW w:w="1752"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0</w:t>
            </w:r>
            <w:r w:rsidRPr="00CE7BE3">
              <w:rPr>
                <w:rFonts w:asciiTheme="minorEastAsia" w:eastAsiaTheme="minorEastAsia" w:hAnsiTheme="minorEastAsia" w:cs="Arial"/>
                <w:b w:val="0"/>
                <w:szCs w:val="21"/>
              </w:rPr>
              <w:t>.</w:t>
            </w:r>
            <w:r w:rsidRPr="00CE7BE3">
              <w:rPr>
                <w:rFonts w:asciiTheme="minorEastAsia" w:eastAsiaTheme="minorEastAsia" w:hAnsiTheme="minorEastAsia" w:cs="Arial"/>
                <w:b w:val="0"/>
                <w:kern w:val="0"/>
                <w:szCs w:val="21"/>
              </w:rPr>
              <w:t>05</w:t>
            </w:r>
          </w:p>
        </w:tc>
        <w:tc>
          <w:tcPr>
            <w:tcW w:w="5856"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在设备使用期内几乎不发生。</w:t>
            </w:r>
          </w:p>
        </w:tc>
      </w:tr>
      <w:tr w:rsidR="0071454E" w:rsidRPr="0071454E" w:rsidTr="00176DDD">
        <w:trPr>
          <w:trHeight w:val="454"/>
          <w:jc w:val="center"/>
        </w:trPr>
        <w:tc>
          <w:tcPr>
            <w:tcW w:w="1551"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B</w:t>
            </w:r>
          </w:p>
        </w:tc>
        <w:tc>
          <w:tcPr>
            <w:tcW w:w="1752"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0</w:t>
            </w:r>
            <w:r w:rsidRPr="00CE7BE3">
              <w:rPr>
                <w:rFonts w:asciiTheme="minorEastAsia" w:eastAsiaTheme="minorEastAsia" w:hAnsiTheme="minorEastAsia" w:cs="Arial"/>
                <w:b w:val="0"/>
                <w:szCs w:val="21"/>
              </w:rPr>
              <w:t>.</w:t>
            </w:r>
            <w:r w:rsidRPr="00CE7BE3">
              <w:rPr>
                <w:rFonts w:asciiTheme="minorEastAsia" w:eastAsiaTheme="minorEastAsia" w:hAnsiTheme="minorEastAsia" w:cs="Arial"/>
                <w:b w:val="0"/>
                <w:kern w:val="0"/>
                <w:szCs w:val="21"/>
              </w:rPr>
              <w:t>10</w:t>
            </w:r>
          </w:p>
        </w:tc>
        <w:tc>
          <w:tcPr>
            <w:tcW w:w="5856"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很少发生。</w:t>
            </w:r>
          </w:p>
        </w:tc>
      </w:tr>
      <w:tr w:rsidR="0071454E" w:rsidRPr="0071454E" w:rsidTr="00176DDD">
        <w:trPr>
          <w:trHeight w:val="454"/>
          <w:jc w:val="center"/>
        </w:trPr>
        <w:tc>
          <w:tcPr>
            <w:tcW w:w="1551"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C</w:t>
            </w:r>
          </w:p>
        </w:tc>
        <w:tc>
          <w:tcPr>
            <w:tcW w:w="1752"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0</w:t>
            </w:r>
            <w:r w:rsidRPr="00CE7BE3">
              <w:rPr>
                <w:rFonts w:asciiTheme="minorEastAsia" w:eastAsiaTheme="minorEastAsia" w:hAnsiTheme="minorEastAsia" w:cs="Arial"/>
                <w:b w:val="0"/>
                <w:szCs w:val="21"/>
              </w:rPr>
              <w:t>.</w:t>
            </w:r>
            <w:r w:rsidRPr="00CE7BE3">
              <w:rPr>
                <w:rFonts w:asciiTheme="minorEastAsia" w:eastAsiaTheme="minorEastAsia" w:hAnsiTheme="minorEastAsia" w:cs="Arial"/>
                <w:b w:val="0"/>
                <w:kern w:val="0"/>
                <w:szCs w:val="21"/>
              </w:rPr>
              <w:t>20</w:t>
            </w:r>
          </w:p>
        </w:tc>
        <w:tc>
          <w:tcPr>
            <w:tcW w:w="5856"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容易发生或偶然发生。</w:t>
            </w:r>
          </w:p>
        </w:tc>
      </w:tr>
      <w:tr w:rsidR="0071454E" w:rsidRPr="0071454E" w:rsidTr="00176DDD">
        <w:trPr>
          <w:trHeight w:val="454"/>
          <w:jc w:val="center"/>
        </w:trPr>
        <w:tc>
          <w:tcPr>
            <w:tcW w:w="1551"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D</w:t>
            </w:r>
          </w:p>
        </w:tc>
        <w:tc>
          <w:tcPr>
            <w:tcW w:w="1752"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0</w:t>
            </w:r>
            <w:r w:rsidRPr="00CE7BE3">
              <w:rPr>
                <w:rFonts w:asciiTheme="minorEastAsia" w:eastAsiaTheme="minorEastAsia" w:hAnsiTheme="minorEastAsia" w:cs="Arial"/>
                <w:b w:val="0"/>
                <w:szCs w:val="21"/>
              </w:rPr>
              <w:t>.</w:t>
            </w:r>
            <w:r w:rsidRPr="00CE7BE3">
              <w:rPr>
                <w:rFonts w:asciiTheme="minorEastAsia" w:eastAsiaTheme="minorEastAsia" w:hAnsiTheme="minorEastAsia" w:cs="Arial"/>
                <w:b w:val="0"/>
                <w:kern w:val="0"/>
                <w:szCs w:val="21"/>
              </w:rPr>
              <w:t>30</w:t>
            </w:r>
          </w:p>
        </w:tc>
        <w:tc>
          <w:tcPr>
            <w:tcW w:w="5856"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很容易发生，相当可能发生。</w:t>
            </w:r>
          </w:p>
        </w:tc>
      </w:tr>
      <w:tr w:rsidR="0071454E" w:rsidRPr="0071454E" w:rsidTr="00176DDD">
        <w:trPr>
          <w:trHeight w:val="454"/>
          <w:jc w:val="center"/>
        </w:trPr>
        <w:tc>
          <w:tcPr>
            <w:tcW w:w="1551"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E</w:t>
            </w:r>
          </w:p>
        </w:tc>
        <w:tc>
          <w:tcPr>
            <w:tcW w:w="1752"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0</w:t>
            </w:r>
            <w:r w:rsidRPr="00CE7BE3">
              <w:rPr>
                <w:rFonts w:asciiTheme="minorEastAsia" w:eastAsiaTheme="minorEastAsia" w:hAnsiTheme="minorEastAsia" w:cs="Arial"/>
                <w:b w:val="0"/>
                <w:szCs w:val="21"/>
              </w:rPr>
              <w:t>.</w:t>
            </w:r>
            <w:r w:rsidRPr="00CE7BE3">
              <w:rPr>
                <w:rFonts w:asciiTheme="minorEastAsia" w:eastAsiaTheme="minorEastAsia" w:hAnsiTheme="minorEastAsia" w:cs="Arial"/>
                <w:b w:val="0"/>
                <w:kern w:val="0"/>
                <w:szCs w:val="21"/>
              </w:rPr>
              <w:t>35</w:t>
            </w:r>
          </w:p>
        </w:tc>
        <w:tc>
          <w:tcPr>
            <w:tcW w:w="5856" w:type="dxa"/>
            <w:vAlign w:val="center"/>
          </w:tcPr>
          <w:p w:rsidR="00676537" w:rsidRPr="00CE7BE3" w:rsidRDefault="001E432C">
            <w:pPr>
              <w:adjustRightInd w:val="0"/>
              <w:snapToGrid w:val="0"/>
              <w:jc w:val="center"/>
              <w:rPr>
                <w:rFonts w:asciiTheme="minorEastAsia" w:eastAsiaTheme="minorEastAsia" w:hAnsiTheme="minorEastAsia" w:cs="Arial"/>
                <w:b w:val="0"/>
                <w:szCs w:val="21"/>
              </w:rPr>
            </w:pPr>
            <w:r w:rsidRPr="00CE7BE3">
              <w:rPr>
                <w:rFonts w:asciiTheme="minorEastAsia" w:eastAsiaTheme="minorEastAsia" w:hAnsiTheme="minorEastAsia" w:cs="Arial"/>
                <w:b w:val="0"/>
                <w:kern w:val="0"/>
                <w:szCs w:val="21"/>
              </w:rPr>
              <w:t>频繁发生、经常发生。</w:t>
            </w:r>
          </w:p>
        </w:tc>
      </w:tr>
    </w:tbl>
    <w:p w:rsidR="00676537" w:rsidRPr="0071454E" w:rsidRDefault="001E432C">
      <w:pPr>
        <w:spacing w:line="520" w:lineRule="exact"/>
        <w:ind w:firstLineChars="200" w:firstLine="560"/>
        <w:rPr>
          <w:rFonts w:ascii="Arial" w:hAnsi="宋体" w:cs="Arial"/>
          <w:b w:val="0"/>
          <w:sz w:val="28"/>
          <w:szCs w:val="28"/>
        </w:rPr>
      </w:pPr>
      <w:r w:rsidRPr="0071454E">
        <w:rPr>
          <w:rFonts w:ascii="Arial" w:hAnsi="宋体" w:cs="Arial" w:hint="eastAsia"/>
          <w:b w:val="0"/>
          <w:sz w:val="28"/>
          <w:szCs w:val="28"/>
        </w:rPr>
        <w:t>系统预先危险性等级的确定按下式：</w:t>
      </w:r>
    </w:p>
    <w:p w:rsidR="00676537" w:rsidRPr="0071454E" w:rsidRDefault="001E432C">
      <w:pPr>
        <w:spacing w:line="360" w:lineRule="auto"/>
        <w:ind w:firstLine="274"/>
        <w:jc w:val="center"/>
        <w:rPr>
          <w:rFonts w:ascii="宋体" w:hAnsi="宋体"/>
          <w:b w:val="0"/>
          <w:sz w:val="28"/>
          <w:szCs w:val="28"/>
        </w:rPr>
      </w:pPr>
      <w:r w:rsidRPr="0071454E">
        <w:rPr>
          <w:rFonts w:ascii="宋体" w:hAnsi="宋体"/>
          <w:b w:val="0"/>
          <w:position w:val="-32"/>
          <w:sz w:val="28"/>
          <w:szCs w:val="28"/>
        </w:rPr>
        <w:object w:dxaOrig="1340" w:dyaOrig="700">
          <v:shape id="_x0000_i1025" type="#_x0000_t75" alt="P2634#yIS1" style="width:64.5pt;height:32.75pt" o:ole="">
            <v:imagedata r:id="rId28" o:title=""/>
          </v:shape>
          <o:OLEObject Type="Embed" ProgID="Equation.2" ShapeID="_x0000_i1025" DrawAspect="Content" ObjectID="_1838201860" r:id="rId29"/>
        </w:objec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式中：系统预先危险性等级系数划分：安全级1≤W&lt;1.5，比较安全级1.5≤W&lt;3，危险级3≤W&lt;6，灾难级6&lt;W≤8；</w:t>
      </w:r>
    </w:p>
    <w:p w:rsidR="00676537" w:rsidRPr="0071454E" w:rsidRDefault="001E432C">
      <w:pPr>
        <w:spacing w:line="360" w:lineRule="auto"/>
        <w:ind w:firstLine="274"/>
        <w:rPr>
          <w:rFonts w:ascii="宋体" w:hAnsi="宋体" w:cs="宋体"/>
          <w:b w:val="0"/>
          <w:sz w:val="28"/>
          <w:szCs w:val="28"/>
        </w:rPr>
      </w:pPr>
      <w:r w:rsidRPr="0071454E">
        <w:rPr>
          <w:rFonts w:ascii="宋体" w:hAnsi="宋体" w:cs="宋体" w:hint="eastAsia"/>
          <w:b w:val="0"/>
          <w:sz w:val="28"/>
          <w:szCs w:val="28"/>
        </w:rPr>
        <w:t xml:space="preserve">         </w:t>
      </w:r>
      <w:r w:rsidRPr="0071454E">
        <w:rPr>
          <w:rFonts w:ascii="宋体" w:hAnsi="宋体" w:cs="宋体" w:hint="eastAsia"/>
          <w:b w:val="0"/>
          <w:i/>
          <w:sz w:val="28"/>
          <w:szCs w:val="28"/>
        </w:rPr>
        <w:t>P</w:t>
      </w:r>
      <w:r w:rsidRPr="0071454E">
        <w:rPr>
          <w:rFonts w:ascii="宋体" w:hAnsi="宋体" w:cs="宋体" w:hint="eastAsia"/>
          <w:b w:val="0"/>
          <w:sz w:val="28"/>
          <w:szCs w:val="28"/>
        </w:rPr>
        <w:t>——分析项目的危险性等级系数；</w:t>
      </w:r>
    </w:p>
    <w:p w:rsidR="00676537" w:rsidRPr="0071454E" w:rsidRDefault="001E432C">
      <w:pPr>
        <w:spacing w:line="360" w:lineRule="auto"/>
        <w:ind w:firstLine="274"/>
        <w:rPr>
          <w:rFonts w:ascii="宋体" w:hAnsi="宋体" w:cs="宋体"/>
          <w:b w:val="0"/>
          <w:sz w:val="28"/>
          <w:szCs w:val="28"/>
        </w:rPr>
      </w:pPr>
      <w:r w:rsidRPr="0071454E">
        <w:rPr>
          <w:rFonts w:ascii="宋体" w:hAnsi="宋体" w:cs="宋体" w:hint="eastAsia"/>
          <w:b w:val="0"/>
          <w:sz w:val="28"/>
          <w:szCs w:val="28"/>
        </w:rPr>
        <w:t xml:space="preserve">         </w:t>
      </w:r>
      <w:r w:rsidRPr="0071454E">
        <w:rPr>
          <w:rFonts w:ascii="宋体" w:hAnsi="宋体" w:cs="宋体" w:hint="eastAsia"/>
          <w:b w:val="0"/>
          <w:i/>
          <w:sz w:val="28"/>
          <w:szCs w:val="28"/>
        </w:rPr>
        <w:t>K</w:t>
      </w:r>
      <w:r w:rsidRPr="0071454E">
        <w:rPr>
          <w:rFonts w:ascii="宋体" w:hAnsi="宋体" w:cs="宋体" w:hint="eastAsia"/>
          <w:b w:val="0"/>
          <w:sz w:val="28"/>
          <w:szCs w:val="28"/>
        </w:rPr>
        <w:t>——分析项目发生事故的概率等级系数。</w:t>
      </w:r>
    </w:p>
    <w:p w:rsidR="003F3D5E" w:rsidRPr="0071454E" w:rsidRDefault="001E432C" w:rsidP="003F3D5E">
      <w:pPr>
        <w:spacing w:line="360" w:lineRule="auto"/>
        <w:ind w:firstLineChars="200" w:firstLine="560"/>
        <w:rPr>
          <w:rFonts w:ascii="宋体" w:hAnsi="宋体" w:cs="宋体"/>
          <w:b w:val="0"/>
          <w:sz w:val="28"/>
        </w:rPr>
      </w:pPr>
      <w:r w:rsidRPr="0071454E">
        <w:rPr>
          <w:rFonts w:ascii="宋体" w:hAnsi="宋体" w:cs="宋体" w:hint="eastAsia"/>
          <w:b w:val="0"/>
          <w:sz w:val="28"/>
          <w:szCs w:val="28"/>
        </w:rPr>
        <w:t>预先危险性分析法重点对</w:t>
      </w:r>
      <w:r w:rsidRPr="0071454E">
        <w:rPr>
          <w:rFonts w:ascii="宋体" w:hAnsi="宋体" w:cs="宋体" w:hint="eastAsia"/>
          <w:b w:val="0"/>
          <w:sz w:val="28"/>
        </w:rPr>
        <w:t>储存单元进行分析。根据本项目的特点，对其主要危险性作如下分析见表5.5.2-3。</w:t>
      </w:r>
    </w:p>
    <w:p w:rsidR="00676537" w:rsidRPr="0071454E" w:rsidRDefault="001E432C" w:rsidP="00176DDD">
      <w:pPr>
        <w:jc w:val="center"/>
        <w:rPr>
          <w:rFonts w:ascii="黑体" w:eastAsia="黑体" w:hAnsi="黑体" w:cs="Arial"/>
          <w:b w:val="0"/>
          <w:sz w:val="24"/>
        </w:rPr>
      </w:pPr>
      <w:r w:rsidRPr="0071454E">
        <w:rPr>
          <w:rFonts w:ascii="黑体" w:eastAsia="黑体" w:hAnsi="黑体" w:cs="Arial" w:hint="eastAsia"/>
          <w:b w:val="0"/>
          <w:sz w:val="24"/>
        </w:rPr>
        <w:t>表5.5.2-3 储存单元预先危险性分析表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36"/>
        <w:gridCol w:w="725"/>
        <w:gridCol w:w="833"/>
        <w:gridCol w:w="2513"/>
        <w:gridCol w:w="681"/>
        <w:gridCol w:w="834"/>
        <w:gridCol w:w="691"/>
        <w:gridCol w:w="2628"/>
      </w:tblGrid>
      <w:tr w:rsidR="0071454E" w:rsidRPr="0071454E" w:rsidTr="004E7F28">
        <w:trPr>
          <w:trHeight w:val="567"/>
          <w:tblHeader/>
          <w:jc w:val="center"/>
        </w:trPr>
        <w:tc>
          <w:tcPr>
            <w:tcW w:w="636" w:type="dxa"/>
            <w:vAlign w:val="center"/>
          </w:tcPr>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事故</w:t>
            </w:r>
          </w:p>
        </w:tc>
        <w:tc>
          <w:tcPr>
            <w:tcW w:w="725" w:type="dxa"/>
            <w:vAlign w:val="center"/>
          </w:tcPr>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场所</w:t>
            </w:r>
          </w:p>
        </w:tc>
        <w:tc>
          <w:tcPr>
            <w:tcW w:w="833" w:type="dxa"/>
            <w:vAlign w:val="center"/>
          </w:tcPr>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触发</w:t>
            </w:r>
          </w:p>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事件</w:t>
            </w:r>
          </w:p>
        </w:tc>
        <w:tc>
          <w:tcPr>
            <w:tcW w:w="2513" w:type="dxa"/>
            <w:vAlign w:val="center"/>
          </w:tcPr>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形成事故的原因</w:t>
            </w:r>
          </w:p>
        </w:tc>
        <w:tc>
          <w:tcPr>
            <w:tcW w:w="681" w:type="dxa"/>
            <w:vAlign w:val="center"/>
          </w:tcPr>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事故</w:t>
            </w:r>
          </w:p>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后果</w:t>
            </w:r>
          </w:p>
        </w:tc>
        <w:tc>
          <w:tcPr>
            <w:tcW w:w="834" w:type="dxa"/>
            <w:vAlign w:val="center"/>
          </w:tcPr>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危险等级</w:t>
            </w:r>
          </w:p>
        </w:tc>
        <w:tc>
          <w:tcPr>
            <w:tcW w:w="691" w:type="dxa"/>
            <w:vAlign w:val="center"/>
          </w:tcPr>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发生</w:t>
            </w:r>
          </w:p>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概率</w:t>
            </w:r>
          </w:p>
        </w:tc>
        <w:tc>
          <w:tcPr>
            <w:tcW w:w="2628" w:type="dxa"/>
            <w:vAlign w:val="center"/>
          </w:tcPr>
          <w:p w:rsidR="00676537" w:rsidRPr="0071454E" w:rsidRDefault="001E432C" w:rsidP="00176DDD">
            <w:pPr>
              <w:spacing w:line="240" w:lineRule="exact"/>
              <w:jc w:val="center"/>
              <w:rPr>
                <w:rFonts w:ascii="Arial" w:hAnsi="Arial" w:cs="Arial"/>
                <w:szCs w:val="21"/>
              </w:rPr>
            </w:pPr>
            <w:r w:rsidRPr="0071454E">
              <w:rPr>
                <w:rFonts w:ascii="Arial" w:hAnsi="Arial" w:cs="Arial"/>
                <w:szCs w:val="21"/>
              </w:rPr>
              <w:t>预防措施</w:t>
            </w:r>
          </w:p>
        </w:tc>
      </w:tr>
      <w:tr w:rsidR="0071454E" w:rsidRPr="0071454E" w:rsidTr="00176DDD">
        <w:trPr>
          <w:trHeight w:val="397"/>
          <w:jc w:val="center"/>
        </w:trPr>
        <w:tc>
          <w:tcPr>
            <w:tcW w:w="636"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火</w:t>
            </w:r>
          </w:p>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灾</w:t>
            </w:r>
          </w:p>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爆</w:t>
            </w:r>
          </w:p>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炸</w:t>
            </w:r>
          </w:p>
        </w:tc>
        <w:tc>
          <w:tcPr>
            <w:tcW w:w="725"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仓库</w:t>
            </w:r>
          </w:p>
        </w:tc>
        <w:tc>
          <w:tcPr>
            <w:tcW w:w="833" w:type="dxa"/>
            <w:vAlign w:val="center"/>
          </w:tcPr>
          <w:p w:rsidR="00676537" w:rsidRPr="0071454E" w:rsidRDefault="001E432C" w:rsidP="00176DDD">
            <w:pPr>
              <w:spacing w:line="240" w:lineRule="exact"/>
              <w:jc w:val="center"/>
              <w:rPr>
                <w:rFonts w:asciiTheme="minorEastAsia" w:eastAsiaTheme="minorEastAsia" w:hAnsiTheme="minorEastAsia" w:cs="Arial"/>
                <w:b w:val="0"/>
                <w:spacing w:val="-12"/>
                <w:szCs w:val="21"/>
              </w:rPr>
            </w:pPr>
            <w:r w:rsidRPr="0071454E">
              <w:rPr>
                <w:rFonts w:asciiTheme="minorEastAsia" w:eastAsiaTheme="minorEastAsia" w:hAnsiTheme="minorEastAsia" w:cs="Arial"/>
                <w:b w:val="0"/>
                <w:spacing w:val="-12"/>
                <w:szCs w:val="21"/>
              </w:rPr>
              <w:t>1.吸烟明火</w:t>
            </w:r>
          </w:p>
          <w:p w:rsidR="00676537" w:rsidRPr="0071454E" w:rsidRDefault="001E432C" w:rsidP="00176DDD">
            <w:pPr>
              <w:spacing w:line="240" w:lineRule="exact"/>
              <w:jc w:val="center"/>
              <w:rPr>
                <w:rFonts w:asciiTheme="minorEastAsia" w:eastAsiaTheme="minorEastAsia" w:hAnsiTheme="minorEastAsia" w:cs="Arial"/>
                <w:b w:val="0"/>
                <w:spacing w:val="-12"/>
                <w:szCs w:val="21"/>
              </w:rPr>
            </w:pPr>
            <w:r w:rsidRPr="0071454E">
              <w:rPr>
                <w:rFonts w:asciiTheme="minorEastAsia" w:eastAsiaTheme="minorEastAsia" w:hAnsiTheme="minorEastAsia" w:cs="Arial"/>
                <w:b w:val="0"/>
                <w:spacing w:val="-12"/>
                <w:szCs w:val="21"/>
              </w:rPr>
              <w:t>2.静电火花</w:t>
            </w:r>
          </w:p>
          <w:p w:rsidR="00676537" w:rsidRPr="0071454E" w:rsidRDefault="001E432C" w:rsidP="00176DDD">
            <w:pPr>
              <w:spacing w:line="240" w:lineRule="exact"/>
              <w:jc w:val="center"/>
              <w:rPr>
                <w:rFonts w:asciiTheme="minorEastAsia" w:eastAsiaTheme="minorEastAsia" w:hAnsiTheme="minorEastAsia" w:cs="Arial"/>
                <w:b w:val="0"/>
                <w:spacing w:val="-12"/>
                <w:szCs w:val="21"/>
              </w:rPr>
            </w:pPr>
            <w:r w:rsidRPr="0071454E">
              <w:rPr>
                <w:rFonts w:asciiTheme="minorEastAsia" w:eastAsiaTheme="minorEastAsia" w:hAnsiTheme="minorEastAsia" w:cs="Arial"/>
                <w:b w:val="0"/>
                <w:spacing w:val="-12"/>
                <w:szCs w:val="21"/>
              </w:rPr>
              <w:t>3.雷击</w:t>
            </w:r>
          </w:p>
          <w:p w:rsidR="00676537" w:rsidRPr="0071454E" w:rsidRDefault="001E432C" w:rsidP="00176DDD">
            <w:pPr>
              <w:spacing w:line="240" w:lineRule="exact"/>
              <w:jc w:val="center"/>
              <w:rPr>
                <w:rFonts w:asciiTheme="minorEastAsia" w:eastAsiaTheme="minorEastAsia" w:hAnsiTheme="minorEastAsia" w:cs="Arial"/>
                <w:b w:val="0"/>
                <w:spacing w:val="-12"/>
                <w:szCs w:val="21"/>
              </w:rPr>
            </w:pPr>
            <w:r w:rsidRPr="0071454E">
              <w:rPr>
                <w:rFonts w:asciiTheme="minorEastAsia" w:eastAsiaTheme="minorEastAsia" w:hAnsiTheme="minorEastAsia" w:cs="Arial"/>
                <w:b w:val="0"/>
                <w:spacing w:val="-12"/>
                <w:szCs w:val="21"/>
              </w:rPr>
              <w:t>4.外来明火入库</w:t>
            </w:r>
          </w:p>
          <w:p w:rsidR="00676537" w:rsidRPr="0071454E" w:rsidRDefault="001E432C" w:rsidP="00176DDD">
            <w:pPr>
              <w:spacing w:line="240" w:lineRule="exact"/>
              <w:jc w:val="center"/>
              <w:rPr>
                <w:rFonts w:asciiTheme="minorEastAsia" w:eastAsiaTheme="minorEastAsia" w:hAnsiTheme="minorEastAsia" w:cs="Arial"/>
                <w:b w:val="0"/>
                <w:spacing w:val="-12"/>
                <w:szCs w:val="21"/>
              </w:rPr>
            </w:pPr>
            <w:r w:rsidRPr="0071454E">
              <w:rPr>
                <w:rFonts w:asciiTheme="minorEastAsia" w:eastAsiaTheme="minorEastAsia" w:hAnsiTheme="minorEastAsia" w:cs="Arial"/>
                <w:b w:val="0"/>
                <w:spacing w:val="-12"/>
                <w:szCs w:val="21"/>
              </w:rPr>
              <w:t>5.高温或潮湿</w:t>
            </w:r>
          </w:p>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spacing w:val="-12"/>
                <w:szCs w:val="21"/>
              </w:rPr>
              <w:t>6.其他明火</w:t>
            </w:r>
          </w:p>
        </w:tc>
        <w:tc>
          <w:tcPr>
            <w:tcW w:w="2513"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1.仓库地面不平整,有金属杂质；</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hint="eastAsia"/>
                <w:b w:val="0"/>
                <w:bCs/>
                <w:szCs w:val="21"/>
              </w:rPr>
              <w:t>2</w:t>
            </w:r>
            <w:r w:rsidRPr="0071454E">
              <w:rPr>
                <w:rFonts w:asciiTheme="minorEastAsia" w:eastAsiaTheme="minorEastAsia" w:hAnsiTheme="minorEastAsia" w:cs="Arial"/>
                <w:b w:val="0"/>
                <w:bCs/>
                <w:szCs w:val="21"/>
              </w:rPr>
              <w:t>.违规库区吸烟；</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hint="eastAsia"/>
                <w:b w:val="0"/>
                <w:bCs/>
                <w:szCs w:val="21"/>
              </w:rPr>
              <w:t>3</w:t>
            </w:r>
            <w:r w:rsidRPr="0071454E">
              <w:rPr>
                <w:rFonts w:asciiTheme="minorEastAsia" w:eastAsiaTheme="minorEastAsia" w:hAnsiTheme="minorEastAsia" w:cs="Arial"/>
                <w:b w:val="0"/>
                <w:bCs/>
                <w:szCs w:val="21"/>
              </w:rPr>
              <w:t>.未穿防静电服或未设消除静电装置；</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hint="eastAsia"/>
                <w:b w:val="0"/>
                <w:bCs/>
                <w:szCs w:val="21"/>
              </w:rPr>
              <w:t>4</w:t>
            </w:r>
            <w:r w:rsidRPr="0071454E">
              <w:rPr>
                <w:rFonts w:asciiTheme="minorEastAsia" w:eastAsiaTheme="minorEastAsia" w:hAnsiTheme="minorEastAsia" w:cs="Arial"/>
                <w:b w:val="0"/>
                <w:bCs/>
                <w:szCs w:val="21"/>
              </w:rPr>
              <w:t>.未安装防雷避雷设施或检测不合格；</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hint="eastAsia"/>
                <w:b w:val="0"/>
                <w:bCs/>
                <w:szCs w:val="21"/>
              </w:rPr>
              <w:t>5</w:t>
            </w:r>
            <w:r w:rsidRPr="0071454E">
              <w:rPr>
                <w:rFonts w:asciiTheme="minorEastAsia" w:eastAsiaTheme="minorEastAsia" w:hAnsiTheme="minorEastAsia" w:cs="Arial"/>
                <w:b w:val="0"/>
                <w:bCs/>
                <w:szCs w:val="21"/>
              </w:rPr>
              <w:t>.未设置高窗和通风窗，通风效果不好，仓库温度过高；</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hint="eastAsia"/>
                <w:b w:val="0"/>
                <w:bCs/>
                <w:szCs w:val="21"/>
              </w:rPr>
              <w:t>6</w:t>
            </w:r>
            <w:r w:rsidRPr="0071454E">
              <w:rPr>
                <w:rFonts w:asciiTheme="minorEastAsia" w:eastAsiaTheme="minorEastAsia" w:hAnsiTheme="minorEastAsia" w:cs="Arial"/>
                <w:b w:val="0"/>
                <w:bCs/>
                <w:szCs w:val="21"/>
              </w:rPr>
              <w:t>.未设置防潮措施,产品自燃。</w:t>
            </w:r>
          </w:p>
        </w:tc>
        <w:tc>
          <w:tcPr>
            <w:tcW w:w="68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人员伤亡</w:t>
            </w:r>
          </w:p>
        </w:tc>
        <w:tc>
          <w:tcPr>
            <w:tcW w:w="834"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Ⅲ</w:t>
            </w:r>
          </w:p>
        </w:tc>
        <w:tc>
          <w:tcPr>
            <w:tcW w:w="69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C</w:t>
            </w:r>
          </w:p>
        </w:tc>
        <w:tc>
          <w:tcPr>
            <w:tcW w:w="2628"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1.保持仓库地面平整,无金属杂质或尖锐突起；</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2. 仓库安装电气设备为防爆型；</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3.禁止库区内吸烟；</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4.防雷防静电设施安装并检测合格；</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5.库房设置防潮措施；</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6. 需设置高窗和通风窗，保证通风效果良好；</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7. 烟花储存间与爆竹储存间隔绝严密；</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8.作业人员佩戴劳动防护用品。</w:t>
            </w:r>
          </w:p>
        </w:tc>
      </w:tr>
      <w:tr w:rsidR="0071454E" w:rsidRPr="0071454E" w:rsidTr="00176DDD">
        <w:trPr>
          <w:trHeight w:val="397"/>
          <w:jc w:val="center"/>
        </w:trPr>
        <w:tc>
          <w:tcPr>
            <w:tcW w:w="636"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触电</w:t>
            </w:r>
          </w:p>
        </w:tc>
        <w:tc>
          <w:tcPr>
            <w:tcW w:w="725"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值班室</w:t>
            </w:r>
            <w:r w:rsidRPr="0071454E">
              <w:rPr>
                <w:rFonts w:asciiTheme="minorEastAsia" w:eastAsiaTheme="minorEastAsia" w:hAnsiTheme="minorEastAsia" w:cs="Arial" w:hint="eastAsia"/>
                <w:b w:val="0"/>
                <w:bCs/>
                <w:szCs w:val="21"/>
              </w:rPr>
              <w:t>/配电柜</w:t>
            </w:r>
          </w:p>
        </w:tc>
        <w:tc>
          <w:tcPr>
            <w:tcW w:w="833"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人员误接触裸线或电器设备漏电</w:t>
            </w:r>
          </w:p>
        </w:tc>
        <w:tc>
          <w:tcPr>
            <w:tcW w:w="2513"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1.值班室电气线路有裸露现象；</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2.电气设备不合格或未接地有漏电现象。</w:t>
            </w:r>
          </w:p>
        </w:tc>
        <w:tc>
          <w:tcPr>
            <w:tcW w:w="68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人员伤亡</w:t>
            </w:r>
          </w:p>
        </w:tc>
        <w:tc>
          <w:tcPr>
            <w:tcW w:w="834"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Ⅱ</w:t>
            </w:r>
          </w:p>
        </w:tc>
        <w:tc>
          <w:tcPr>
            <w:tcW w:w="69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B</w:t>
            </w:r>
          </w:p>
        </w:tc>
        <w:tc>
          <w:tcPr>
            <w:tcW w:w="2628"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1.检查电气线路，避免裸露；</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2.设有防漏电保护装置。</w:t>
            </w:r>
          </w:p>
        </w:tc>
      </w:tr>
      <w:tr w:rsidR="0071454E" w:rsidRPr="0071454E" w:rsidTr="00176DDD">
        <w:trPr>
          <w:trHeight w:val="397"/>
          <w:jc w:val="center"/>
        </w:trPr>
        <w:tc>
          <w:tcPr>
            <w:tcW w:w="636"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lastRenderedPageBreak/>
              <w:t>高处坠落</w:t>
            </w:r>
          </w:p>
        </w:tc>
        <w:tc>
          <w:tcPr>
            <w:tcW w:w="725"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仓库</w:t>
            </w:r>
          </w:p>
        </w:tc>
        <w:tc>
          <w:tcPr>
            <w:tcW w:w="833"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高处</w:t>
            </w:r>
          </w:p>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检修</w:t>
            </w:r>
          </w:p>
        </w:tc>
        <w:tc>
          <w:tcPr>
            <w:tcW w:w="2513"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hint="eastAsia"/>
                <w:b w:val="0"/>
                <w:bCs/>
                <w:szCs w:val="21"/>
              </w:rPr>
              <w:t>带电检维修、漏电</w:t>
            </w:r>
            <w:r w:rsidRPr="0071454E">
              <w:rPr>
                <w:rFonts w:asciiTheme="minorEastAsia" w:eastAsiaTheme="minorEastAsia" w:hAnsiTheme="minorEastAsia" w:cs="Arial"/>
                <w:b w:val="0"/>
                <w:bCs/>
                <w:szCs w:val="21"/>
              </w:rPr>
              <w:t>,使人员坠落</w:t>
            </w:r>
          </w:p>
        </w:tc>
        <w:tc>
          <w:tcPr>
            <w:tcW w:w="68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人员伤亡</w:t>
            </w:r>
          </w:p>
        </w:tc>
        <w:tc>
          <w:tcPr>
            <w:tcW w:w="834"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Ⅱ</w:t>
            </w:r>
          </w:p>
        </w:tc>
        <w:tc>
          <w:tcPr>
            <w:tcW w:w="69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B</w:t>
            </w:r>
          </w:p>
        </w:tc>
        <w:tc>
          <w:tcPr>
            <w:tcW w:w="2628"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高处作业应有防护措施</w:t>
            </w:r>
          </w:p>
        </w:tc>
      </w:tr>
      <w:tr w:rsidR="0071454E" w:rsidRPr="0071454E" w:rsidTr="00176DDD">
        <w:trPr>
          <w:trHeight w:val="397"/>
          <w:jc w:val="center"/>
        </w:trPr>
        <w:tc>
          <w:tcPr>
            <w:tcW w:w="636"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淹溺</w:t>
            </w:r>
          </w:p>
        </w:tc>
        <w:tc>
          <w:tcPr>
            <w:tcW w:w="725"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消防池</w:t>
            </w:r>
          </w:p>
        </w:tc>
        <w:tc>
          <w:tcPr>
            <w:tcW w:w="833"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消防池维修或取水</w:t>
            </w:r>
          </w:p>
        </w:tc>
        <w:tc>
          <w:tcPr>
            <w:tcW w:w="2513"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消防水池四周未设置防护措施（防护栏、安全警示标志）</w:t>
            </w:r>
          </w:p>
        </w:tc>
        <w:tc>
          <w:tcPr>
            <w:tcW w:w="68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人员伤亡</w:t>
            </w:r>
          </w:p>
        </w:tc>
        <w:tc>
          <w:tcPr>
            <w:tcW w:w="834"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Ⅱ</w:t>
            </w:r>
          </w:p>
        </w:tc>
        <w:tc>
          <w:tcPr>
            <w:tcW w:w="69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B</w:t>
            </w:r>
          </w:p>
        </w:tc>
        <w:tc>
          <w:tcPr>
            <w:tcW w:w="2628"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消防水池四周应设置防护措施（防护栏、安全警示标志）。</w:t>
            </w:r>
          </w:p>
        </w:tc>
      </w:tr>
      <w:tr w:rsidR="0071454E" w:rsidRPr="0071454E" w:rsidTr="00176DDD">
        <w:trPr>
          <w:trHeight w:val="397"/>
          <w:jc w:val="center"/>
        </w:trPr>
        <w:tc>
          <w:tcPr>
            <w:tcW w:w="636"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物体打击</w:t>
            </w:r>
          </w:p>
        </w:tc>
        <w:tc>
          <w:tcPr>
            <w:tcW w:w="725"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仓库</w:t>
            </w:r>
          </w:p>
        </w:tc>
        <w:tc>
          <w:tcPr>
            <w:tcW w:w="833"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货物</w:t>
            </w:r>
          </w:p>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坠落</w:t>
            </w:r>
          </w:p>
        </w:tc>
        <w:tc>
          <w:tcPr>
            <w:tcW w:w="2513"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1.货物堆放拥挤超高；</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2.产品外包装不符合要求。</w:t>
            </w:r>
          </w:p>
        </w:tc>
        <w:tc>
          <w:tcPr>
            <w:tcW w:w="68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人员伤亡</w:t>
            </w:r>
          </w:p>
        </w:tc>
        <w:tc>
          <w:tcPr>
            <w:tcW w:w="834"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Ⅱ</w:t>
            </w:r>
          </w:p>
        </w:tc>
        <w:tc>
          <w:tcPr>
            <w:tcW w:w="69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C</w:t>
            </w:r>
          </w:p>
        </w:tc>
        <w:tc>
          <w:tcPr>
            <w:tcW w:w="2628"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1.禁止超高超量存房,留足通道；</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2.严禁购买外包装不符合要求的产品。</w:t>
            </w:r>
          </w:p>
        </w:tc>
      </w:tr>
      <w:tr w:rsidR="0071454E" w:rsidRPr="0071454E" w:rsidTr="00176DDD">
        <w:trPr>
          <w:trHeight w:val="397"/>
          <w:jc w:val="center"/>
        </w:trPr>
        <w:tc>
          <w:tcPr>
            <w:tcW w:w="636"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车辆伤害</w:t>
            </w:r>
          </w:p>
        </w:tc>
        <w:tc>
          <w:tcPr>
            <w:tcW w:w="725"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运输道路</w:t>
            </w:r>
          </w:p>
        </w:tc>
        <w:tc>
          <w:tcPr>
            <w:tcW w:w="833"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运输车辆通过库区</w:t>
            </w:r>
          </w:p>
        </w:tc>
        <w:tc>
          <w:tcPr>
            <w:tcW w:w="2513"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1.通道狭窄；</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2.倒车无引导或指示；</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3.车速过快；</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4.运输道路坡度过大。</w:t>
            </w:r>
          </w:p>
        </w:tc>
        <w:tc>
          <w:tcPr>
            <w:tcW w:w="68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人员伤亡</w:t>
            </w:r>
          </w:p>
        </w:tc>
        <w:tc>
          <w:tcPr>
            <w:tcW w:w="834"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Ⅱ</w:t>
            </w:r>
          </w:p>
        </w:tc>
        <w:tc>
          <w:tcPr>
            <w:tcW w:w="691" w:type="dxa"/>
            <w:vAlign w:val="center"/>
          </w:tcPr>
          <w:p w:rsidR="00676537" w:rsidRPr="0071454E" w:rsidRDefault="001E432C" w:rsidP="00176DDD">
            <w:pPr>
              <w:spacing w:line="240" w:lineRule="exact"/>
              <w:jc w:val="center"/>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B</w:t>
            </w:r>
          </w:p>
        </w:tc>
        <w:tc>
          <w:tcPr>
            <w:tcW w:w="2628" w:type="dxa"/>
            <w:vAlign w:val="center"/>
          </w:tcPr>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1.保证通道畅通；</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2.进入库区车辆限速行驶；</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3.倒车时应有专人引导；</w:t>
            </w:r>
          </w:p>
          <w:p w:rsidR="00676537" w:rsidRPr="0071454E" w:rsidRDefault="001E432C" w:rsidP="00176DDD">
            <w:pPr>
              <w:spacing w:line="240" w:lineRule="exact"/>
              <w:rPr>
                <w:rFonts w:asciiTheme="minorEastAsia" w:eastAsiaTheme="minorEastAsia" w:hAnsiTheme="minorEastAsia" w:cs="Arial"/>
                <w:b w:val="0"/>
                <w:bCs/>
                <w:szCs w:val="21"/>
              </w:rPr>
            </w:pPr>
            <w:r w:rsidRPr="0071454E">
              <w:rPr>
                <w:rFonts w:asciiTheme="minorEastAsia" w:eastAsiaTheme="minorEastAsia" w:hAnsiTheme="minorEastAsia" w:cs="Arial"/>
                <w:b w:val="0"/>
                <w:bCs/>
                <w:szCs w:val="21"/>
              </w:rPr>
              <w:t>4.运输道路坡度不宜过大。</w:t>
            </w:r>
          </w:p>
        </w:tc>
      </w:tr>
    </w:tbl>
    <w:p w:rsidR="00676537" w:rsidRPr="0071454E" w:rsidRDefault="001E432C">
      <w:pPr>
        <w:spacing w:line="360" w:lineRule="auto"/>
        <w:ind w:firstLineChars="200" w:firstLine="560"/>
        <w:rPr>
          <w:rFonts w:ascii="宋体" w:hAnsi="宋体" w:cs="宋体"/>
          <w:b w:val="0"/>
          <w:sz w:val="28"/>
          <w:szCs w:val="28"/>
        </w:rPr>
      </w:pPr>
      <w:bookmarkStart w:id="290" w:name="_Toc233449803"/>
      <w:r w:rsidRPr="0071454E">
        <w:rPr>
          <w:rFonts w:ascii="宋体" w:hAnsi="宋体" w:cs="宋体" w:hint="eastAsia"/>
          <w:b w:val="0"/>
          <w:sz w:val="28"/>
          <w:szCs w:val="28"/>
        </w:rPr>
        <w:t>根据以上分析：</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i/>
          <w:sz w:val="28"/>
          <w:szCs w:val="28"/>
        </w:rPr>
        <w:t>P</w:t>
      </w:r>
      <w:r w:rsidRPr="0071454E">
        <w:rPr>
          <w:rFonts w:ascii="宋体" w:hAnsi="宋体" w:cs="宋体" w:hint="eastAsia"/>
          <w:b w:val="0"/>
          <w:sz w:val="28"/>
          <w:szCs w:val="28"/>
        </w:rPr>
        <w:t>值为：4、2、2、2、2、2</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i/>
          <w:sz w:val="28"/>
          <w:szCs w:val="28"/>
        </w:rPr>
        <w:t>K</w:t>
      </w:r>
      <w:r w:rsidRPr="0071454E">
        <w:rPr>
          <w:rFonts w:ascii="宋体" w:hAnsi="宋体" w:cs="宋体" w:hint="eastAsia"/>
          <w:b w:val="0"/>
          <w:sz w:val="28"/>
          <w:szCs w:val="28"/>
        </w:rPr>
        <w:t>值为：0.2、0.1、0.1、0.1、0.2、0.1</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 xml:space="preserve">=4×0.2+2×0.1+2×0.1+2×0.1+2×0.2+2×0.1/0.2+0.1+0.1+0.1+0.2+0.1 = 2.5 </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 xml:space="preserve"> 则   1.5 ≤ </w:t>
      </w:r>
      <w:r w:rsidRPr="0071454E">
        <w:rPr>
          <w:rFonts w:ascii="宋体" w:hAnsi="宋体" w:cs="宋体" w:hint="eastAsia"/>
          <w:b w:val="0"/>
          <w:i/>
          <w:sz w:val="28"/>
          <w:szCs w:val="28"/>
        </w:rPr>
        <w:t>W</w:t>
      </w:r>
      <w:r w:rsidRPr="0071454E">
        <w:rPr>
          <w:rFonts w:ascii="宋体" w:hAnsi="宋体" w:cs="宋体" w:hint="eastAsia"/>
          <w:b w:val="0"/>
          <w:sz w:val="28"/>
          <w:szCs w:val="28"/>
        </w:rPr>
        <w:t>＜3</w:t>
      </w:r>
    </w:p>
    <w:p w:rsidR="00676537" w:rsidRPr="0071454E" w:rsidRDefault="001E432C">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故本单元为比较安全级。</w:t>
      </w:r>
    </w:p>
    <w:p w:rsidR="00676537" w:rsidRPr="0071454E" w:rsidRDefault="001E432C" w:rsidP="007B7966">
      <w:pPr>
        <w:keepNext/>
        <w:keepLines/>
        <w:spacing w:beforeLines="50" w:before="120" w:line="360" w:lineRule="auto"/>
        <w:outlineLvl w:val="1"/>
        <w:rPr>
          <w:rFonts w:ascii="黑体" w:eastAsia="黑体" w:hAnsi="宋体"/>
          <w:b w:val="0"/>
          <w:bCs/>
          <w:snapToGrid w:val="0"/>
          <w:sz w:val="30"/>
          <w:szCs w:val="30"/>
        </w:rPr>
      </w:pPr>
      <w:bookmarkStart w:id="291" w:name="_Toc205979654"/>
      <w:r w:rsidRPr="0071454E">
        <w:rPr>
          <w:rFonts w:ascii="黑体" w:eastAsia="黑体" w:hAnsi="宋体" w:hint="eastAsia"/>
          <w:b w:val="0"/>
          <w:bCs/>
          <w:snapToGrid w:val="0"/>
          <w:sz w:val="30"/>
          <w:szCs w:val="30"/>
        </w:rPr>
        <w:t>5.6事故树分析法</w:t>
      </w:r>
      <w:bookmarkEnd w:id="291"/>
    </w:p>
    <w:p w:rsidR="00676537" w:rsidRPr="0071454E" w:rsidRDefault="001E432C" w:rsidP="00176DDD">
      <w:pPr>
        <w:adjustRightInd w:val="0"/>
        <w:snapToGrid w:val="0"/>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烟花爆竹储存过程中，燃烧和爆炸是最主要的事故类型，因此，对燃烧、爆炸事故进行事故树分析。烟花爆竹储存过程中燃烧、爆炸事故树如图5.6所示。</w:t>
      </w:r>
    </w:p>
    <w:p w:rsidR="00676537" w:rsidRPr="0071454E" w:rsidRDefault="001E432C" w:rsidP="00176DDD">
      <w:pPr>
        <w:adjustRightInd w:val="0"/>
        <w:snapToGrid w:val="0"/>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由事故树分析结果可知，可能导致烟火药在储存过程中发生燃烧、爆炸的因素为：电火花、违章烟火、外来火源、穿非导静电鞋、穿化纤制品衣服、空气湿度过低、未装防雷设施、防雷设施故障、手机、发射源、无防潮设施、阳光直晒、用普通玻璃窗、通风不良、运输道路缺陷、建筑物倒塌、违规操作、操作失误等。</w:t>
      </w:r>
    </w:p>
    <w:p w:rsidR="00676537" w:rsidRPr="0071454E" w:rsidRDefault="001E432C" w:rsidP="000823F9">
      <w:pPr>
        <w:widowControl/>
        <w:spacing w:line="520" w:lineRule="exact"/>
        <w:jc w:val="center"/>
        <w:rPr>
          <w:rFonts w:ascii="Arial" w:eastAsia="黑体" w:hAnsi="Arial" w:cs="Arial"/>
          <w:b w:val="0"/>
          <w:sz w:val="24"/>
        </w:rPr>
      </w:pPr>
      <w:r w:rsidRPr="0071454E">
        <w:rPr>
          <w:rFonts w:ascii="Arial" w:eastAsia="黑体" w:hAnsi="Arial" w:cs="Arial"/>
          <w:b w:val="0"/>
          <w:sz w:val="24"/>
        </w:rPr>
        <w:br w:type="page"/>
      </w:r>
      <w:r w:rsidRPr="0071454E">
        <w:rPr>
          <w:rFonts w:ascii="Times New Roman" w:hAnsi="Times New Roman" w:hint="eastAsia"/>
          <w:b w:val="0"/>
          <w:noProof/>
        </w:rPr>
        <w:lastRenderedPageBreak/>
        <w:drawing>
          <wp:anchor distT="0" distB="0" distL="114300" distR="114300" simplePos="0" relativeHeight="251659264" behindDoc="1" locked="0" layoutInCell="1" allowOverlap="1" wp14:anchorId="72670051" wp14:editId="74841311">
            <wp:simplePos x="0" y="0"/>
            <wp:positionH relativeFrom="column">
              <wp:posOffset>221104</wp:posOffset>
            </wp:positionH>
            <wp:positionV relativeFrom="paragraph">
              <wp:posOffset>163830</wp:posOffset>
            </wp:positionV>
            <wp:extent cx="4962525" cy="8310245"/>
            <wp:effectExtent l="0" t="0" r="9525" b="0"/>
            <wp:wrapNone/>
            <wp:docPr id="258" name="图片 258" descr="P274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4962525" cy="8310245"/>
                    </a:xfrm>
                    <a:prstGeom prst="rect">
                      <a:avLst/>
                    </a:prstGeom>
                    <a:noFill/>
                    <a:ln>
                      <a:noFill/>
                    </a:ln>
                    <a:effectLst/>
                  </pic:spPr>
                </pic:pic>
              </a:graphicData>
            </a:graphic>
          </wp:anchor>
        </w:drawing>
      </w:r>
      <w:r w:rsidRPr="0071454E">
        <w:rPr>
          <w:rFonts w:ascii="Arial" w:eastAsia="黑体" w:hAnsi="Arial" w:cs="Arial" w:hint="eastAsia"/>
          <w:b w:val="0"/>
          <w:sz w:val="24"/>
        </w:rPr>
        <w:t>图</w:t>
      </w:r>
      <w:r w:rsidRPr="0071454E">
        <w:rPr>
          <w:rFonts w:ascii="Arial" w:eastAsia="黑体" w:hAnsi="Arial" w:cs="Arial"/>
          <w:b w:val="0"/>
          <w:sz w:val="24"/>
        </w:rPr>
        <w:t>5.</w:t>
      </w:r>
      <w:r w:rsidRPr="0071454E">
        <w:rPr>
          <w:rFonts w:ascii="Arial" w:eastAsia="黑体" w:hAnsi="Arial" w:cs="Arial" w:hint="eastAsia"/>
          <w:b w:val="0"/>
          <w:sz w:val="24"/>
        </w:rPr>
        <w:t>6</w:t>
      </w:r>
      <w:r w:rsidRPr="0071454E">
        <w:rPr>
          <w:rFonts w:ascii="Arial" w:eastAsia="黑体" w:hAnsi="Arial" w:cs="Arial"/>
          <w:b w:val="0"/>
          <w:sz w:val="24"/>
        </w:rPr>
        <w:t xml:space="preserve">  </w:t>
      </w:r>
      <w:r w:rsidRPr="0071454E">
        <w:rPr>
          <w:rFonts w:ascii="Arial" w:eastAsia="黑体" w:hAnsi="Arial" w:cs="Arial"/>
          <w:b w:val="0"/>
          <w:sz w:val="24"/>
        </w:rPr>
        <w:t>事故树分析法</w:t>
      </w:r>
    </w:p>
    <w:p w:rsidR="00676537" w:rsidRPr="0071454E" w:rsidRDefault="00676537">
      <w:pPr>
        <w:spacing w:line="520" w:lineRule="exact"/>
        <w:ind w:firstLineChars="200" w:firstLine="560"/>
        <w:rPr>
          <w:rFonts w:ascii="Arial" w:hAnsi="宋体" w:cs="Arial"/>
          <w:b w:val="0"/>
          <w:sz w:val="28"/>
          <w:szCs w:val="28"/>
        </w:rPr>
        <w:sectPr w:rsidR="00676537" w:rsidRPr="0071454E">
          <w:pgSz w:w="11906" w:h="16838"/>
          <w:pgMar w:top="1440" w:right="1800" w:bottom="1440" w:left="1800" w:header="851" w:footer="863" w:gutter="0"/>
          <w:cols w:space="720"/>
          <w:docGrid w:linePitch="312"/>
        </w:sectPr>
      </w:pPr>
    </w:p>
    <w:p w:rsidR="00676537" w:rsidRPr="0071454E" w:rsidRDefault="001E432C">
      <w:pPr>
        <w:keepNext/>
        <w:pageBreakBefore/>
        <w:widowControl/>
        <w:spacing w:beforeLines="50" w:before="120" w:line="360" w:lineRule="auto"/>
        <w:jc w:val="center"/>
        <w:outlineLvl w:val="0"/>
        <w:rPr>
          <w:rFonts w:ascii="黑体" w:eastAsia="黑体" w:hAnsi="宋体"/>
          <w:b w:val="0"/>
          <w:sz w:val="32"/>
          <w:szCs w:val="32"/>
        </w:rPr>
      </w:pPr>
      <w:bookmarkStart w:id="292" w:name="_Toc233449812"/>
      <w:bookmarkStart w:id="293" w:name="_Toc110569913"/>
      <w:bookmarkStart w:id="294" w:name="_Toc205979655"/>
      <w:bookmarkEnd w:id="243"/>
      <w:bookmarkEnd w:id="244"/>
      <w:bookmarkEnd w:id="245"/>
      <w:bookmarkEnd w:id="246"/>
      <w:bookmarkEnd w:id="247"/>
      <w:bookmarkEnd w:id="290"/>
      <w:r w:rsidRPr="0071454E">
        <w:rPr>
          <w:rFonts w:ascii="黑体" w:eastAsia="黑体" w:hAnsi="宋体" w:hint="eastAsia"/>
          <w:b w:val="0"/>
          <w:sz w:val="32"/>
          <w:szCs w:val="32"/>
        </w:rPr>
        <w:lastRenderedPageBreak/>
        <w:t>第六章 安全对策措施建议</w:t>
      </w:r>
      <w:bookmarkEnd w:id="292"/>
      <w:bookmarkEnd w:id="293"/>
      <w:bookmarkEnd w:id="294"/>
    </w:p>
    <w:p w:rsidR="00676537" w:rsidRPr="0071454E" w:rsidRDefault="001E432C" w:rsidP="00E47FDB">
      <w:pPr>
        <w:keepNext/>
        <w:keepLines/>
        <w:spacing w:beforeLines="50" w:before="120" w:line="360" w:lineRule="auto"/>
        <w:outlineLvl w:val="1"/>
        <w:rPr>
          <w:rFonts w:ascii="黑体" w:eastAsia="黑体" w:hAnsi="宋体"/>
          <w:b w:val="0"/>
          <w:bCs/>
          <w:snapToGrid w:val="0"/>
          <w:sz w:val="30"/>
          <w:szCs w:val="30"/>
        </w:rPr>
      </w:pPr>
      <w:bookmarkStart w:id="295" w:name="_Toc233449813"/>
      <w:bookmarkStart w:id="296" w:name="_Toc205979656"/>
      <w:r w:rsidRPr="0071454E">
        <w:rPr>
          <w:rFonts w:ascii="黑体" w:eastAsia="黑体" w:hAnsi="宋体" w:hint="eastAsia"/>
          <w:b w:val="0"/>
          <w:bCs/>
          <w:snapToGrid w:val="0"/>
          <w:sz w:val="30"/>
          <w:szCs w:val="30"/>
        </w:rPr>
        <w:t>6.1安全措施建议的依据</w:t>
      </w:r>
      <w:bookmarkEnd w:id="295"/>
      <w:bookmarkEnd w:id="296"/>
    </w:p>
    <w:p w:rsidR="00676537" w:rsidRPr="0071454E" w:rsidRDefault="001E432C" w:rsidP="00E47FDB">
      <w:pPr>
        <w:spacing w:line="360" w:lineRule="auto"/>
        <w:ind w:firstLineChars="200" w:firstLine="560"/>
        <w:rPr>
          <w:rFonts w:ascii="宋体" w:hAnsi="宋体"/>
          <w:b w:val="0"/>
          <w:sz w:val="28"/>
        </w:rPr>
      </w:pPr>
      <w:r w:rsidRPr="0071454E">
        <w:rPr>
          <w:rFonts w:ascii="宋体" w:hAnsi="宋体" w:hint="eastAsia"/>
          <w:b w:val="0"/>
          <w:sz w:val="28"/>
        </w:rPr>
        <w:t>安全对策措施及建议主要依据国家相关法律、法规及烟花爆竹有关行业标准规范。</w:t>
      </w:r>
    </w:p>
    <w:p w:rsidR="00676537" w:rsidRPr="0071454E" w:rsidRDefault="001E432C" w:rsidP="00E47FDB">
      <w:pPr>
        <w:keepNext/>
        <w:keepLines/>
        <w:spacing w:beforeLines="50" w:before="120" w:line="360" w:lineRule="auto"/>
        <w:outlineLvl w:val="1"/>
        <w:rPr>
          <w:rFonts w:ascii="黑体" w:eastAsia="黑体" w:hAnsi="宋体"/>
          <w:b w:val="0"/>
          <w:bCs/>
          <w:snapToGrid w:val="0"/>
          <w:sz w:val="30"/>
          <w:szCs w:val="30"/>
        </w:rPr>
      </w:pPr>
      <w:bookmarkStart w:id="297" w:name="_Toc233449814"/>
      <w:bookmarkStart w:id="298" w:name="_Toc205979657"/>
      <w:r w:rsidRPr="0071454E">
        <w:rPr>
          <w:rFonts w:ascii="黑体" w:eastAsia="黑体" w:hAnsi="宋体" w:hint="eastAsia"/>
          <w:b w:val="0"/>
          <w:bCs/>
          <w:snapToGrid w:val="0"/>
          <w:sz w:val="30"/>
          <w:szCs w:val="30"/>
        </w:rPr>
        <w:t>6.2安全对策措施建议的原则</w:t>
      </w:r>
      <w:bookmarkEnd w:id="297"/>
      <w:bookmarkEnd w:id="298"/>
    </w:p>
    <w:p w:rsidR="00676537" w:rsidRPr="0071454E" w:rsidRDefault="001E432C" w:rsidP="00E47FDB">
      <w:pPr>
        <w:spacing w:line="360" w:lineRule="auto"/>
        <w:ind w:firstLineChars="214" w:firstLine="599"/>
        <w:rPr>
          <w:rFonts w:ascii="Arial" w:hAnsi="Arial" w:cs="Arial"/>
          <w:b w:val="0"/>
          <w:sz w:val="28"/>
        </w:rPr>
      </w:pPr>
      <w:bookmarkStart w:id="299" w:name="_Toc233449815"/>
      <w:r w:rsidRPr="0071454E">
        <w:rPr>
          <w:rFonts w:ascii="Arial" w:hAnsi="Times New Roman" w:cs="Arial"/>
          <w:b w:val="0"/>
          <w:sz w:val="28"/>
        </w:rPr>
        <w:t>安全对策措施及建议的原则主要根据风险水平和控制风险的顺序决定。一般根据风险水平采取的措施。</w:t>
      </w:r>
    </w:p>
    <w:p w:rsidR="00676537" w:rsidRPr="0071454E" w:rsidRDefault="001E432C">
      <w:pPr>
        <w:jc w:val="center"/>
        <w:rPr>
          <w:rFonts w:ascii="黑体" w:eastAsia="黑体" w:hAnsi="黑体" w:cs="Arial"/>
          <w:b w:val="0"/>
          <w:sz w:val="24"/>
        </w:rPr>
      </w:pPr>
      <w:r w:rsidRPr="0071454E">
        <w:rPr>
          <w:rFonts w:ascii="黑体" w:eastAsia="黑体" w:hAnsi="黑体" w:cs="Arial"/>
          <w:b w:val="0"/>
          <w:sz w:val="24"/>
        </w:rPr>
        <w:t>表6-1  根据风险水平采取的安全对策措施及建议</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074"/>
        <w:gridCol w:w="7296"/>
      </w:tblGrid>
      <w:tr w:rsidR="0071454E" w:rsidRPr="0071454E" w:rsidTr="00CE7BE3">
        <w:trPr>
          <w:trHeight w:hRule="exact" w:val="454"/>
          <w:jc w:val="center"/>
        </w:trPr>
        <w:tc>
          <w:tcPr>
            <w:tcW w:w="2074" w:type="dxa"/>
            <w:vAlign w:val="center"/>
          </w:tcPr>
          <w:p w:rsidR="00676537" w:rsidRPr="0071454E" w:rsidRDefault="001E432C">
            <w:pPr>
              <w:adjustRightInd w:val="0"/>
              <w:snapToGrid w:val="0"/>
              <w:jc w:val="center"/>
              <w:rPr>
                <w:rFonts w:ascii="Arial" w:hAnsi="Arial"/>
                <w:bCs/>
                <w:szCs w:val="21"/>
              </w:rPr>
            </w:pPr>
            <w:r w:rsidRPr="0071454E">
              <w:rPr>
                <w:rFonts w:ascii="Arial" w:hAnsi="宋体"/>
                <w:bCs/>
                <w:szCs w:val="21"/>
              </w:rPr>
              <w:t>风险水平</w:t>
            </w:r>
          </w:p>
        </w:tc>
        <w:tc>
          <w:tcPr>
            <w:tcW w:w="7296" w:type="dxa"/>
            <w:vAlign w:val="center"/>
          </w:tcPr>
          <w:p w:rsidR="00676537" w:rsidRPr="0071454E" w:rsidRDefault="001E432C">
            <w:pPr>
              <w:adjustRightInd w:val="0"/>
              <w:snapToGrid w:val="0"/>
              <w:jc w:val="center"/>
              <w:rPr>
                <w:rFonts w:ascii="Arial" w:hAnsi="Arial"/>
                <w:bCs/>
                <w:szCs w:val="21"/>
              </w:rPr>
            </w:pPr>
            <w:r w:rsidRPr="0071454E">
              <w:rPr>
                <w:rFonts w:ascii="Arial" w:hAnsi="宋体"/>
                <w:bCs/>
                <w:szCs w:val="21"/>
              </w:rPr>
              <w:t>安全对策措施及建议</w:t>
            </w:r>
          </w:p>
        </w:tc>
      </w:tr>
      <w:tr w:rsidR="0071454E" w:rsidRPr="0071454E" w:rsidTr="00CE7BE3">
        <w:trPr>
          <w:trHeight w:hRule="exact" w:val="454"/>
          <w:jc w:val="center"/>
        </w:trPr>
        <w:tc>
          <w:tcPr>
            <w:tcW w:w="2074" w:type="dxa"/>
            <w:vAlign w:val="center"/>
          </w:tcPr>
          <w:p w:rsidR="00676537" w:rsidRPr="0071454E" w:rsidRDefault="001E432C">
            <w:pPr>
              <w:adjustRightInd w:val="0"/>
              <w:snapToGrid w:val="0"/>
              <w:jc w:val="center"/>
              <w:rPr>
                <w:rFonts w:ascii="Arial" w:hAnsi="Arial"/>
                <w:b w:val="0"/>
                <w:szCs w:val="21"/>
              </w:rPr>
            </w:pPr>
            <w:r w:rsidRPr="0071454E">
              <w:rPr>
                <w:rFonts w:ascii="Arial" w:hAnsi="宋体"/>
                <w:b w:val="0"/>
                <w:szCs w:val="21"/>
              </w:rPr>
              <w:t>可忽视风险</w:t>
            </w:r>
          </w:p>
        </w:tc>
        <w:tc>
          <w:tcPr>
            <w:tcW w:w="7296" w:type="dxa"/>
            <w:vAlign w:val="center"/>
          </w:tcPr>
          <w:p w:rsidR="00676537" w:rsidRPr="0071454E" w:rsidRDefault="001E432C">
            <w:pPr>
              <w:adjustRightInd w:val="0"/>
              <w:snapToGrid w:val="0"/>
              <w:jc w:val="center"/>
              <w:rPr>
                <w:rFonts w:ascii="Arial" w:hAnsi="Arial"/>
                <w:b w:val="0"/>
                <w:szCs w:val="21"/>
              </w:rPr>
            </w:pPr>
            <w:r w:rsidRPr="0071454E">
              <w:rPr>
                <w:rFonts w:ascii="Arial" w:hAnsi="宋体"/>
                <w:b w:val="0"/>
                <w:szCs w:val="21"/>
              </w:rPr>
              <w:t>无须采取措施且不必保持记录</w:t>
            </w:r>
          </w:p>
        </w:tc>
      </w:tr>
      <w:tr w:rsidR="0071454E" w:rsidRPr="0071454E" w:rsidTr="00CE7BE3">
        <w:trPr>
          <w:trHeight w:hRule="exact" w:val="454"/>
          <w:jc w:val="center"/>
        </w:trPr>
        <w:tc>
          <w:tcPr>
            <w:tcW w:w="2074" w:type="dxa"/>
            <w:vAlign w:val="center"/>
          </w:tcPr>
          <w:p w:rsidR="00676537" w:rsidRPr="0071454E" w:rsidRDefault="001E432C">
            <w:pPr>
              <w:adjustRightInd w:val="0"/>
              <w:snapToGrid w:val="0"/>
              <w:jc w:val="center"/>
              <w:rPr>
                <w:rFonts w:ascii="Arial" w:hAnsi="Arial"/>
                <w:b w:val="0"/>
                <w:szCs w:val="21"/>
              </w:rPr>
            </w:pPr>
            <w:r w:rsidRPr="0071454E">
              <w:rPr>
                <w:rFonts w:ascii="Arial" w:hAnsi="宋体"/>
                <w:b w:val="0"/>
                <w:szCs w:val="21"/>
              </w:rPr>
              <w:t>可承受风险</w:t>
            </w:r>
          </w:p>
        </w:tc>
        <w:tc>
          <w:tcPr>
            <w:tcW w:w="7296" w:type="dxa"/>
            <w:vAlign w:val="center"/>
          </w:tcPr>
          <w:p w:rsidR="00676537" w:rsidRPr="0071454E" w:rsidRDefault="001E432C">
            <w:pPr>
              <w:adjustRightInd w:val="0"/>
              <w:snapToGrid w:val="0"/>
              <w:jc w:val="center"/>
              <w:rPr>
                <w:rFonts w:ascii="Arial" w:hAnsi="Arial"/>
                <w:b w:val="0"/>
                <w:szCs w:val="21"/>
              </w:rPr>
            </w:pPr>
            <w:r w:rsidRPr="0071454E">
              <w:rPr>
                <w:rFonts w:ascii="Arial" w:hAnsi="宋体"/>
                <w:b w:val="0"/>
                <w:szCs w:val="21"/>
              </w:rPr>
              <w:t>不需另外的控制措施，需要监测来确保控制措施得以维持</w:t>
            </w:r>
          </w:p>
        </w:tc>
      </w:tr>
      <w:tr w:rsidR="0071454E" w:rsidRPr="0071454E" w:rsidTr="00CE7BE3">
        <w:trPr>
          <w:trHeight w:hRule="exact" w:val="454"/>
          <w:jc w:val="center"/>
        </w:trPr>
        <w:tc>
          <w:tcPr>
            <w:tcW w:w="2074" w:type="dxa"/>
            <w:vAlign w:val="center"/>
          </w:tcPr>
          <w:p w:rsidR="00676537" w:rsidRPr="0071454E" w:rsidRDefault="001E432C">
            <w:pPr>
              <w:adjustRightInd w:val="0"/>
              <w:snapToGrid w:val="0"/>
              <w:jc w:val="center"/>
              <w:rPr>
                <w:rFonts w:ascii="Arial" w:hAnsi="Arial"/>
                <w:b w:val="0"/>
                <w:szCs w:val="21"/>
              </w:rPr>
            </w:pPr>
            <w:r w:rsidRPr="0071454E">
              <w:rPr>
                <w:rFonts w:ascii="Arial" w:hAnsi="宋体"/>
                <w:b w:val="0"/>
                <w:szCs w:val="21"/>
              </w:rPr>
              <w:t>中度风险</w:t>
            </w:r>
          </w:p>
        </w:tc>
        <w:tc>
          <w:tcPr>
            <w:tcW w:w="7296" w:type="dxa"/>
            <w:vAlign w:val="center"/>
          </w:tcPr>
          <w:p w:rsidR="00676537" w:rsidRPr="0071454E" w:rsidRDefault="001E432C">
            <w:pPr>
              <w:adjustRightInd w:val="0"/>
              <w:snapToGrid w:val="0"/>
              <w:jc w:val="center"/>
              <w:rPr>
                <w:rFonts w:ascii="Arial" w:hAnsi="Arial"/>
                <w:b w:val="0"/>
                <w:szCs w:val="21"/>
              </w:rPr>
            </w:pPr>
            <w:r w:rsidRPr="0071454E">
              <w:rPr>
                <w:rFonts w:ascii="Arial" w:hAnsi="宋体"/>
                <w:b w:val="0"/>
                <w:szCs w:val="21"/>
              </w:rPr>
              <w:t>努力降低风险，但要符合成本</w:t>
            </w:r>
            <w:r w:rsidRPr="0071454E">
              <w:rPr>
                <w:rFonts w:ascii="Arial" w:hAnsi="Arial"/>
                <w:b w:val="0"/>
                <w:szCs w:val="21"/>
              </w:rPr>
              <w:t>---</w:t>
            </w:r>
            <w:r w:rsidRPr="0071454E">
              <w:rPr>
                <w:rFonts w:ascii="Arial" w:hAnsi="宋体"/>
                <w:b w:val="0"/>
                <w:szCs w:val="21"/>
              </w:rPr>
              <w:t>有效性原则</w:t>
            </w:r>
          </w:p>
        </w:tc>
      </w:tr>
      <w:tr w:rsidR="0071454E" w:rsidRPr="0071454E" w:rsidTr="00CE7BE3">
        <w:trPr>
          <w:trHeight w:hRule="exact" w:val="454"/>
          <w:jc w:val="center"/>
        </w:trPr>
        <w:tc>
          <w:tcPr>
            <w:tcW w:w="2074" w:type="dxa"/>
            <w:vAlign w:val="center"/>
          </w:tcPr>
          <w:p w:rsidR="00676537" w:rsidRPr="0071454E" w:rsidRDefault="001E432C">
            <w:pPr>
              <w:adjustRightInd w:val="0"/>
              <w:snapToGrid w:val="0"/>
              <w:jc w:val="center"/>
              <w:rPr>
                <w:rFonts w:ascii="Arial" w:hAnsi="Arial"/>
                <w:b w:val="0"/>
                <w:szCs w:val="21"/>
              </w:rPr>
            </w:pPr>
            <w:r w:rsidRPr="0071454E">
              <w:rPr>
                <w:rFonts w:ascii="Arial" w:hAnsi="宋体"/>
                <w:b w:val="0"/>
                <w:szCs w:val="21"/>
              </w:rPr>
              <w:t>重大风险</w:t>
            </w:r>
          </w:p>
        </w:tc>
        <w:tc>
          <w:tcPr>
            <w:tcW w:w="7296" w:type="dxa"/>
            <w:vAlign w:val="center"/>
          </w:tcPr>
          <w:p w:rsidR="00676537" w:rsidRPr="0071454E" w:rsidRDefault="001E432C">
            <w:pPr>
              <w:adjustRightInd w:val="0"/>
              <w:snapToGrid w:val="0"/>
              <w:jc w:val="center"/>
              <w:rPr>
                <w:rFonts w:ascii="Arial" w:hAnsi="Arial"/>
                <w:b w:val="0"/>
                <w:szCs w:val="21"/>
              </w:rPr>
            </w:pPr>
            <w:r w:rsidRPr="0071454E">
              <w:rPr>
                <w:rFonts w:ascii="Arial" w:hAnsi="宋体"/>
                <w:b w:val="0"/>
                <w:szCs w:val="21"/>
              </w:rPr>
              <w:t>紧急行动降低风险</w:t>
            </w:r>
          </w:p>
        </w:tc>
      </w:tr>
      <w:tr w:rsidR="0071454E" w:rsidRPr="0071454E" w:rsidTr="00CE7BE3">
        <w:trPr>
          <w:trHeight w:val="140"/>
          <w:jc w:val="center"/>
        </w:trPr>
        <w:tc>
          <w:tcPr>
            <w:tcW w:w="2074" w:type="dxa"/>
            <w:vAlign w:val="center"/>
          </w:tcPr>
          <w:p w:rsidR="00676537" w:rsidRPr="0071454E" w:rsidRDefault="001E432C">
            <w:pPr>
              <w:adjustRightInd w:val="0"/>
              <w:snapToGrid w:val="0"/>
              <w:jc w:val="center"/>
              <w:rPr>
                <w:rFonts w:ascii="Arial" w:hAnsi="Arial"/>
                <w:b w:val="0"/>
                <w:szCs w:val="21"/>
              </w:rPr>
            </w:pPr>
            <w:r w:rsidRPr="0071454E">
              <w:rPr>
                <w:rFonts w:ascii="Arial" w:hAnsi="宋体"/>
                <w:b w:val="0"/>
                <w:szCs w:val="21"/>
              </w:rPr>
              <w:t>不可承受风险</w:t>
            </w:r>
          </w:p>
        </w:tc>
        <w:tc>
          <w:tcPr>
            <w:tcW w:w="7296" w:type="dxa"/>
            <w:vAlign w:val="center"/>
          </w:tcPr>
          <w:p w:rsidR="00676537" w:rsidRPr="0071454E" w:rsidRDefault="001E432C">
            <w:pPr>
              <w:adjustRightInd w:val="0"/>
              <w:snapToGrid w:val="0"/>
              <w:jc w:val="center"/>
              <w:rPr>
                <w:rFonts w:ascii="Arial" w:hAnsi="Arial"/>
                <w:b w:val="0"/>
                <w:szCs w:val="21"/>
              </w:rPr>
            </w:pPr>
            <w:r w:rsidRPr="0071454E">
              <w:rPr>
                <w:rFonts w:ascii="Arial" w:hAnsi="宋体"/>
                <w:b w:val="0"/>
                <w:szCs w:val="21"/>
              </w:rPr>
              <w:t>只有当风险已降低时，才能开始或继续工作，为降低危险不限成本。若即使以无限资源投入也不能降低风险，应停止工作。</w:t>
            </w:r>
          </w:p>
        </w:tc>
      </w:tr>
    </w:tbl>
    <w:p w:rsidR="00676537" w:rsidRPr="0071454E" w:rsidRDefault="001E432C" w:rsidP="00E47FDB">
      <w:pPr>
        <w:spacing w:beforeLines="50" w:before="120" w:line="360" w:lineRule="auto"/>
        <w:ind w:firstLineChars="200" w:firstLine="560"/>
        <w:rPr>
          <w:rFonts w:ascii="Times New Roman" w:hAnsi="Times New Roman"/>
          <w:b w:val="0"/>
          <w:sz w:val="28"/>
        </w:rPr>
      </w:pPr>
      <w:r w:rsidRPr="0071454E">
        <w:rPr>
          <w:rFonts w:ascii="Times New Roman" w:hAnsi="Times New Roman"/>
          <w:b w:val="0"/>
          <w:sz w:val="28"/>
        </w:rPr>
        <w:t>选择风险控制措施时的优先顺序：</w:t>
      </w:r>
      <w:r w:rsidRPr="0071454E">
        <w:rPr>
          <w:rFonts w:ascii="Times New Roman" w:hAnsi="Times New Roman" w:hint="eastAsia"/>
          <w:b w:val="0"/>
          <w:sz w:val="28"/>
        </w:rPr>
        <w:t>消除危害→降低风险→个体防护。</w:t>
      </w:r>
    </w:p>
    <w:p w:rsidR="00676537" w:rsidRPr="0071454E" w:rsidRDefault="001E432C">
      <w:pPr>
        <w:keepNext/>
        <w:keepLines/>
        <w:spacing w:beforeLines="50" w:before="120" w:line="360" w:lineRule="auto"/>
        <w:outlineLvl w:val="1"/>
        <w:rPr>
          <w:rFonts w:ascii="黑体" w:eastAsia="黑体" w:hAnsi="宋体"/>
          <w:b w:val="0"/>
          <w:bCs/>
          <w:snapToGrid w:val="0"/>
          <w:sz w:val="30"/>
          <w:szCs w:val="30"/>
        </w:rPr>
      </w:pPr>
      <w:bookmarkStart w:id="300" w:name="_Toc205979658"/>
      <w:r w:rsidRPr="0071454E">
        <w:rPr>
          <w:rFonts w:ascii="黑体" w:eastAsia="黑体" w:hAnsi="宋体" w:hint="eastAsia"/>
          <w:b w:val="0"/>
          <w:bCs/>
          <w:snapToGrid w:val="0"/>
          <w:sz w:val="30"/>
          <w:szCs w:val="30"/>
        </w:rPr>
        <w:t>6.3安全对策措施</w:t>
      </w:r>
      <w:bookmarkEnd w:id="299"/>
      <w:bookmarkEnd w:id="300"/>
    </w:p>
    <w:p w:rsidR="00676537" w:rsidRPr="00BB6013" w:rsidRDefault="001E432C" w:rsidP="00BB6013">
      <w:pPr>
        <w:pStyle w:val="31"/>
        <w:rPr>
          <w:rFonts w:ascii="黑体" w:eastAsia="黑体" w:hAnsi="黑体" w:cs="宋体"/>
          <w:b w:val="0"/>
          <w:szCs w:val="28"/>
        </w:rPr>
      </w:pPr>
      <w:bookmarkStart w:id="301" w:name="_Toc233449816"/>
      <w:bookmarkStart w:id="302" w:name="_Toc165038836"/>
      <w:r w:rsidRPr="00BB6013">
        <w:rPr>
          <w:rFonts w:ascii="黑体" w:eastAsia="黑体" w:hAnsi="黑体" w:cs="宋体" w:hint="eastAsia"/>
          <w:b w:val="0"/>
          <w:szCs w:val="28"/>
        </w:rPr>
        <w:t>6.3.1安全技术方面安全措施</w:t>
      </w:r>
      <w:bookmarkEnd w:id="301"/>
      <w:bookmarkEnd w:id="302"/>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03" w:name="_Toc371951637"/>
      <w:bookmarkStart w:id="304" w:name="_Toc233449817"/>
      <w:bookmarkStart w:id="305" w:name="_Toc176863173"/>
      <w:r w:rsidRPr="0071454E">
        <w:rPr>
          <w:rFonts w:ascii="宋体" w:hAnsi="宋体" w:cs="宋体" w:hint="eastAsia"/>
          <w:b w:val="0"/>
          <w:sz w:val="28"/>
          <w:szCs w:val="28"/>
        </w:rPr>
        <w:t>1）总平面布置安全措施</w:t>
      </w:r>
      <w:bookmarkEnd w:id="303"/>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①根据仓库的危险等级和计算药量结合地形布置。</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②比较危险或计算药量较大的危险品仓库，布置在库区出入口的附近。</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③同一危险等级的仓库宜集中布置；计算药量大或危险性大的仓库宜布置在总仓库区的边缘或其他有利于安全的地形处。</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④项目应设计的围墙高度为≥2m密砌围墙；</w:t>
      </w:r>
      <w:r w:rsidRPr="006620D4">
        <w:rPr>
          <w:rFonts w:ascii="宋体" w:hAnsi="宋体" w:cs="宋体" w:hint="eastAsia"/>
          <w:bCs/>
          <w:sz w:val="28"/>
          <w:szCs w:val="28"/>
        </w:rPr>
        <w:t>且围墙与拟</w:t>
      </w:r>
      <w:r w:rsidR="006620D4" w:rsidRPr="006620D4">
        <w:rPr>
          <w:rFonts w:ascii="宋体" w:hAnsi="宋体" w:cs="宋体" w:hint="eastAsia"/>
          <w:bCs/>
          <w:sz w:val="28"/>
          <w:szCs w:val="28"/>
        </w:rPr>
        <w:t>新</w:t>
      </w:r>
      <w:r w:rsidR="00D33283" w:rsidRPr="006620D4">
        <w:rPr>
          <w:rFonts w:ascii="宋体" w:hAnsi="宋体" w:cs="宋体" w:hint="eastAsia"/>
          <w:bCs/>
          <w:sz w:val="28"/>
          <w:szCs w:val="28"/>
        </w:rPr>
        <w:t>建</w:t>
      </w:r>
      <w:r w:rsidR="006620D4" w:rsidRPr="006620D4">
        <w:rPr>
          <w:rFonts w:ascii="宋体" w:hAnsi="宋体" w:cs="宋体"/>
          <w:bCs/>
          <w:spacing w:val="10"/>
          <w:kern w:val="24"/>
          <w:sz w:val="28"/>
          <w:szCs w:val="28"/>
        </w:rPr>
        <w:t>1#</w:t>
      </w:r>
      <w:r w:rsidR="006620D4" w:rsidRPr="006620D4">
        <w:rPr>
          <w:rFonts w:ascii="Times New Roman" w:hAnsi="Times New Roman"/>
          <w:bCs/>
          <w:spacing w:val="10"/>
          <w:kern w:val="24"/>
          <w:sz w:val="28"/>
          <w:szCs w:val="28"/>
        </w:rPr>
        <w:t>~</w:t>
      </w:r>
      <w:r w:rsidR="006620D4" w:rsidRPr="006620D4">
        <w:rPr>
          <w:rFonts w:ascii="宋体" w:hAnsi="宋体" w:cs="宋体"/>
          <w:bCs/>
          <w:spacing w:val="10"/>
          <w:kern w:val="24"/>
          <w:sz w:val="28"/>
          <w:szCs w:val="28"/>
        </w:rPr>
        <w:t>6#1.3</w:t>
      </w:r>
      <w:r w:rsidR="006620D4" w:rsidRPr="006620D4">
        <w:rPr>
          <w:rFonts w:ascii="宋体" w:hAnsi="宋体" w:cs="宋体" w:hint="eastAsia"/>
          <w:bCs/>
          <w:spacing w:val="10"/>
          <w:kern w:val="24"/>
          <w:sz w:val="28"/>
          <w:szCs w:val="28"/>
        </w:rPr>
        <w:t>级</w:t>
      </w:r>
      <w:r w:rsidRPr="006620D4">
        <w:rPr>
          <w:rFonts w:ascii="宋体" w:hAnsi="宋体" w:cs="宋体" w:hint="eastAsia"/>
          <w:bCs/>
          <w:sz w:val="28"/>
          <w:szCs w:val="28"/>
        </w:rPr>
        <w:t>烟花爆竹仓库之间的距离需大于5m</w:t>
      </w:r>
      <w:r w:rsidRPr="006620D4">
        <w:rPr>
          <w:rFonts w:ascii="宋体" w:hAnsi="宋体" w:cs="宋体" w:hint="eastAsia"/>
          <w:b w:val="0"/>
          <w:sz w:val="28"/>
          <w:szCs w:val="28"/>
        </w:rPr>
        <w:t>，</w:t>
      </w:r>
      <w:r w:rsidRPr="0071454E">
        <w:rPr>
          <w:rFonts w:ascii="宋体" w:hAnsi="宋体" w:cs="宋体" w:hint="eastAsia"/>
          <w:b w:val="0"/>
          <w:sz w:val="28"/>
          <w:szCs w:val="28"/>
        </w:rPr>
        <w:t>同时应清理围墙外5米</w:t>
      </w:r>
      <w:r w:rsidRPr="0071454E">
        <w:rPr>
          <w:rFonts w:ascii="宋体" w:hAnsi="宋体" w:cs="宋体" w:hint="eastAsia"/>
          <w:b w:val="0"/>
          <w:sz w:val="28"/>
          <w:szCs w:val="28"/>
        </w:rPr>
        <w:lastRenderedPageBreak/>
        <w:t>的防火隔离带。</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⑤仓库应根据地形条件，宜布置为矩形。</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⑥仓库与仓库之间不宜长面相对。</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06" w:name="_Toc371951638"/>
      <w:r w:rsidRPr="0071454E">
        <w:rPr>
          <w:rFonts w:ascii="宋体" w:hAnsi="宋体" w:cs="宋体" w:hint="eastAsia"/>
          <w:b w:val="0"/>
          <w:sz w:val="28"/>
          <w:szCs w:val="28"/>
        </w:rPr>
        <w:t>（2）建筑结构安全措施</w:t>
      </w:r>
      <w:bookmarkEnd w:id="306"/>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①拟</w:t>
      </w:r>
      <w:r w:rsidR="006620D4">
        <w:rPr>
          <w:rFonts w:ascii="宋体" w:hAnsi="宋体" w:cs="宋体" w:hint="eastAsia"/>
          <w:b w:val="0"/>
          <w:sz w:val="28"/>
          <w:szCs w:val="28"/>
        </w:rPr>
        <w:t>新</w:t>
      </w:r>
      <w:r w:rsidRPr="0071454E">
        <w:rPr>
          <w:rFonts w:ascii="宋体" w:hAnsi="宋体" w:cs="宋体" w:hint="eastAsia"/>
          <w:b w:val="0"/>
          <w:sz w:val="28"/>
          <w:szCs w:val="28"/>
        </w:rPr>
        <w:t>建</w:t>
      </w:r>
      <w:r w:rsidR="00D33283" w:rsidRPr="0071454E">
        <w:rPr>
          <w:rFonts w:ascii="宋体" w:hAnsi="宋体" w:cs="宋体" w:hint="eastAsia"/>
          <w:b w:val="0"/>
          <w:spacing w:val="10"/>
          <w:kern w:val="24"/>
          <w:sz w:val="28"/>
          <w:szCs w:val="28"/>
        </w:rPr>
        <w:t>的</w:t>
      </w:r>
      <w:r w:rsidR="006620D4" w:rsidRPr="006620D4">
        <w:rPr>
          <w:rFonts w:ascii="宋体" w:hAnsi="宋体" w:cs="宋体"/>
          <w:b w:val="0"/>
          <w:spacing w:val="10"/>
          <w:kern w:val="24"/>
          <w:sz w:val="28"/>
          <w:szCs w:val="28"/>
        </w:rPr>
        <w:t>1#</w:t>
      </w:r>
      <w:r w:rsidR="006620D4" w:rsidRPr="006620D4">
        <w:rPr>
          <w:rFonts w:ascii="Times New Roman" w:hAnsi="Times New Roman"/>
          <w:b w:val="0"/>
          <w:spacing w:val="10"/>
          <w:kern w:val="24"/>
          <w:sz w:val="28"/>
          <w:szCs w:val="28"/>
        </w:rPr>
        <w:t>~</w:t>
      </w:r>
      <w:r w:rsidR="006620D4" w:rsidRPr="006620D4">
        <w:rPr>
          <w:rFonts w:ascii="宋体" w:hAnsi="宋体" w:cs="宋体"/>
          <w:b w:val="0"/>
          <w:spacing w:val="10"/>
          <w:kern w:val="24"/>
          <w:sz w:val="28"/>
          <w:szCs w:val="28"/>
        </w:rPr>
        <w:t>6#1.3</w:t>
      </w:r>
      <w:r w:rsidR="006620D4" w:rsidRPr="006620D4">
        <w:rPr>
          <w:rFonts w:ascii="宋体" w:hAnsi="宋体" w:cs="宋体" w:hint="eastAsia"/>
          <w:b w:val="0"/>
          <w:spacing w:val="10"/>
          <w:kern w:val="24"/>
          <w:sz w:val="28"/>
          <w:szCs w:val="28"/>
        </w:rPr>
        <w:t>级仓库</w:t>
      </w:r>
      <w:r w:rsidRPr="0071454E">
        <w:rPr>
          <w:rFonts w:ascii="宋体" w:hAnsi="宋体" w:cs="宋体" w:hint="eastAsia"/>
          <w:b w:val="0"/>
          <w:sz w:val="28"/>
          <w:szCs w:val="28"/>
        </w:rPr>
        <w:t>根据当地气候和存放物品的需求，采取防潮、隔热、通风、防小动物等措施。</w:t>
      </w:r>
    </w:p>
    <w:p w:rsidR="00676537" w:rsidRPr="00E80E17" w:rsidRDefault="001E432C" w:rsidP="00E47FDB">
      <w:pPr>
        <w:pStyle w:val="afff8"/>
        <w:spacing w:after="0" w:line="360" w:lineRule="auto"/>
        <w:ind w:firstLine="600"/>
        <w:rPr>
          <w:rFonts w:ascii="宋体" w:eastAsia="宋体" w:hAnsi="宋体" w:cs="宋体"/>
          <w:b w:val="0"/>
          <w:szCs w:val="28"/>
        </w:rPr>
      </w:pPr>
      <w:r w:rsidRPr="00E80E17">
        <w:rPr>
          <w:rFonts w:ascii="宋体" w:hAnsi="宋体" w:cs="宋体" w:hint="eastAsia"/>
          <w:b w:val="0"/>
          <w:spacing w:val="10"/>
          <w:kern w:val="24"/>
          <w:szCs w:val="28"/>
        </w:rPr>
        <w:t>②</w:t>
      </w:r>
      <w:r w:rsidR="006620D4">
        <w:rPr>
          <w:rFonts w:ascii="宋体" w:eastAsia="宋体" w:hAnsi="宋体" w:cs="宋体" w:hint="eastAsia"/>
          <w:b w:val="0"/>
          <w:szCs w:val="28"/>
        </w:rPr>
        <w:t>新</w:t>
      </w:r>
      <w:r w:rsidRPr="00E80E17">
        <w:rPr>
          <w:rFonts w:ascii="宋体" w:eastAsia="宋体" w:hAnsi="宋体" w:cs="宋体" w:hint="eastAsia"/>
          <w:b w:val="0"/>
          <w:szCs w:val="28"/>
        </w:rPr>
        <w:t>建</w:t>
      </w:r>
      <w:r w:rsidR="00D33283" w:rsidRPr="00E80E17">
        <w:rPr>
          <w:rFonts w:asciiTheme="minorEastAsia" w:eastAsiaTheme="minorEastAsia" w:hAnsiTheme="minorEastAsia" w:cs="宋体" w:hint="eastAsia"/>
          <w:b w:val="0"/>
          <w:spacing w:val="10"/>
          <w:kern w:val="24"/>
          <w:szCs w:val="28"/>
        </w:rPr>
        <w:t>的</w:t>
      </w:r>
      <w:r w:rsidR="006620D4" w:rsidRPr="006620D4">
        <w:rPr>
          <w:rFonts w:ascii="宋体" w:hAnsi="宋体" w:cs="宋体"/>
          <w:b w:val="0"/>
          <w:spacing w:val="10"/>
          <w:kern w:val="24"/>
          <w:szCs w:val="28"/>
        </w:rPr>
        <w:t>1#</w:t>
      </w:r>
      <w:r w:rsidR="006620D4" w:rsidRPr="006620D4">
        <w:rPr>
          <w:b w:val="0"/>
          <w:spacing w:val="10"/>
          <w:kern w:val="24"/>
          <w:szCs w:val="28"/>
        </w:rPr>
        <w:t>~</w:t>
      </w:r>
      <w:r w:rsidR="006620D4" w:rsidRPr="006620D4">
        <w:rPr>
          <w:rFonts w:ascii="宋体" w:hAnsi="宋体" w:cs="宋体"/>
          <w:b w:val="0"/>
          <w:spacing w:val="10"/>
          <w:kern w:val="24"/>
          <w:szCs w:val="28"/>
        </w:rPr>
        <w:t>6#</w:t>
      </w:r>
      <w:r w:rsidR="006620D4" w:rsidRPr="006620D4">
        <w:rPr>
          <w:rFonts w:asciiTheme="minorEastAsia" w:eastAsiaTheme="minorEastAsia" w:hAnsiTheme="minorEastAsia" w:cs="宋体"/>
          <w:b w:val="0"/>
          <w:spacing w:val="10"/>
          <w:kern w:val="24"/>
          <w:szCs w:val="28"/>
        </w:rPr>
        <w:t>1.3</w:t>
      </w:r>
      <w:r w:rsidR="006620D4" w:rsidRPr="006620D4">
        <w:rPr>
          <w:rFonts w:asciiTheme="minorEastAsia" w:eastAsiaTheme="minorEastAsia" w:hAnsiTheme="minorEastAsia" w:cs="宋体" w:hint="eastAsia"/>
          <w:b w:val="0"/>
          <w:spacing w:val="10"/>
          <w:kern w:val="24"/>
          <w:szCs w:val="28"/>
        </w:rPr>
        <w:t>级仓库</w:t>
      </w:r>
      <w:r w:rsidRPr="00E80E17">
        <w:rPr>
          <w:rFonts w:ascii="宋体" w:eastAsia="宋体" w:hAnsi="宋体" w:cs="宋体" w:hint="eastAsia"/>
          <w:b w:val="0"/>
          <w:szCs w:val="28"/>
        </w:rPr>
        <w:t>高度不低于5m，</w:t>
      </w:r>
      <w:r w:rsidR="006620D4">
        <w:rPr>
          <w:rFonts w:ascii="宋体" w:eastAsia="宋体" w:hAnsi="宋体" w:cs="宋体" w:hint="eastAsia"/>
          <w:b w:val="0"/>
          <w:szCs w:val="28"/>
        </w:rPr>
        <w:t>新</w:t>
      </w:r>
      <w:r w:rsidRPr="00E80E17">
        <w:rPr>
          <w:rFonts w:ascii="宋体" w:eastAsia="宋体" w:hAnsi="宋体" w:cs="宋体" w:hint="eastAsia"/>
          <w:b w:val="0"/>
          <w:szCs w:val="28"/>
        </w:rPr>
        <w:t>建仓库</w:t>
      </w:r>
      <w:r w:rsidR="00CE7BE3" w:rsidRPr="00E80E17">
        <w:rPr>
          <w:rFonts w:ascii="宋体" w:eastAsia="宋体" w:hAnsi="宋体" w:cs="宋体" w:hint="eastAsia"/>
          <w:b w:val="0"/>
          <w:szCs w:val="28"/>
        </w:rPr>
        <w:t>应</w:t>
      </w:r>
      <w:r w:rsidRPr="00E80E17">
        <w:rPr>
          <w:rFonts w:ascii="宋体" w:eastAsia="宋体" w:hAnsi="宋体" w:cs="宋体" w:hint="eastAsia"/>
          <w:b w:val="0"/>
          <w:szCs w:val="28"/>
        </w:rPr>
        <w:t>采用</w:t>
      </w:r>
      <w:r w:rsidR="00670EC7" w:rsidRPr="00E80E17">
        <w:rPr>
          <w:rFonts w:ascii="宋体" w:eastAsia="宋体" w:hAnsi="宋体" w:cs="宋体" w:hint="eastAsia"/>
          <w:b w:val="0"/>
          <w:szCs w:val="28"/>
        </w:rPr>
        <w:t>钢筋混凝土框架结构</w:t>
      </w:r>
      <w:r w:rsidRPr="00E80E17">
        <w:rPr>
          <w:rFonts w:ascii="宋体" w:eastAsia="宋体" w:hAnsi="宋体" w:cs="宋体" w:hint="eastAsia"/>
          <w:b w:val="0"/>
          <w:szCs w:val="28"/>
        </w:rPr>
        <w:t>，屋盖</w:t>
      </w:r>
      <w:r w:rsidR="00CE7BE3" w:rsidRPr="00E80E17">
        <w:rPr>
          <w:rFonts w:ascii="宋体" w:eastAsia="宋体" w:hAnsi="宋体" w:cs="宋体" w:hint="eastAsia"/>
          <w:b w:val="0"/>
          <w:szCs w:val="28"/>
        </w:rPr>
        <w:t>应</w:t>
      </w:r>
      <w:r w:rsidRPr="00E80E17">
        <w:rPr>
          <w:rFonts w:ascii="宋体" w:eastAsia="宋体" w:hAnsi="宋体" w:cs="宋体" w:hint="eastAsia"/>
          <w:b w:val="0"/>
          <w:szCs w:val="28"/>
        </w:rPr>
        <w:t>采用轻质泄压（彩钢）屋盖，</w:t>
      </w:r>
      <w:r w:rsidR="00D33283" w:rsidRPr="00E80E17">
        <w:rPr>
          <w:rFonts w:ascii="宋体" w:eastAsia="宋体" w:hAnsi="宋体" w:cs="宋体" w:hint="eastAsia"/>
          <w:b w:val="0"/>
          <w:spacing w:val="10"/>
          <w:kern w:val="24"/>
          <w:szCs w:val="28"/>
        </w:rPr>
        <w:t>墙体厚度≥240mm的实心砖</w:t>
      </w:r>
      <w:r w:rsidRPr="00E80E17">
        <w:rPr>
          <w:rFonts w:ascii="宋体" w:eastAsia="宋体" w:hAnsi="宋体" w:cs="宋体" w:hint="eastAsia"/>
          <w:b w:val="0"/>
          <w:szCs w:val="28"/>
        </w:rPr>
        <w:t>。</w:t>
      </w:r>
    </w:p>
    <w:p w:rsidR="00D33283" w:rsidRPr="00E80E17" w:rsidRDefault="001E432C" w:rsidP="00E47FDB">
      <w:pPr>
        <w:tabs>
          <w:tab w:val="left" w:pos="900"/>
        </w:tabs>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③拟</w:t>
      </w:r>
      <w:r w:rsidR="006620D4">
        <w:rPr>
          <w:rFonts w:ascii="宋体" w:hAnsi="宋体" w:cs="宋体" w:hint="eastAsia"/>
          <w:b w:val="0"/>
          <w:spacing w:val="10"/>
          <w:kern w:val="24"/>
          <w:sz w:val="28"/>
          <w:szCs w:val="28"/>
        </w:rPr>
        <w:t>新</w:t>
      </w:r>
      <w:r w:rsidRPr="00E80E17">
        <w:rPr>
          <w:rFonts w:ascii="宋体" w:hAnsi="宋体" w:cs="宋体" w:hint="eastAsia"/>
          <w:b w:val="0"/>
          <w:spacing w:val="10"/>
          <w:kern w:val="24"/>
          <w:sz w:val="28"/>
          <w:szCs w:val="28"/>
        </w:rPr>
        <w:t>建的</w:t>
      </w:r>
      <w:r w:rsidR="006620D4" w:rsidRPr="006620D4">
        <w:rPr>
          <w:rFonts w:ascii="宋体" w:hAnsi="宋体" w:cs="宋体"/>
          <w:b w:val="0"/>
          <w:spacing w:val="10"/>
          <w:kern w:val="24"/>
          <w:sz w:val="28"/>
          <w:szCs w:val="28"/>
        </w:rPr>
        <w:t>1#</w:t>
      </w:r>
      <w:r w:rsidR="006620D4" w:rsidRPr="006620D4">
        <w:rPr>
          <w:rFonts w:ascii="Times New Roman" w:hAnsi="Times New Roman"/>
          <w:b w:val="0"/>
          <w:spacing w:val="10"/>
          <w:kern w:val="24"/>
          <w:sz w:val="28"/>
          <w:szCs w:val="28"/>
        </w:rPr>
        <w:t>~</w:t>
      </w:r>
      <w:r w:rsidR="006620D4" w:rsidRPr="006620D4">
        <w:rPr>
          <w:rFonts w:ascii="宋体" w:hAnsi="宋体" w:cs="宋体"/>
          <w:b w:val="0"/>
          <w:spacing w:val="10"/>
          <w:kern w:val="24"/>
          <w:sz w:val="28"/>
          <w:szCs w:val="28"/>
        </w:rPr>
        <w:t>6#1.3</w:t>
      </w:r>
      <w:r w:rsidR="006620D4" w:rsidRPr="006620D4">
        <w:rPr>
          <w:rFonts w:ascii="宋体" w:hAnsi="宋体" w:cs="宋体" w:hint="eastAsia"/>
          <w:b w:val="0"/>
          <w:spacing w:val="10"/>
          <w:kern w:val="24"/>
          <w:sz w:val="28"/>
          <w:szCs w:val="28"/>
        </w:rPr>
        <w:t>级仓库</w:t>
      </w:r>
      <w:r w:rsidR="006620D4">
        <w:rPr>
          <w:rFonts w:ascii="宋体" w:hAnsi="宋体" w:cs="宋体" w:hint="eastAsia"/>
          <w:b w:val="0"/>
          <w:spacing w:val="10"/>
          <w:kern w:val="24"/>
          <w:sz w:val="28"/>
          <w:szCs w:val="28"/>
        </w:rPr>
        <w:t>每栋</w:t>
      </w:r>
      <w:r w:rsidRPr="00E80E17">
        <w:rPr>
          <w:rFonts w:ascii="宋体" w:hAnsi="宋体" w:cs="宋体" w:hint="eastAsia"/>
          <w:b w:val="0"/>
          <w:spacing w:val="10"/>
          <w:kern w:val="24"/>
          <w:sz w:val="28"/>
          <w:szCs w:val="28"/>
        </w:rPr>
        <w:t>设计</w:t>
      </w:r>
      <w:r w:rsidR="00D33283" w:rsidRPr="00E80E17">
        <w:rPr>
          <w:rFonts w:ascii="宋体" w:hAnsi="宋体" w:cs="宋体" w:hint="eastAsia"/>
          <w:b w:val="0"/>
          <w:spacing w:val="10"/>
          <w:kern w:val="24"/>
          <w:sz w:val="28"/>
          <w:szCs w:val="28"/>
        </w:rPr>
        <w:t>应</w:t>
      </w:r>
      <w:r w:rsidRPr="00E80E17">
        <w:rPr>
          <w:rFonts w:ascii="宋体" w:hAnsi="宋体" w:cs="宋体" w:hint="eastAsia"/>
          <w:b w:val="0"/>
          <w:spacing w:val="10"/>
          <w:kern w:val="24"/>
          <w:sz w:val="28"/>
          <w:szCs w:val="28"/>
        </w:rPr>
        <w:t>有至少</w:t>
      </w:r>
      <w:r w:rsidR="00746510">
        <w:rPr>
          <w:rFonts w:ascii="宋体" w:hAnsi="宋体" w:cs="宋体"/>
          <w:b w:val="0"/>
          <w:spacing w:val="10"/>
          <w:kern w:val="24"/>
          <w:sz w:val="28"/>
          <w:szCs w:val="28"/>
        </w:rPr>
        <w:t>4</w:t>
      </w:r>
      <w:r w:rsidRPr="00E80E17">
        <w:rPr>
          <w:rFonts w:ascii="宋体" w:hAnsi="宋体" w:cs="宋体" w:hint="eastAsia"/>
          <w:b w:val="0"/>
          <w:spacing w:val="10"/>
          <w:kern w:val="24"/>
          <w:sz w:val="28"/>
          <w:szCs w:val="28"/>
        </w:rPr>
        <w:t>个</w:t>
      </w:r>
      <w:r w:rsidR="00D33283" w:rsidRPr="00E80E17">
        <w:rPr>
          <w:rFonts w:ascii="宋体" w:hAnsi="宋体" w:cs="宋体" w:hint="eastAsia"/>
          <w:b w:val="0"/>
          <w:spacing w:val="10"/>
          <w:kern w:val="24"/>
          <w:sz w:val="28"/>
          <w:szCs w:val="28"/>
        </w:rPr>
        <w:t>或以上</w:t>
      </w:r>
      <w:r w:rsidR="00746510">
        <w:rPr>
          <w:rFonts w:ascii="宋体" w:hAnsi="宋体" w:cs="宋体" w:hint="eastAsia"/>
          <w:b w:val="0"/>
          <w:spacing w:val="10"/>
          <w:kern w:val="24"/>
          <w:sz w:val="28"/>
          <w:szCs w:val="28"/>
        </w:rPr>
        <w:t>安全出口</w:t>
      </w:r>
      <w:r w:rsidRPr="00E80E17">
        <w:rPr>
          <w:rFonts w:ascii="宋体" w:hAnsi="宋体" w:cs="宋体" w:hint="eastAsia"/>
          <w:b w:val="0"/>
          <w:spacing w:val="10"/>
          <w:kern w:val="24"/>
          <w:sz w:val="28"/>
          <w:szCs w:val="28"/>
        </w:rPr>
        <w:t>，安全出口门洞宽度需大于1.5m，并保证仓库内任一点至安全出口的距离不应大于15m</w:t>
      </w:r>
      <w:r w:rsidR="00D33283" w:rsidRPr="00E80E17">
        <w:rPr>
          <w:rFonts w:ascii="宋体" w:hAnsi="宋体" w:cs="宋体" w:hint="eastAsia"/>
          <w:b w:val="0"/>
          <w:sz w:val="28"/>
          <w:szCs w:val="28"/>
        </w:rPr>
        <w:t>。</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④拟</w:t>
      </w:r>
      <w:r w:rsidR="006620D4">
        <w:rPr>
          <w:rFonts w:ascii="宋体" w:hAnsi="宋体" w:cs="宋体" w:hint="eastAsia"/>
          <w:b w:val="0"/>
          <w:sz w:val="28"/>
          <w:szCs w:val="28"/>
        </w:rPr>
        <w:t>新</w:t>
      </w:r>
      <w:r w:rsidRPr="00E80E17">
        <w:rPr>
          <w:rFonts w:ascii="宋体" w:hAnsi="宋体" w:cs="宋体" w:hint="eastAsia"/>
          <w:b w:val="0"/>
          <w:sz w:val="28"/>
          <w:szCs w:val="28"/>
        </w:rPr>
        <w:t>建的</w:t>
      </w:r>
      <w:r w:rsidR="006620D4" w:rsidRPr="006620D4">
        <w:rPr>
          <w:rFonts w:ascii="宋体" w:hAnsi="宋体" w:cs="宋体"/>
          <w:b w:val="0"/>
          <w:spacing w:val="10"/>
          <w:kern w:val="24"/>
          <w:sz w:val="28"/>
          <w:szCs w:val="28"/>
        </w:rPr>
        <w:t>1#</w:t>
      </w:r>
      <w:r w:rsidR="006620D4" w:rsidRPr="006620D4">
        <w:rPr>
          <w:rFonts w:ascii="Times New Roman" w:hAnsi="Times New Roman"/>
          <w:b w:val="0"/>
          <w:spacing w:val="10"/>
          <w:kern w:val="24"/>
          <w:sz w:val="28"/>
          <w:szCs w:val="28"/>
        </w:rPr>
        <w:t>~</w:t>
      </w:r>
      <w:r w:rsidR="006620D4" w:rsidRPr="006620D4">
        <w:rPr>
          <w:rFonts w:ascii="宋体" w:hAnsi="宋体" w:cs="宋体"/>
          <w:b w:val="0"/>
          <w:spacing w:val="10"/>
          <w:kern w:val="24"/>
          <w:sz w:val="28"/>
          <w:szCs w:val="28"/>
        </w:rPr>
        <w:t>6#1.3</w:t>
      </w:r>
      <w:r w:rsidR="006620D4" w:rsidRPr="006620D4">
        <w:rPr>
          <w:rFonts w:ascii="宋体" w:hAnsi="宋体" w:cs="宋体" w:hint="eastAsia"/>
          <w:b w:val="0"/>
          <w:spacing w:val="10"/>
          <w:kern w:val="24"/>
          <w:sz w:val="28"/>
          <w:szCs w:val="28"/>
        </w:rPr>
        <w:t>级仓库</w:t>
      </w:r>
      <w:r w:rsidRPr="00E80E17">
        <w:rPr>
          <w:rFonts w:ascii="宋体" w:hAnsi="宋体" w:cs="宋体" w:hint="eastAsia"/>
          <w:b w:val="0"/>
          <w:sz w:val="28"/>
          <w:szCs w:val="28"/>
        </w:rPr>
        <w:t>耐火等级不低于二级，危险品</w:t>
      </w:r>
      <w:r w:rsidRPr="0071454E">
        <w:rPr>
          <w:rFonts w:ascii="宋体" w:hAnsi="宋体" w:cs="宋体" w:hint="eastAsia"/>
          <w:b w:val="0"/>
          <w:sz w:val="28"/>
          <w:szCs w:val="28"/>
        </w:rPr>
        <w:t>储存库的梁耐火极限不低于1.5h。</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⑤当危险品仓库设计门斗时，拟设双层门，内层为通风门，外层为防火门，且内、外两层门均应向外开启。</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⑥拟</w:t>
      </w:r>
      <w:r w:rsidR="00CA36DB">
        <w:rPr>
          <w:rFonts w:ascii="宋体" w:hAnsi="宋体" w:cs="宋体" w:hint="eastAsia"/>
          <w:b w:val="0"/>
          <w:sz w:val="28"/>
          <w:szCs w:val="28"/>
        </w:rPr>
        <w:t>新</w:t>
      </w:r>
      <w:r w:rsidRPr="0071454E">
        <w:rPr>
          <w:rFonts w:ascii="宋体" w:hAnsi="宋体" w:cs="宋体" w:hint="eastAsia"/>
          <w:b w:val="0"/>
          <w:sz w:val="28"/>
          <w:szCs w:val="28"/>
        </w:rPr>
        <w:t>建的</w:t>
      </w:r>
      <w:r w:rsidR="00CA36DB" w:rsidRPr="006620D4">
        <w:rPr>
          <w:rFonts w:ascii="宋体" w:hAnsi="宋体" w:cs="宋体"/>
          <w:b w:val="0"/>
          <w:spacing w:val="10"/>
          <w:kern w:val="24"/>
          <w:sz w:val="28"/>
          <w:szCs w:val="28"/>
        </w:rPr>
        <w:t>1#</w:t>
      </w:r>
      <w:r w:rsidR="00CA36DB" w:rsidRPr="006620D4">
        <w:rPr>
          <w:rFonts w:ascii="Times New Roman" w:hAnsi="Times New Roman"/>
          <w:b w:val="0"/>
          <w:spacing w:val="10"/>
          <w:kern w:val="24"/>
          <w:sz w:val="28"/>
          <w:szCs w:val="28"/>
        </w:rPr>
        <w:t>~</w:t>
      </w:r>
      <w:r w:rsidR="00CA36DB" w:rsidRPr="006620D4">
        <w:rPr>
          <w:rFonts w:ascii="宋体" w:hAnsi="宋体" w:cs="宋体"/>
          <w:b w:val="0"/>
          <w:spacing w:val="10"/>
          <w:kern w:val="24"/>
          <w:sz w:val="28"/>
          <w:szCs w:val="28"/>
        </w:rPr>
        <w:t>6#1.3</w:t>
      </w:r>
      <w:r w:rsidR="00CA36DB" w:rsidRPr="006620D4">
        <w:rPr>
          <w:rFonts w:ascii="宋体" w:hAnsi="宋体" w:cs="宋体" w:hint="eastAsia"/>
          <w:b w:val="0"/>
          <w:spacing w:val="10"/>
          <w:kern w:val="24"/>
          <w:sz w:val="28"/>
          <w:szCs w:val="28"/>
        </w:rPr>
        <w:t>级仓库</w:t>
      </w:r>
      <w:r w:rsidRPr="0071454E">
        <w:rPr>
          <w:rFonts w:ascii="宋体" w:hAnsi="宋体" w:cs="宋体" w:hint="eastAsia"/>
          <w:b w:val="0"/>
          <w:sz w:val="28"/>
          <w:szCs w:val="28"/>
        </w:rPr>
        <w:t>的窗设置可开启的高窗，并配置铁栅和金属网。在勒脚处设置可开关的活动百叶窗或带活动防护板的固定百叶窗，窗有防小动物进入的措施。</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⑦拟</w:t>
      </w:r>
      <w:r w:rsidR="00CA36DB">
        <w:rPr>
          <w:rFonts w:ascii="宋体" w:hAnsi="宋体" w:cs="宋体" w:hint="eastAsia"/>
          <w:b w:val="0"/>
          <w:sz w:val="28"/>
          <w:szCs w:val="28"/>
        </w:rPr>
        <w:t>新</w:t>
      </w:r>
      <w:r w:rsidRPr="0071454E">
        <w:rPr>
          <w:rFonts w:ascii="宋体" w:hAnsi="宋体" w:cs="宋体" w:hint="eastAsia"/>
          <w:b w:val="0"/>
          <w:sz w:val="28"/>
          <w:szCs w:val="28"/>
        </w:rPr>
        <w:t>建的</w:t>
      </w:r>
      <w:r w:rsidR="00CA36DB" w:rsidRPr="006620D4">
        <w:rPr>
          <w:rFonts w:ascii="宋体" w:hAnsi="宋体" w:cs="宋体"/>
          <w:b w:val="0"/>
          <w:spacing w:val="10"/>
          <w:kern w:val="24"/>
          <w:sz w:val="28"/>
          <w:szCs w:val="28"/>
        </w:rPr>
        <w:t>1#</w:t>
      </w:r>
      <w:r w:rsidR="00CA36DB" w:rsidRPr="006620D4">
        <w:rPr>
          <w:rFonts w:ascii="Times New Roman" w:hAnsi="Times New Roman"/>
          <w:b w:val="0"/>
          <w:spacing w:val="10"/>
          <w:kern w:val="24"/>
          <w:sz w:val="28"/>
          <w:szCs w:val="28"/>
        </w:rPr>
        <w:t>~</w:t>
      </w:r>
      <w:r w:rsidR="00CA36DB" w:rsidRPr="006620D4">
        <w:rPr>
          <w:rFonts w:ascii="宋体" w:hAnsi="宋体" w:cs="宋体"/>
          <w:b w:val="0"/>
          <w:spacing w:val="10"/>
          <w:kern w:val="24"/>
          <w:sz w:val="28"/>
          <w:szCs w:val="28"/>
        </w:rPr>
        <w:t>6#1.3</w:t>
      </w:r>
      <w:r w:rsidR="00CA36DB" w:rsidRPr="006620D4">
        <w:rPr>
          <w:rFonts w:ascii="宋体" w:hAnsi="宋体" w:cs="宋体" w:hint="eastAsia"/>
          <w:b w:val="0"/>
          <w:spacing w:val="10"/>
          <w:kern w:val="24"/>
          <w:sz w:val="28"/>
          <w:szCs w:val="28"/>
        </w:rPr>
        <w:t>级仓库</w:t>
      </w:r>
      <w:r w:rsidRPr="0071454E">
        <w:rPr>
          <w:rFonts w:ascii="宋体" w:hAnsi="宋体" w:cs="宋体" w:hint="eastAsia"/>
          <w:b w:val="0"/>
          <w:sz w:val="28"/>
          <w:szCs w:val="28"/>
        </w:rPr>
        <w:t>地面，采用</w:t>
      </w:r>
      <w:r w:rsidR="00991852">
        <w:rPr>
          <w:rFonts w:ascii="宋体" w:hAnsi="宋体" w:cs="宋体" w:hint="eastAsia"/>
          <w:b w:val="0"/>
          <w:sz w:val="28"/>
          <w:szCs w:val="28"/>
        </w:rPr>
        <w:t>水泥</w:t>
      </w:r>
      <w:r w:rsidRPr="0071454E">
        <w:rPr>
          <w:rFonts w:ascii="宋体" w:hAnsi="宋体" w:cs="宋体" w:hint="eastAsia"/>
          <w:b w:val="0"/>
          <w:sz w:val="28"/>
          <w:szCs w:val="28"/>
        </w:rPr>
        <w:t>地面，并进行防潮处理。</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⑧拟</w:t>
      </w:r>
      <w:r w:rsidR="00CA36DB">
        <w:rPr>
          <w:rFonts w:ascii="宋体" w:hAnsi="宋体" w:cs="宋体" w:hint="eastAsia"/>
          <w:b w:val="0"/>
          <w:sz w:val="28"/>
          <w:szCs w:val="28"/>
        </w:rPr>
        <w:t>新</w:t>
      </w:r>
      <w:r w:rsidRPr="0071454E">
        <w:rPr>
          <w:rFonts w:ascii="宋体" w:hAnsi="宋体" w:cs="宋体" w:hint="eastAsia"/>
          <w:b w:val="0"/>
          <w:sz w:val="28"/>
          <w:szCs w:val="28"/>
        </w:rPr>
        <w:t>建的</w:t>
      </w:r>
      <w:r w:rsidR="00CA36DB" w:rsidRPr="006620D4">
        <w:rPr>
          <w:rFonts w:ascii="宋体" w:hAnsi="宋体" w:cs="宋体"/>
          <w:b w:val="0"/>
          <w:spacing w:val="10"/>
          <w:kern w:val="24"/>
          <w:sz w:val="28"/>
          <w:szCs w:val="28"/>
        </w:rPr>
        <w:t>1#</w:t>
      </w:r>
      <w:r w:rsidR="00CA36DB" w:rsidRPr="006620D4">
        <w:rPr>
          <w:rFonts w:ascii="Times New Roman" w:hAnsi="Times New Roman"/>
          <w:b w:val="0"/>
          <w:spacing w:val="10"/>
          <w:kern w:val="24"/>
          <w:sz w:val="28"/>
          <w:szCs w:val="28"/>
        </w:rPr>
        <w:t>~</w:t>
      </w:r>
      <w:r w:rsidR="00CA36DB" w:rsidRPr="006620D4">
        <w:rPr>
          <w:rFonts w:ascii="宋体" w:hAnsi="宋体" w:cs="宋体"/>
          <w:b w:val="0"/>
          <w:spacing w:val="10"/>
          <w:kern w:val="24"/>
          <w:sz w:val="28"/>
          <w:szCs w:val="28"/>
        </w:rPr>
        <w:t>6#1.3</w:t>
      </w:r>
      <w:r w:rsidR="00CA36DB" w:rsidRPr="006620D4">
        <w:rPr>
          <w:rFonts w:ascii="宋体" w:hAnsi="宋体" w:cs="宋体" w:hint="eastAsia"/>
          <w:b w:val="0"/>
          <w:spacing w:val="10"/>
          <w:kern w:val="24"/>
          <w:sz w:val="28"/>
          <w:szCs w:val="28"/>
        </w:rPr>
        <w:t>级仓库</w:t>
      </w:r>
      <w:r w:rsidRPr="0071454E">
        <w:rPr>
          <w:rFonts w:ascii="宋体" w:hAnsi="宋体" w:cs="宋体" w:hint="eastAsia"/>
          <w:b w:val="0"/>
          <w:sz w:val="28"/>
          <w:szCs w:val="28"/>
        </w:rPr>
        <w:t>内外墙面用水泥砂浆抹面，保持墙面平整。</w:t>
      </w:r>
    </w:p>
    <w:p w:rsidR="00D33283" w:rsidRPr="0071454E" w:rsidRDefault="001E432C" w:rsidP="00E47FDB">
      <w:pPr>
        <w:pStyle w:val="22"/>
        <w:ind w:firstLine="560"/>
        <w:rPr>
          <w:rFonts w:asciiTheme="minorEastAsia" w:eastAsiaTheme="minorEastAsia" w:hAnsiTheme="minorEastAsia"/>
          <w:b w:val="0"/>
        </w:rPr>
      </w:pPr>
      <w:r w:rsidRPr="0071454E">
        <w:rPr>
          <w:rFonts w:ascii="宋体" w:hAnsi="宋体" w:cs="宋体" w:hint="eastAsia"/>
          <w:b w:val="0"/>
          <w:szCs w:val="28"/>
        </w:rPr>
        <w:t>⑨</w:t>
      </w:r>
      <w:r w:rsidRPr="0071454E">
        <w:rPr>
          <w:rFonts w:asciiTheme="minorEastAsia" w:eastAsiaTheme="minorEastAsia" w:hAnsiTheme="minorEastAsia" w:cs="宋体" w:hint="eastAsia"/>
          <w:b w:val="0"/>
          <w:szCs w:val="28"/>
        </w:rPr>
        <w:t>拟</w:t>
      </w:r>
      <w:bookmarkStart w:id="307" w:name="_Toc371951639"/>
      <w:r w:rsidR="00412D06">
        <w:rPr>
          <w:rFonts w:asciiTheme="minorEastAsia" w:eastAsiaTheme="minorEastAsia" w:hAnsiTheme="minorEastAsia" w:cs="宋体" w:hint="eastAsia"/>
          <w:b w:val="0"/>
          <w:szCs w:val="28"/>
        </w:rPr>
        <w:t>新</w:t>
      </w:r>
      <w:r w:rsidR="00D33283" w:rsidRPr="0071454E">
        <w:rPr>
          <w:rFonts w:asciiTheme="minorEastAsia" w:eastAsiaTheme="minorEastAsia" w:hAnsiTheme="minorEastAsia" w:cs="宋体" w:hint="eastAsia"/>
          <w:b w:val="0"/>
          <w:szCs w:val="28"/>
        </w:rPr>
        <w:t>建的</w:t>
      </w:r>
      <w:r w:rsidR="00412D06" w:rsidRPr="006620D4">
        <w:rPr>
          <w:rFonts w:ascii="宋体" w:hAnsi="宋体" w:cs="宋体"/>
          <w:b w:val="0"/>
          <w:spacing w:val="10"/>
          <w:kern w:val="24"/>
          <w:szCs w:val="28"/>
        </w:rPr>
        <w:t>1#</w:t>
      </w:r>
      <w:r w:rsidR="00412D06" w:rsidRPr="006620D4">
        <w:rPr>
          <w:rFonts w:ascii="Times New Roman" w:hAnsi="Times New Roman"/>
          <w:b w:val="0"/>
          <w:spacing w:val="10"/>
          <w:kern w:val="24"/>
          <w:szCs w:val="28"/>
        </w:rPr>
        <w:t>~</w:t>
      </w:r>
      <w:r w:rsidR="00412D06" w:rsidRPr="006620D4">
        <w:rPr>
          <w:rFonts w:ascii="宋体" w:hAnsi="宋体" w:cs="宋体"/>
          <w:b w:val="0"/>
          <w:spacing w:val="10"/>
          <w:kern w:val="24"/>
          <w:szCs w:val="28"/>
        </w:rPr>
        <w:t>6#1.3</w:t>
      </w:r>
      <w:r w:rsidR="00412D06" w:rsidRPr="00412D06">
        <w:rPr>
          <w:rFonts w:asciiTheme="minorEastAsia" w:eastAsiaTheme="minorEastAsia" w:hAnsiTheme="minorEastAsia" w:cs="宋体" w:hint="eastAsia"/>
          <w:b w:val="0"/>
          <w:spacing w:val="10"/>
          <w:kern w:val="24"/>
          <w:szCs w:val="28"/>
        </w:rPr>
        <w:t>级仓库</w:t>
      </w:r>
      <w:r w:rsidR="00D33283" w:rsidRPr="0071454E">
        <w:rPr>
          <w:rFonts w:asciiTheme="minorEastAsia" w:eastAsiaTheme="minorEastAsia" w:hAnsiTheme="minorEastAsia" w:cs="宋体" w:hint="eastAsia"/>
          <w:b w:val="0"/>
          <w:szCs w:val="28"/>
        </w:rPr>
        <w:t>设计应有2个或以上的防火分区，</w:t>
      </w:r>
      <w:r w:rsidR="00D33283" w:rsidRPr="0071454E">
        <w:rPr>
          <w:rFonts w:asciiTheme="minorEastAsia" w:eastAsiaTheme="minorEastAsia" w:hAnsiTheme="minorEastAsia" w:hint="eastAsia"/>
          <w:b w:val="0"/>
        </w:rPr>
        <w:t>保证每个防火分区面积不超过5</w:t>
      </w:r>
      <w:r w:rsidR="00D33283" w:rsidRPr="0071454E">
        <w:rPr>
          <w:rFonts w:asciiTheme="minorEastAsia" w:eastAsiaTheme="minorEastAsia" w:hAnsiTheme="minorEastAsia"/>
          <w:b w:val="0"/>
        </w:rPr>
        <w:t>00m</w:t>
      </w:r>
      <w:r w:rsidR="00D33283" w:rsidRPr="0071454E">
        <w:rPr>
          <w:rFonts w:asciiTheme="minorEastAsia" w:eastAsiaTheme="minorEastAsia" w:hAnsiTheme="minorEastAsia"/>
          <w:b w:val="0"/>
          <w:vertAlign w:val="superscript"/>
        </w:rPr>
        <w:t>2</w:t>
      </w:r>
      <w:r w:rsidR="00D33283" w:rsidRPr="0071454E">
        <w:rPr>
          <w:rFonts w:asciiTheme="minorEastAsia" w:eastAsiaTheme="minorEastAsia" w:hAnsiTheme="minorEastAsia" w:hint="eastAsia"/>
          <w:b w:val="0"/>
        </w:rPr>
        <w:t>。</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（3）危险品储存、运输安全措施</w:t>
      </w:r>
      <w:bookmarkEnd w:id="307"/>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lastRenderedPageBreak/>
        <w:t>①拟</w:t>
      </w:r>
      <w:r w:rsidR="00412D06">
        <w:rPr>
          <w:rFonts w:ascii="宋体" w:hAnsi="宋体" w:cs="宋体" w:hint="eastAsia"/>
          <w:b w:val="0"/>
          <w:sz w:val="28"/>
          <w:szCs w:val="28"/>
        </w:rPr>
        <w:t>新</w:t>
      </w:r>
      <w:r w:rsidRPr="0071454E">
        <w:rPr>
          <w:rFonts w:ascii="宋体" w:hAnsi="宋体" w:cs="宋体" w:hint="eastAsia"/>
          <w:b w:val="0"/>
          <w:sz w:val="28"/>
          <w:szCs w:val="28"/>
        </w:rPr>
        <w:t>建仓库内烟花爆竹成品堆垛间应留有检查、清点、装运的通道。堆垛之间的距离不小于0.7m，堆垛距内墙壁距离不宜少于0.45m；搬运通道的宽度不宜小于1.5m。</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②成箱成品堆垛的高度不应超过2.5m。</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③危险品的运输应采用符合安全要求并带有防火罩的汽车运输。</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④危险品总仓库区运输危险品的主干道中心线，与各级危险性建筑物的距离不应小于10m。</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⑤拟</w:t>
      </w:r>
      <w:r w:rsidR="00412D06">
        <w:rPr>
          <w:rFonts w:ascii="宋体" w:hAnsi="宋体" w:cs="宋体" w:hint="eastAsia"/>
          <w:b w:val="0"/>
          <w:sz w:val="28"/>
          <w:szCs w:val="28"/>
        </w:rPr>
        <w:t>新</w:t>
      </w:r>
      <w:r w:rsidRPr="0071454E">
        <w:rPr>
          <w:rFonts w:ascii="宋体" w:hAnsi="宋体" w:cs="宋体" w:hint="eastAsia"/>
          <w:b w:val="0"/>
          <w:sz w:val="28"/>
          <w:szCs w:val="28"/>
        </w:rPr>
        <w:t>建仓库设计有装卸平台，因此装卸作业时，机动车辆距库房门前2.5m。</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08" w:name="_Toc371951640"/>
      <w:r w:rsidRPr="0071454E">
        <w:rPr>
          <w:rFonts w:ascii="宋体" w:hAnsi="宋体" w:cs="宋体" w:hint="eastAsia"/>
          <w:b w:val="0"/>
          <w:sz w:val="28"/>
          <w:szCs w:val="28"/>
        </w:rPr>
        <w:t>（4）消防安全措施</w:t>
      </w:r>
      <w:bookmarkEnd w:id="308"/>
    </w:p>
    <w:p w:rsidR="00FE2927" w:rsidRPr="0071454E" w:rsidRDefault="00FE2927" w:rsidP="00E47FDB">
      <w:pPr>
        <w:tabs>
          <w:tab w:val="left" w:pos="900"/>
        </w:tabs>
        <w:spacing w:line="360" w:lineRule="auto"/>
        <w:ind w:firstLineChars="200" w:firstLine="560"/>
        <w:rPr>
          <w:rFonts w:asciiTheme="minorEastAsia" w:eastAsiaTheme="minorEastAsia" w:hAnsiTheme="minorEastAsia" w:cs="宋体"/>
          <w:b w:val="0"/>
          <w:sz w:val="28"/>
          <w:szCs w:val="28"/>
        </w:rPr>
      </w:pPr>
      <w:bookmarkStart w:id="309" w:name="_Toc371951641"/>
      <w:r w:rsidRPr="0071454E">
        <w:rPr>
          <w:rFonts w:asciiTheme="minorEastAsia" w:eastAsiaTheme="minorEastAsia" w:hAnsiTheme="minorEastAsia" w:cs="宋体" w:hint="eastAsia"/>
          <w:b w:val="0"/>
          <w:sz w:val="28"/>
          <w:szCs w:val="28"/>
        </w:rPr>
        <w:t>①拟</w:t>
      </w:r>
      <w:r w:rsidR="00FB6CDC">
        <w:rPr>
          <w:rFonts w:asciiTheme="minorEastAsia" w:eastAsiaTheme="minorEastAsia" w:hAnsiTheme="minorEastAsia" w:cs="宋体" w:hint="eastAsia"/>
          <w:b w:val="0"/>
          <w:sz w:val="28"/>
          <w:szCs w:val="28"/>
        </w:rPr>
        <w:t>新</w:t>
      </w:r>
      <w:r w:rsidRPr="0071454E">
        <w:rPr>
          <w:rFonts w:asciiTheme="minorEastAsia" w:eastAsiaTheme="minorEastAsia" w:hAnsiTheme="minorEastAsia" w:cs="宋体" w:hint="eastAsia"/>
          <w:b w:val="0"/>
          <w:sz w:val="28"/>
          <w:szCs w:val="28"/>
        </w:rPr>
        <w:t>建仓库应设计的</w:t>
      </w:r>
      <w:r w:rsidR="00355952">
        <w:rPr>
          <w:rFonts w:asciiTheme="minorEastAsia" w:eastAsiaTheme="minorEastAsia" w:hAnsiTheme="minorEastAsia" w:cs="宋体" w:hint="eastAsia"/>
          <w:b w:val="0"/>
          <w:sz w:val="28"/>
          <w:szCs w:val="28"/>
        </w:rPr>
        <w:t>消防给水系统</w:t>
      </w:r>
      <w:r w:rsidRPr="0071454E">
        <w:rPr>
          <w:rFonts w:asciiTheme="minorEastAsia" w:eastAsiaTheme="minorEastAsia" w:hAnsiTheme="minorEastAsia" w:cs="宋体" w:hint="eastAsia"/>
          <w:b w:val="0"/>
          <w:sz w:val="28"/>
          <w:szCs w:val="28"/>
        </w:rPr>
        <w:t>，且根据灭火器配置场所的种类、危险等级等因素选择相应等级的灭火器。</w:t>
      </w:r>
    </w:p>
    <w:p w:rsidR="00FE2927" w:rsidRPr="0071454E" w:rsidRDefault="00FE2927" w:rsidP="00E47FDB">
      <w:pPr>
        <w:pStyle w:val="22"/>
        <w:ind w:firstLine="560"/>
        <w:rPr>
          <w:rFonts w:asciiTheme="minorEastAsia" w:eastAsiaTheme="minorEastAsia" w:hAnsiTheme="minorEastAsia"/>
          <w:b w:val="0"/>
        </w:rPr>
      </w:pPr>
      <w:r w:rsidRPr="0071454E">
        <w:rPr>
          <w:rFonts w:asciiTheme="minorEastAsia" w:eastAsiaTheme="minorEastAsia" w:hAnsiTheme="minorEastAsia" w:hint="eastAsia"/>
          <w:b w:val="0"/>
        </w:rPr>
        <w:t>②消防储备水应有平时不被动用措施和防冻措施。</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（5）防雷防静电安全措施</w:t>
      </w:r>
      <w:bookmarkEnd w:id="309"/>
    </w:p>
    <w:p w:rsidR="00FE2927" w:rsidRPr="0071454E" w:rsidRDefault="00FE2927" w:rsidP="00E47FDB">
      <w:pPr>
        <w:tabs>
          <w:tab w:val="left" w:pos="900"/>
        </w:tabs>
        <w:spacing w:line="360" w:lineRule="auto"/>
        <w:ind w:firstLineChars="200" w:firstLine="560"/>
        <w:rPr>
          <w:rFonts w:asciiTheme="minorEastAsia" w:eastAsiaTheme="minorEastAsia" w:hAnsiTheme="minorEastAsia" w:cs="宋体"/>
          <w:b w:val="0"/>
          <w:sz w:val="28"/>
          <w:szCs w:val="28"/>
        </w:rPr>
      </w:pPr>
      <w:bookmarkStart w:id="310" w:name="_Toc371951642"/>
      <w:r w:rsidRPr="0071454E">
        <w:rPr>
          <w:rFonts w:asciiTheme="minorEastAsia" w:eastAsiaTheme="minorEastAsia" w:hAnsiTheme="minorEastAsia" w:cs="宋体" w:hint="eastAsia"/>
          <w:b w:val="0"/>
          <w:sz w:val="28"/>
          <w:szCs w:val="28"/>
        </w:rPr>
        <w:t>①拟</w:t>
      </w:r>
      <w:r w:rsidR="00843A5C">
        <w:rPr>
          <w:rFonts w:asciiTheme="minorEastAsia" w:eastAsiaTheme="minorEastAsia" w:hAnsiTheme="minorEastAsia" w:cs="宋体" w:hint="eastAsia"/>
          <w:b w:val="0"/>
          <w:sz w:val="28"/>
          <w:szCs w:val="28"/>
        </w:rPr>
        <w:t>新</w:t>
      </w:r>
      <w:r w:rsidRPr="0071454E">
        <w:rPr>
          <w:rFonts w:asciiTheme="minorEastAsia" w:eastAsiaTheme="minorEastAsia" w:hAnsiTheme="minorEastAsia" w:cs="宋体" w:hint="eastAsia"/>
          <w:b w:val="0"/>
          <w:sz w:val="28"/>
          <w:szCs w:val="28"/>
        </w:rPr>
        <w:t>建仓库出入口处，应设置消除人体静电装置。</w:t>
      </w:r>
    </w:p>
    <w:p w:rsidR="00FE2927" w:rsidRPr="0071454E" w:rsidRDefault="00FE2927" w:rsidP="00E47FDB">
      <w:pPr>
        <w:pStyle w:val="22"/>
        <w:ind w:firstLine="560"/>
        <w:rPr>
          <w:rFonts w:asciiTheme="minorEastAsia" w:eastAsiaTheme="minorEastAsia" w:hAnsiTheme="minorEastAsia"/>
          <w:b w:val="0"/>
          <w:bCs/>
        </w:rPr>
      </w:pPr>
      <w:r w:rsidRPr="0071454E">
        <w:rPr>
          <w:rFonts w:asciiTheme="minorEastAsia" w:eastAsiaTheme="minorEastAsia" w:hAnsiTheme="minorEastAsia" w:hint="eastAsia"/>
          <w:b w:val="0"/>
          <w:bCs/>
        </w:rPr>
        <w:t>②拟</w:t>
      </w:r>
      <w:r w:rsidR="00843A5C">
        <w:rPr>
          <w:rFonts w:asciiTheme="minorEastAsia" w:eastAsiaTheme="minorEastAsia" w:hAnsiTheme="minorEastAsia" w:hint="eastAsia"/>
          <w:b w:val="0"/>
          <w:bCs/>
        </w:rPr>
        <w:t>新</w:t>
      </w:r>
      <w:r w:rsidRPr="0071454E">
        <w:rPr>
          <w:rFonts w:asciiTheme="minorEastAsia" w:eastAsiaTheme="minorEastAsia" w:hAnsiTheme="minorEastAsia" w:hint="eastAsia"/>
          <w:b w:val="0"/>
          <w:bCs/>
        </w:rPr>
        <w:t>建的</w:t>
      </w:r>
      <w:r w:rsidR="00843A5C" w:rsidRPr="00843A5C">
        <w:rPr>
          <w:rFonts w:ascii="宋体" w:eastAsia="宋体" w:hAnsi="宋体" w:cs="宋体"/>
          <w:b w:val="0"/>
          <w:spacing w:val="10"/>
          <w:kern w:val="24"/>
          <w:szCs w:val="28"/>
        </w:rPr>
        <w:t>1#</w:t>
      </w:r>
      <w:r w:rsidR="00843A5C" w:rsidRPr="00843A5C">
        <w:rPr>
          <w:rFonts w:ascii="Times New Roman" w:eastAsia="宋体" w:hAnsi="Times New Roman"/>
          <w:b w:val="0"/>
          <w:spacing w:val="10"/>
          <w:kern w:val="24"/>
          <w:szCs w:val="28"/>
        </w:rPr>
        <w:t>~</w:t>
      </w:r>
      <w:r w:rsidR="00843A5C" w:rsidRPr="00843A5C">
        <w:rPr>
          <w:rFonts w:ascii="宋体" w:eastAsia="宋体" w:hAnsi="宋体" w:cs="宋体"/>
          <w:b w:val="0"/>
          <w:spacing w:val="10"/>
          <w:kern w:val="24"/>
          <w:szCs w:val="28"/>
        </w:rPr>
        <w:t>6#1.3</w:t>
      </w:r>
      <w:r w:rsidR="00843A5C" w:rsidRPr="00843A5C">
        <w:rPr>
          <w:rFonts w:ascii="宋体" w:eastAsia="宋体" w:hAnsi="宋体" w:cs="宋体" w:hint="eastAsia"/>
          <w:b w:val="0"/>
          <w:spacing w:val="10"/>
          <w:kern w:val="24"/>
          <w:szCs w:val="28"/>
        </w:rPr>
        <w:t>级仓库</w:t>
      </w:r>
      <w:r w:rsidRPr="0071454E">
        <w:rPr>
          <w:rFonts w:asciiTheme="minorEastAsia" w:eastAsiaTheme="minorEastAsia" w:hAnsiTheme="minorEastAsia" w:hint="eastAsia"/>
          <w:b w:val="0"/>
          <w:bCs/>
        </w:rPr>
        <w:t>应按二类防雷建筑物设置。</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（6）视频监控安全措施</w:t>
      </w:r>
      <w:bookmarkEnd w:id="310"/>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①危险品总仓库区宜设置视频监控系统，系统的构成应符合相关规范的规定。</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②库区视频监控设计，电气设备选型、线路技术要求及敷设方式等均应符合本规范的规定。</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③视频监控系统应按照《烟花爆竹企业安全监控系统通用技术条件》（AQ4101-2008）、</w:t>
      </w:r>
      <w:r w:rsidRPr="0071454E">
        <w:rPr>
          <w:rFonts w:ascii="宋体" w:hAnsi="宋体" w:cs="宋体" w:hint="eastAsia"/>
          <w:b w:val="0"/>
          <w:bCs/>
          <w:sz w:val="28"/>
          <w:szCs w:val="28"/>
        </w:rPr>
        <w:t>《视频安防监控系统工程设计规范》（GB50395-2007）</w:t>
      </w:r>
      <w:r w:rsidRPr="0071454E">
        <w:rPr>
          <w:rFonts w:ascii="宋体" w:hAnsi="宋体" w:cs="宋体" w:hint="eastAsia"/>
          <w:b w:val="0"/>
          <w:sz w:val="28"/>
          <w:szCs w:val="28"/>
        </w:rPr>
        <w:t>的标准要求进行设计安装。</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④库区监控摄像头必须覆盖整个库区，保证监控无死角。</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lastRenderedPageBreak/>
        <w:t>⑤仓库安装视频监控的同时；加装电源浪涌保护器，以便防止雷电波侵入。</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 xml:space="preserve">（7）烟花爆竹库房应保持通风干燥，温度控制措施；如：库房内应配有温、湿度计，并每天对库房内温、湿度进行记录；适时做好库房通风、防潮、降温处理。 </w:t>
      </w:r>
    </w:p>
    <w:p w:rsidR="00676537" w:rsidRPr="0071454E" w:rsidRDefault="001E432C" w:rsidP="00E47FDB">
      <w:pPr>
        <w:tabs>
          <w:tab w:val="left" w:pos="900"/>
        </w:tabs>
        <w:spacing w:line="360" w:lineRule="auto"/>
        <w:ind w:firstLineChars="200" w:firstLine="562"/>
        <w:rPr>
          <w:rFonts w:ascii="宋体" w:hAnsi="宋体" w:cs="宋体"/>
          <w:sz w:val="28"/>
          <w:szCs w:val="28"/>
        </w:rPr>
      </w:pPr>
      <w:r w:rsidRPr="0071454E">
        <w:rPr>
          <w:rFonts w:ascii="宋体" w:hAnsi="宋体" w:cs="宋体" w:hint="eastAsia"/>
          <w:sz w:val="28"/>
          <w:szCs w:val="28"/>
        </w:rPr>
        <w:t>2）安全管理方面</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（1）建立健全安全生产管理体系，加强安全管理和安全教育。</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（2）禁止在库区内用明火或电炉取暖，禁止焚烧垃圾和杂草。</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（3）进入库房应按规定穿戴个人劳动防护用品，不得穿化纤衣服，不得穿绝缘胶鞋、硬底鞋或带铁钉的鞋。</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（4）操作应轻、缓、慢、稳、准，禁止摩檫、碰撞、拖拉、抛扔产品。</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（5）遵守定员、定量规定，任何情况下都不得超定员、超药量。</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（6）遵守安全管理制度和安全操作规程，增强自我保护意识，不伤害自己、不伤害别人、不被别人伤害。</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（7）对过期及损坏的严重的烟花爆竹产品，坚决予以销毁；在销毁过程中要严格按照操作规程制定的销毁方案，实施销毁工作。</w:t>
      </w:r>
    </w:p>
    <w:p w:rsidR="00676537" w:rsidRPr="00BB6013" w:rsidRDefault="001E432C" w:rsidP="00E47FDB">
      <w:pPr>
        <w:pStyle w:val="31"/>
        <w:rPr>
          <w:rFonts w:ascii="黑体" w:eastAsia="黑体" w:hAnsi="黑体" w:cs="宋体"/>
          <w:b w:val="0"/>
          <w:szCs w:val="28"/>
        </w:rPr>
      </w:pPr>
      <w:bookmarkStart w:id="311" w:name="_Toc165038837"/>
      <w:r w:rsidRPr="00BB6013">
        <w:rPr>
          <w:rFonts w:ascii="黑体" w:eastAsia="黑体" w:hAnsi="黑体" w:cs="宋体" w:hint="eastAsia"/>
          <w:b w:val="0"/>
          <w:szCs w:val="28"/>
        </w:rPr>
        <w:t>6.3.2补充的安全措施</w:t>
      </w:r>
      <w:bookmarkEnd w:id="304"/>
      <w:bookmarkEnd w:id="311"/>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12" w:name="_Toc32287"/>
      <w:bookmarkStart w:id="313" w:name="_Toc22783"/>
      <w:bookmarkStart w:id="314" w:name="_Toc369860772"/>
      <w:bookmarkEnd w:id="305"/>
      <w:r w:rsidRPr="0071454E">
        <w:rPr>
          <w:rFonts w:ascii="宋体" w:hAnsi="宋体" w:cs="宋体" w:hint="eastAsia"/>
          <w:b w:val="0"/>
          <w:sz w:val="28"/>
          <w:szCs w:val="28"/>
        </w:rPr>
        <w:t>本报告从以下几方面提出更为具体的措施及建议。</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1）选址和总平面布置的安全措施</w:t>
      </w:r>
      <w:bookmarkEnd w:id="312"/>
      <w:bookmarkEnd w:id="313"/>
      <w:bookmarkEnd w:id="314"/>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（1）下列地区不应选择为库址：</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①地震烈度大于9度的地区；</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②存在地质危害的地段，如泥石流、滑坡、流沙等；</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③历史文物古迹保护区；</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④工程地质不良地区，如Ⅳ级自重湿陷性黄土，厚度大的新近堆积黄</w:t>
      </w:r>
      <w:r w:rsidRPr="0071454E">
        <w:rPr>
          <w:rFonts w:ascii="宋体" w:hAnsi="宋体" w:cs="宋体" w:hint="eastAsia"/>
          <w:b w:val="0"/>
          <w:sz w:val="28"/>
          <w:szCs w:val="28"/>
        </w:rPr>
        <w:lastRenderedPageBreak/>
        <w:t>土，高压缩性的饱和黄土和Ⅲ级膨胀土区。</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⑤具有开采价值的矿藏区。</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⑥雷暴区</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（2）烟花爆竹总库区危险性建筑物与其他建筑物之间的距离应符合《烟花爆竹工程安全</w:t>
      </w:r>
      <w:r w:rsidR="00355952">
        <w:rPr>
          <w:rFonts w:ascii="宋体" w:hAnsi="宋体" w:cs="宋体" w:hint="eastAsia"/>
          <w:b w:val="0"/>
          <w:sz w:val="28"/>
          <w:szCs w:val="28"/>
        </w:rPr>
        <w:t>标准</w:t>
      </w:r>
      <w:r w:rsidRPr="0071454E">
        <w:rPr>
          <w:rFonts w:ascii="宋体" w:hAnsi="宋体" w:cs="宋体" w:hint="eastAsia"/>
          <w:b w:val="0"/>
          <w:sz w:val="28"/>
          <w:szCs w:val="28"/>
        </w:rPr>
        <w:t>》（GB50161-2022）有关内部最小允许距离的要求。</w:t>
      </w:r>
    </w:p>
    <w:p w:rsidR="00676537" w:rsidRPr="00652F8A"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（3）危险品总仓库区应设置高度不低于2m的围墙；围墙与危险性建筑物、构筑物之间的距离应不小于5m；</w:t>
      </w:r>
      <w:r w:rsidRPr="00652F8A">
        <w:rPr>
          <w:rFonts w:ascii="宋体" w:hAnsi="宋体" w:cs="宋体" w:hint="eastAsia"/>
          <w:b w:val="0"/>
          <w:sz w:val="28"/>
          <w:szCs w:val="28"/>
        </w:rPr>
        <w:t>围墙应为密砌墙。</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（4）库区应位于不受洪水或内涝威胁地区，当不可避免时，应采取可靠的防洪、排涝措施，库址防洪标准可按50年一遇考虑。</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15" w:name="_Toc369860773"/>
      <w:bookmarkStart w:id="316" w:name="_Toc11883"/>
      <w:bookmarkStart w:id="317" w:name="_Toc5854"/>
      <w:r w:rsidRPr="0071454E">
        <w:rPr>
          <w:rFonts w:ascii="宋体" w:hAnsi="宋体" w:cs="宋体" w:hint="eastAsia"/>
          <w:b w:val="0"/>
          <w:sz w:val="28"/>
          <w:szCs w:val="28"/>
        </w:rPr>
        <w:t>2）建筑结构的安全措施</w:t>
      </w:r>
      <w:bookmarkEnd w:id="315"/>
      <w:bookmarkEnd w:id="316"/>
      <w:bookmarkEnd w:id="317"/>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（1）本项目危险性建筑物建筑的耐火等级均不应低于现行国家标准《建筑设计防火规范》2018版（GB50016-2009）中二级耐火等级的规定。</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（2）危险性建筑物应有适当的净空，室内梁或板中的最低净空高度不应小于3.0m，并应满足正常的采光和通风要求。</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（3）危险性建筑物的砌体厚度不应小于240mm，并不得采用空斗墙和毛石墙。</w:t>
      </w:r>
    </w:p>
    <w:p w:rsidR="00676537" w:rsidRPr="00E80E17"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（4）危险品仓库应根据当地气候和存放物品的要求，采取防潮、隔</w:t>
      </w:r>
      <w:r w:rsidRPr="00E80E17">
        <w:rPr>
          <w:rFonts w:ascii="宋体" w:hAnsi="宋体" w:cs="宋体" w:hint="eastAsia"/>
          <w:b w:val="0"/>
          <w:sz w:val="28"/>
          <w:szCs w:val="28"/>
        </w:rPr>
        <w:t>热、通风、防小动物等措施。</w:t>
      </w:r>
    </w:p>
    <w:p w:rsidR="00676537" w:rsidRPr="00E80E17" w:rsidRDefault="001E432C" w:rsidP="00E47FDB">
      <w:pPr>
        <w:tabs>
          <w:tab w:val="left" w:pos="900"/>
        </w:tabs>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（5）拟</w:t>
      </w:r>
      <w:r w:rsidR="00843A5C">
        <w:rPr>
          <w:rFonts w:ascii="宋体" w:hAnsi="宋体" w:cs="宋体" w:hint="eastAsia"/>
          <w:b w:val="0"/>
          <w:sz w:val="28"/>
          <w:szCs w:val="28"/>
        </w:rPr>
        <w:t>新</w:t>
      </w:r>
      <w:r w:rsidRPr="00E80E17">
        <w:rPr>
          <w:rFonts w:ascii="宋体" w:hAnsi="宋体" w:cs="宋体" w:hint="eastAsia"/>
          <w:b w:val="0"/>
          <w:sz w:val="28"/>
          <w:szCs w:val="28"/>
        </w:rPr>
        <w:t>建仓库采用</w:t>
      </w:r>
      <w:r w:rsidR="00670EC7" w:rsidRPr="00E80E17">
        <w:rPr>
          <w:rFonts w:ascii="宋体" w:hAnsi="宋体" w:cs="宋体" w:hint="eastAsia"/>
          <w:b w:val="0"/>
          <w:sz w:val="28"/>
          <w:szCs w:val="28"/>
        </w:rPr>
        <w:t>钢筋混凝土框架结构</w:t>
      </w:r>
      <w:r w:rsidRPr="00E80E17">
        <w:rPr>
          <w:rFonts w:ascii="宋体" w:hAnsi="宋体" w:cs="宋体" w:hint="eastAsia"/>
          <w:b w:val="0"/>
          <w:sz w:val="28"/>
          <w:szCs w:val="28"/>
        </w:rPr>
        <w:t>，屋盖采用轻质泄压屋盖。</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（6）危险品仓库门应向外平开，门洞的宽度不宜小于1.5m，不应设置门槛。</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18" w:name="_Toc29050"/>
      <w:bookmarkStart w:id="319" w:name="_Toc369860774"/>
      <w:bookmarkStart w:id="320" w:name="_Toc29984"/>
      <w:r w:rsidRPr="0071454E">
        <w:rPr>
          <w:rFonts w:ascii="宋体" w:hAnsi="宋体" w:cs="宋体" w:hint="eastAsia"/>
          <w:b w:val="0"/>
          <w:sz w:val="28"/>
          <w:szCs w:val="28"/>
        </w:rPr>
        <w:t>3）消防的安全措施</w:t>
      </w:r>
      <w:bookmarkEnd w:id="318"/>
      <w:bookmarkEnd w:id="319"/>
      <w:bookmarkEnd w:id="320"/>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（1）危险品总仓库区根据当地消防供水条件，消防蓄水池消防延续时间达到3h。</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lastRenderedPageBreak/>
        <w:t>（2）供手抬机动消防泵送水量15L/s，取水的消防蓄水池的保护半径不应大于150m。</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（3）仓库区域附近无市政给水管网，消防水池的补水应能满足消防给的要求。</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（4）消防储备水应有平时不被动用的措施。使用后的补给恢复时间不宜超过48h。</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（5）烟花爆竹经营批发仓库按现行国家标准有关规定配置灭火器。</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（6）消防设施、器材应当由专人管理，定期检查、维修、保养、更换和添置，保证其完好有效，严禁圈占、埋压和挪用。</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（7）应严格加强对库区周围地带的消防安全巡逻，并在库房周围设置警示标语和防火隔离带，以消除火灾隐患。</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21" w:name="_Toc9165"/>
      <w:bookmarkStart w:id="322" w:name="_Toc369860776"/>
      <w:bookmarkStart w:id="323" w:name="_Toc17159"/>
      <w:r w:rsidRPr="0071454E">
        <w:rPr>
          <w:rFonts w:ascii="宋体" w:hAnsi="宋体" w:cs="宋体" w:hint="eastAsia"/>
          <w:b w:val="0"/>
          <w:sz w:val="28"/>
          <w:szCs w:val="28"/>
        </w:rPr>
        <w:t>4）防雷、防静电的安全措施</w:t>
      </w:r>
      <w:bookmarkEnd w:id="321"/>
      <w:bookmarkEnd w:id="322"/>
      <w:bookmarkEnd w:id="323"/>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（1）危险性建筑物应采取防雷措施。防雷设计应符合现行国家标准《建筑物防雷设计规范》（GB 50057-2010）的有关规定。</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（2）危险场所不应使用静电非导体材料制作的工装器具时，建议对其进行导静电处理，使其静电泄漏电阻值符合要求。</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24" w:name="_Toc369860777"/>
      <w:bookmarkStart w:id="325" w:name="_Toc287"/>
      <w:bookmarkStart w:id="326" w:name="_Toc3418"/>
      <w:r w:rsidRPr="0071454E">
        <w:rPr>
          <w:rFonts w:ascii="宋体" w:hAnsi="宋体" w:cs="宋体" w:hint="eastAsia"/>
          <w:b w:val="0"/>
          <w:sz w:val="28"/>
          <w:szCs w:val="28"/>
        </w:rPr>
        <w:t>5）采暖通风的安全措施</w:t>
      </w:r>
      <w:bookmarkEnd w:id="324"/>
      <w:bookmarkEnd w:id="325"/>
      <w:bookmarkEnd w:id="326"/>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（1）危险品总仓库的通风窗建议配置铁栅和金属网。勒脚处采用自然通风。</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（2）值班室采暖建议采用电取暖。</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27" w:name="_Toc3337"/>
      <w:bookmarkStart w:id="328" w:name="_Toc369860778"/>
      <w:bookmarkStart w:id="329" w:name="_Toc5771"/>
      <w:r w:rsidRPr="0071454E">
        <w:rPr>
          <w:rFonts w:ascii="宋体" w:hAnsi="宋体" w:cs="宋体" w:hint="eastAsia"/>
          <w:b w:val="0"/>
          <w:sz w:val="28"/>
          <w:szCs w:val="28"/>
        </w:rPr>
        <w:t>6）报警系统的安全措施</w:t>
      </w:r>
      <w:bookmarkEnd w:id="327"/>
      <w:bookmarkEnd w:id="328"/>
      <w:bookmarkEnd w:id="329"/>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（1）建议在仓库内设置</w:t>
      </w:r>
      <w:r w:rsidR="00670EC7">
        <w:rPr>
          <w:rFonts w:ascii="宋体" w:hAnsi="宋体" w:cs="宋体" w:hint="eastAsia"/>
          <w:b w:val="0"/>
          <w:sz w:val="28"/>
          <w:szCs w:val="28"/>
        </w:rPr>
        <w:t>手动火灾报警装置</w:t>
      </w:r>
      <w:r w:rsidRPr="0071454E">
        <w:rPr>
          <w:rFonts w:ascii="宋体" w:hAnsi="宋体" w:cs="宋体" w:hint="eastAsia"/>
          <w:b w:val="0"/>
          <w:sz w:val="28"/>
          <w:szCs w:val="28"/>
        </w:rPr>
        <w:t>，报警</w:t>
      </w:r>
      <w:r w:rsidR="00670EC7">
        <w:rPr>
          <w:rFonts w:ascii="宋体" w:hAnsi="宋体" w:cs="宋体" w:hint="eastAsia"/>
          <w:b w:val="0"/>
          <w:sz w:val="28"/>
          <w:szCs w:val="28"/>
        </w:rPr>
        <w:t>装置</w:t>
      </w:r>
      <w:r w:rsidRPr="0071454E">
        <w:rPr>
          <w:rFonts w:ascii="宋体" w:hAnsi="宋体" w:cs="宋体" w:hint="eastAsia"/>
          <w:b w:val="0"/>
          <w:sz w:val="28"/>
          <w:szCs w:val="28"/>
        </w:rPr>
        <w:t>设置应满足相关规范要求。</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（2）库区围墙周界和出入口宜设置入侵探测设备，探测、发现未经许可的进入情况，并在监控管理平台发出报警信息，显示入侵发生位置。</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30" w:name="_Toc369860779"/>
      <w:bookmarkStart w:id="331" w:name="_Toc8495"/>
      <w:bookmarkStart w:id="332" w:name="_Toc19481"/>
      <w:r w:rsidRPr="0071454E">
        <w:rPr>
          <w:rFonts w:ascii="宋体" w:hAnsi="宋体" w:cs="宋体" w:hint="eastAsia"/>
          <w:b w:val="0"/>
          <w:sz w:val="28"/>
          <w:szCs w:val="28"/>
        </w:rPr>
        <w:lastRenderedPageBreak/>
        <w:t>7）视频监控系统及通讯系统</w:t>
      </w:r>
      <w:bookmarkEnd w:id="330"/>
      <w:bookmarkEnd w:id="331"/>
      <w:bookmarkEnd w:id="332"/>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（1）库区应设置视频监控系统。</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（2）视频监控系统装置应为防爆型，线路敷设应符合《烟花爆竹工程安全设计规范》（GB50161-2022）的相关规定。</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33" w:name="_Toc12938"/>
      <w:bookmarkStart w:id="334" w:name="_Toc369860780"/>
      <w:bookmarkStart w:id="335" w:name="_Toc15151"/>
      <w:r w:rsidRPr="0071454E">
        <w:rPr>
          <w:rFonts w:ascii="宋体" w:hAnsi="宋体" w:cs="宋体" w:hint="eastAsia"/>
          <w:b w:val="0"/>
          <w:sz w:val="28"/>
          <w:szCs w:val="28"/>
        </w:rPr>
        <w:t>8）安全警示标示</w:t>
      </w:r>
      <w:bookmarkEnd w:id="333"/>
      <w:bookmarkEnd w:id="334"/>
      <w:bookmarkEnd w:id="335"/>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（1）库区应设置安全警示标语和警示牌，如“仓库重地，严禁烟火，禁止吸烟，禁止违章操作等”。</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（2）库区入口应设置车辆限速</w:t>
      </w:r>
      <w:r w:rsidR="002B7BD1">
        <w:rPr>
          <w:rFonts w:ascii="宋体" w:hAnsi="宋体" w:cs="宋体"/>
          <w:b w:val="0"/>
          <w:sz w:val="28"/>
          <w:szCs w:val="28"/>
        </w:rPr>
        <w:t>5</w:t>
      </w:r>
      <w:r w:rsidRPr="0071454E">
        <w:rPr>
          <w:rFonts w:ascii="宋体" w:hAnsi="宋体" w:cs="宋体" w:hint="eastAsia"/>
          <w:b w:val="0"/>
          <w:sz w:val="28"/>
          <w:szCs w:val="28"/>
        </w:rPr>
        <w:t>km/h警示标示。</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（3）拟</w:t>
      </w:r>
      <w:r w:rsidR="00843A5C">
        <w:rPr>
          <w:rFonts w:ascii="宋体" w:hAnsi="宋体" w:cs="宋体" w:hint="eastAsia"/>
          <w:b w:val="0"/>
          <w:sz w:val="28"/>
          <w:szCs w:val="28"/>
        </w:rPr>
        <w:t>新</w:t>
      </w:r>
      <w:r w:rsidRPr="0071454E">
        <w:rPr>
          <w:rFonts w:ascii="宋体" w:hAnsi="宋体" w:cs="宋体" w:hint="eastAsia"/>
          <w:b w:val="0"/>
          <w:sz w:val="28"/>
          <w:szCs w:val="28"/>
        </w:rPr>
        <w:t>建库区内的安全警示标志应按《烟花爆竹安全生产标志》（AQ4114-2011）设置。</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bookmarkStart w:id="336" w:name="_Toc16084"/>
      <w:bookmarkStart w:id="337" w:name="_Toc369860781"/>
      <w:bookmarkStart w:id="338" w:name="_Toc11014"/>
      <w:r w:rsidRPr="0071454E">
        <w:rPr>
          <w:rFonts w:ascii="宋体" w:hAnsi="宋体" w:cs="宋体" w:hint="eastAsia"/>
          <w:b w:val="0"/>
          <w:sz w:val="28"/>
          <w:szCs w:val="28"/>
        </w:rPr>
        <w:t>9）安全管理的建议措施</w:t>
      </w:r>
      <w:bookmarkEnd w:id="336"/>
      <w:bookmarkEnd w:id="337"/>
      <w:bookmarkEnd w:id="338"/>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依据《中华人民共和国劳动法》、《中华人民共和国安全生产法》、《中华人民共和国职业病防治法》中对建设项目安全设施“三同时”的要求，确保项目概算中劳动安全卫生设施投入比例和职业危害因素防护设施投入比例，并在项目的建设过程中严格实施。</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（2）在建设项目运行过程中，应定期组织安全教育培训，对新上岗、转岗或休假时间较长后重新上岗前均应进行培训考核。培训的主要内容为：</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①安全法律法规知识；</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②烟花爆竹的专业知识培训；</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③企业安全管理制度、操作规程培训；</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④事故应急救援知识培训；</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⑤其他相关知识培训。</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（3）项目施工过程中，应协调好施工单位和生产单位的工作，并制定相应的应急预案，防止因施工造成重大事故发生，确保安全施工。</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lastRenderedPageBreak/>
        <w:t>（4）项目的设计应做到安全可靠，设计单位应具有建设项目的设计应由具有工程设计综合甲级或乙级以上军工行业的弹箭、火炸药、民爆器材工程设计类别工程设计资质或者化工石化医药行业的有机化工、石油冶炼、石油产品深加工工程设计类型工程设计资质。</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5）该项目存在的主要危险、有害因素为火灾爆炸，应对存在危害的部位及物质可能发生的危险事故及可采取的预防、救护的对策措施编制应急救援预案，组织在事故状态下的应急救援人员，配备应急救援器材和设施，并对应急救援预案进行定期的演练，不断的修订和完善预案。</w:t>
      </w:r>
    </w:p>
    <w:p w:rsidR="00676537" w:rsidRPr="00E80E17" w:rsidRDefault="001E432C" w:rsidP="00E47FDB">
      <w:pPr>
        <w:tabs>
          <w:tab w:val="left" w:pos="900"/>
        </w:tabs>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（6）初步设计完成之后，消防设计工程部分应申请当地住建部门进行消防设施审查，防火审查合格后方可进行施工图设计。项目竣工后应经</w:t>
      </w:r>
      <w:r w:rsidR="002E6AE2" w:rsidRPr="00E80E17">
        <w:rPr>
          <w:rFonts w:ascii="宋体" w:hAnsi="宋体" w:cs="宋体" w:hint="eastAsia"/>
          <w:b w:val="0"/>
          <w:sz w:val="28"/>
          <w:szCs w:val="28"/>
        </w:rPr>
        <w:t>当地住房和城乡建设</w:t>
      </w:r>
      <w:r w:rsidR="00793F02" w:rsidRPr="00E80E17">
        <w:rPr>
          <w:rFonts w:ascii="宋体" w:hAnsi="宋体" w:cs="宋体" w:hint="eastAsia"/>
          <w:b w:val="0"/>
          <w:sz w:val="28"/>
          <w:szCs w:val="28"/>
        </w:rPr>
        <w:t>主管</w:t>
      </w:r>
      <w:r w:rsidR="002E6AE2" w:rsidRPr="00E80E17">
        <w:rPr>
          <w:rFonts w:ascii="宋体" w:hAnsi="宋体" w:cs="宋体" w:hint="eastAsia"/>
          <w:b w:val="0"/>
          <w:sz w:val="28"/>
          <w:szCs w:val="28"/>
        </w:rPr>
        <w:t>部门消防验收合格</w:t>
      </w:r>
      <w:r w:rsidRPr="00E80E17">
        <w:rPr>
          <w:rFonts w:ascii="宋体" w:hAnsi="宋体" w:cs="宋体" w:hint="eastAsia"/>
          <w:b w:val="0"/>
          <w:sz w:val="28"/>
          <w:szCs w:val="28"/>
        </w:rPr>
        <w:t>后再投入使用。</w:t>
      </w:r>
    </w:p>
    <w:p w:rsidR="00676537" w:rsidRPr="0071454E" w:rsidRDefault="001E432C" w:rsidP="00E47FDB">
      <w:pPr>
        <w:tabs>
          <w:tab w:val="left" w:pos="900"/>
        </w:tabs>
        <w:spacing w:line="360" w:lineRule="auto"/>
        <w:ind w:firstLineChars="200" w:firstLine="560"/>
        <w:rPr>
          <w:rFonts w:ascii="宋体" w:hAnsi="宋体" w:cs="宋体"/>
          <w:b w:val="0"/>
          <w:sz w:val="28"/>
          <w:szCs w:val="28"/>
        </w:rPr>
      </w:pPr>
      <w:r w:rsidRPr="00E80E17">
        <w:rPr>
          <w:rFonts w:ascii="宋体" w:hAnsi="宋体" w:cs="宋体" w:hint="eastAsia"/>
          <w:b w:val="0"/>
          <w:sz w:val="28"/>
          <w:szCs w:val="28"/>
        </w:rPr>
        <w:t>（7）随时注意项目建设区域周边建设情况，发现在安全防护距离内进行任何设施的建设，及时制止并上报有关部门，确保项目周边距离符合《烟花爆竹工程安全设计</w:t>
      </w:r>
      <w:r w:rsidR="002E6AE2" w:rsidRPr="00E80E17">
        <w:rPr>
          <w:rFonts w:ascii="宋体" w:hAnsi="宋体" w:cs="宋体" w:hint="eastAsia"/>
          <w:b w:val="0"/>
          <w:sz w:val="28"/>
          <w:szCs w:val="28"/>
        </w:rPr>
        <w:t>标准</w:t>
      </w:r>
      <w:r w:rsidRPr="00E80E17">
        <w:rPr>
          <w:rFonts w:ascii="宋体" w:hAnsi="宋体" w:cs="宋体" w:hint="eastAsia"/>
          <w:b w:val="0"/>
          <w:sz w:val="28"/>
          <w:szCs w:val="28"/>
        </w:rPr>
        <w:t>》（GB50161-2022）等相关标准规范要求</w:t>
      </w:r>
      <w:r w:rsidRPr="0071454E">
        <w:rPr>
          <w:rFonts w:ascii="宋体" w:hAnsi="宋体" w:cs="宋体" w:hint="eastAsia"/>
          <w:b w:val="0"/>
          <w:sz w:val="28"/>
          <w:szCs w:val="28"/>
        </w:rPr>
        <w:t>。</w:t>
      </w:r>
    </w:p>
    <w:p w:rsidR="00676537" w:rsidRPr="0071454E" w:rsidRDefault="001E432C" w:rsidP="00E47FDB">
      <w:pPr>
        <w:spacing w:line="360" w:lineRule="auto"/>
        <w:ind w:firstLineChars="200" w:firstLine="560"/>
        <w:rPr>
          <w:rFonts w:ascii="宋体" w:hAnsi="宋体" w:cs="宋体"/>
          <w:b w:val="0"/>
          <w:sz w:val="28"/>
          <w:szCs w:val="28"/>
        </w:rPr>
      </w:pPr>
      <w:r w:rsidRPr="0071454E">
        <w:rPr>
          <w:rFonts w:ascii="宋体" w:hAnsi="宋体" w:cs="宋体" w:hint="eastAsia"/>
          <w:b w:val="0"/>
          <w:sz w:val="28"/>
          <w:szCs w:val="28"/>
        </w:rPr>
        <w:t>10）其它措施</w:t>
      </w:r>
    </w:p>
    <w:p w:rsidR="00676537" w:rsidRPr="0071454E" w:rsidRDefault="001E432C" w:rsidP="00E47FDB">
      <w:pPr>
        <w:spacing w:line="360" w:lineRule="auto"/>
        <w:ind w:firstLineChars="200" w:firstLine="536"/>
        <w:rPr>
          <w:rFonts w:ascii="宋体" w:hAnsi="宋体" w:cs="宋体"/>
          <w:b w:val="0"/>
          <w:spacing w:val="-6"/>
          <w:sz w:val="28"/>
          <w:szCs w:val="28"/>
        </w:rPr>
      </w:pPr>
      <w:r w:rsidRPr="0071454E">
        <w:rPr>
          <w:rFonts w:ascii="宋体" w:hAnsi="宋体" w:cs="宋体" w:hint="eastAsia"/>
          <w:b w:val="0"/>
          <w:spacing w:val="-6"/>
          <w:sz w:val="28"/>
          <w:szCs w:val="28"/>
        </w:rPr>
        <w:t>（1）</w:t>
      </w:r>
      <w:r w:rsidR="00AC772A">
        <w:rPr>
          <w:rFonts w:ascii="宋体" w:hAnsi="宋体" w:cs="宋体" w:hint="eastAsia"/>
          <w:b w:val="0"/>
          <w:spacing w:val="-6"/>
          <w:sz w:val="28"/>
          <w:szCs w:val="28"/>
        </w:rPr>
        <w:t>新疆绚丽多彩烟花爆竹销售有限公司阿拉山口市绚丽多彩烟花爆竹仓储中心建设项目</w:t>
      </w:r>
      <w:r w:rsidRPr="0071454E">
        <w:rPr>
          <w:rFonts w:ascii="宋体" w:hAnsi="宋体" w:cs="宋体" w:hint="eastAsia"/>
          <w:b w:val="0"/>
          <w:spacing w:val="-6"/>
          <w:sz w:val="28"/>
          <w:szCs w:val="28"/>
        </w:rPr>
        <w:t>应按照建设项目的程序，报市应急、</w:t>
      </w:r>
      <w:r w:rsidR="00652F8A">
        <w:rPr>
          <w:rFonts w:ascii="宋体" w:hAnsi="宋体" w:cs="宋体" w:hint="eastAsia"/>
          <w:b w:val="0"/>
          <w:spacing w:val="-6"/>
          <w:sz w:val="28"/>
          <w:szCs w:val="28"/>
        </w:rPr>
        <w:t>自然资源、国土、</w:t>
      </w:r>
      <w:r w:rsidRPr="0071454E">
        <w:rPr>
          <w:rFonts w:ascii="宋体" w:hAnsi="宋体" w:cs="宋体" w:hint="eastAsia"/>
          <w:b w:val="0"/>
          <w:spacing w:val="-6"/>
          <w:sz w:val="28"/>
          <w:szCs w:val="28"/>
        </w:rPr>
        <w:t>公安、供销、消防等主管部门，完善有关审批文件。</w:t>
      </w:r>
    </w:p>
    <w:p w:rsidR="00676537" w:rsidRPr="0071454E" w:rsidRDefault="001E432C" w:rsidP="00E47FDB">
      <w:pPr>
        <w:spacing w:line="360" w:lineRule="auto"/>
        <w:ind w:firstLineChars="200" w:firstLine="536"/>
        <w:rPr>
          <w:rFonts w:ascii="宋体" w:hAnsi="宋体" w:cs="宋体"/>
          <w:b w:val="0"/>
          <w:spacing w:val="-6"/>
          <w:sz w:val="28"/>
          <w:szCs w:val="28"/>
        </w:rPr>
      </w:pPr>
      <w:r w:rsidRPr="0071454E">
        <w:rPr>
          <w:rFonts w:ascii="宋体" w:hAnsi="宋体" w:cs="宋体" w:hint="eastAsia"/>
          <w:b w:val="0"/>
          <w:spacing w:val="-6"/>
          <w:sz w:val="28"/>
          <w:szCs w:val="28"/>
        </w:rPr>
        <w:t>（2）企业应对突发性事故，如地震、洪灾等紧急情况，建立相应的应急预案，及时采取应急措施，防止事态扩大。</w:t>
      </w:r>
    </w:p>
    <w:p w:rsidR="00676537" w:rsidRPr="0071454E" w:rsidRDefault="001E432C" w:rsidP="00E47FDB">
      <w:pPr>
        <w:spacing w:line="360" w:lineRule="auto"/>
        <w:ind w:firstLineChars="200" w:firstLine="536"/>
        <w:rPr>
          <w:rFonts w:ascii="宋体" w:hAnsi="宋体" w:cs="宋体"/>
          <w:b w:val="0"/>
          <w:spacing w:val="-6"/>
          <w:sz w:val="28"/>
          <w:szCs w:val="28"/>
        </w:rPr>
      </w:pPr>
      <w:r w:rsidRPr="0071454E">
        <w:rPr>
          <w:rFonts w:ascii="宋体" w:hAnsi="宋体" w:cs="宋体" w:hint="eastAsia"/>
          <w:b w:val="0"/>
          <w:spacing w:val="-6"/>
          <w:sz w:val="28"/>
          <w:szCs w:val="28"/>
        </w:rPr>
        <w:t>（4）</w:t>
      </w:r>
      <w:r w:rsidR="00AC772A">
        <w:rPr>
          <w:rFonts w:ascii="宋体" w:hAnsi="宋体" w:cs="宋体" w:hint="eastAsia"/>
          <w:b w:val="0"/>
          <w:spacing w:val="-6"/>
          <w:sz w:val="28"/>
          <w:szCs w:val="28"/>
        </w:rPr>
        <w:t>新疆绚丽多彩烟花爆竹销售有限公司阿拉山口市绚丽多彩烟花爆竹仓储中心建设项目</w:t>
      </w:r>
      <w:r w:rsidRPr="0071454E">
        <w:rPr>
          <w:rFonts w:ascii="宋体" w:hAnsi="宋体" w:cs="宋体" w:hint="eastAsia"/>
          <w:b w:val="0"/>
          <w:spacing w:val="-6"/>
          <w:sz w:val="28"/>
          <w:szCs w:val="28"/>
        </w:rPr>
        <w:t>场址为工业园区，应充分考虑环保和社会影响，尽可能减少对环境、社区以及其他利益相关方的影响。</w:t>
      </w:r>
    </w:p>
    <w:p w:rsidR="00676537" w:rsidRPr="0071454E" w:rsidRDefault="00676537" w:rsidP="00675369">
      <w:pPr>
        <w:spacing w:line="520" w:lineRule="exact"/>
        <w:ind w:firstLineChars="200" w:firstLine="536"/>
        <w:rPr>
          <w:rFonts w:ascii="宋体" w:hAnsi="宋体" w:cs="宋体"/>
          <w:b w:val="0"/>
          <w:spacing w:val="-6"/>
          <w:sz w:val="28"/>
          <w:szCs w:val="28"/>
        </w:rPr>
      </w:pPr>
    </w:p>
    <w:p w:rsidR="00676537" w:rsidRPr="0071454E" w:rsidRDefault="001E432C">
      <w:pPr>
        <w:keepNext/>
        <w:pageBreakBefore/>
        <w:widowControl/>
        <w:spacing w:beforeLines="50" w:before="120" w:line="360" w:lineRule="auto"/>
        <w:jc w:val="center"/>
        <w:outlineLvl w:val="0"/>
        <w:rPr>
          <w:rFonts w:ascii="黑体" w:eastAsia="黑体" w:hAnsi="宋体"/>
          <w:b w:val="0"/>
          <w:sz w:val="32"/>
          <w:szCs w:val="32"/>
        </w:rPr>
      </w:pPr>
      <w:bookmarkStart w:id="339" w:name="_Toc233449818"/>
      <w:bookmarkStart w:id="340" w:name="_Toc98992047"/>
      <w:bookmarkStart w:id="341" w:name="_Toc110569915"/>
      <w:bookmarkStart w:id="342" w:name="_Toc205979659"/>
      <w:r w:rsidRPr="0071454E">
        <w:rPr>
          <w:rFonts w:ascii="黑体" w:eastAsia="黑体" w:hAnsi="宋体" w:hint="eastAsia"/>
          <w:b w:val="0"/>
          <w:sz w:val="32"/>
          <w:szCs w:val="32"/>
        </w:rPr>
        <w:lastRenderedPageBreak/>
        <w:t>第七章 安全预评价结论</w:t>
      </w:r>
      <w:bookmarkEnd w:id="339"/>
      <w:bookmarkEnd w:id="340"/>
      <w:bookmarkEnd w:id="341"/>
      <w:bookmarkEnd w:id="342"/>
    </w:p>
    <w:p w:rsidR="00676537" w:rsidRPr="0071454E" w:rsidRDefault="001E432C">
      <w:pPr>
        <w:keepNext/>
        <w:keepLines/>
        <w:spacing w:beforeLines="50" w:before="120" w:line="360" w:lineRule="auto"/>
        <w:outlineLvl w:val="1"/>
        <w:rPr>
          <w:rFonts w:ascii="黑体" w:eastAsia="黑体" w:hAnsi="宋体"/>
          <w:b w:val="0"/>
          <w:bCs/>
          <w:snapToGrid w:val="0"/>
          <w:sz w:val="30"/>
          <w:szCs w:val="30"/>
        </w:rPr>
      </w:pPr>
      <w:bookmarkStart w:id="343" w:name="_Toc93977191"/>
      <w:bookmarkStart w:id="344" w:name="_Toc92505501"/>
      <w:bookmarkStart w:id="345" w:name="_Toc91555135"/>
      <w:bookmarkStart w:id="346" w:name="_Toc110569916"/>
      <w:bookmarkStart w:id="347" w:name="_Toc233449819"/>
      <w:bookmarkStart w:id="348" w:name="_Toc205979660"/>
      <w:r w:rsidRPr="0071454E">
        <w:rPr>
          <w:rFonts w:ascii="黑体" w:eastAsia="黑体" w:hAnsi="宋体" w:hint="eastAsia"/>
          <w:b w:val="0"/>
          <w:bCs/>
          <w:snapToGrid w:val="0"/>
          <w:sz w:val="30"/>
          <w:szCs w:val="30"/>
        </w:rPr>
        <w:t>7.1评价结果</w:t>
      </w:r>
      <w:bookmarkEnd w:id="343"/>
      <w:bookmarkEnd w:id="344"/>
      <w:bookmarkEnd w:id="345"/>
      <w:bookmarkEnd w:id="346"/>
      <w:bookmarkEnd w:id="347"/>
      <w:bookmarkEnd w:id="348"/>
    </w:p>
    <w:p w:rsidR="00676537" w:rsidRPr="0071454E" w:rsidRDefault="001E432C">
      <w:pPr>
        <w:jc w:val="center"/>
        <w:rPr>
          <w:rFonts w:ascii="Arial" w:eastAsia="黑体" w:hAnsi="Arial" w:cs="Arial"/>
          <w:b w:val="0"/>
          <w:sz w:val="24"/>
        </w:rPr>
      </w:pPr>
      <w:r w:rsidRPr="0071454E">
        <w:rPr>
          <w:rFonts w:ascii="Arial" w:eastAsia="黑体" w:hAnsi="Arial" w:cs="Arial" w:hint="eastAsia"/>
          <w:b w:val="0"/>
          <w:sz w:val="24"/>
        </w:rPr>
        <w:t>表</w:t>
      </w:r>
      <w:r w:rsidRPr="0071454E">
        <w:rPr>
          <w:rFonts w:ascii="Arial" w:eastAsia="黑体" w:hAnsi="Arial" w:cs="Arial" w:hint="eastAsia"/>
          <w:b w:val="0"/>
          <w:sz w:val="24"/>
        </w:rPr>
        <w:t xml:space="preserve">7.1 </w:t>
      </w:r>
      <w:r w:rsidRPr="0071454E">
        <w:rPr>
          <w:rFonts w:ascii="Arial" w:eastAsia="黑体" w:hAnsi="Arial" w:cs="Arial" w:hint="eastAsia"/>
          <w:b w:val="0"/>
          <w:sz w:val="24"/>
        </w:rPr>
        <w:t>各单元评价结果</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72"/>
        <w:gridCol w:w="1667"/>
        <w:gridCol w:w="2398"/>
        <w:gridCol w:w="4505"/>
      </w:tblGrid>
      <w:tr w:rsidR="0071454E" w:rsidRPr="0071454E">
        <w:trPr>
          <w:trHeight w:val="469"/>
          <w:tblHeader/>
          <w:jc w:val="center"/>
        </w:trPr>
        <w:tc>
          <w:tcPr>
            <w:tcW w:w="772" w:type="dxa"/>
            <w:tcBorders>
              <w:bottom w:val="single" w:sz="4" w:space="0" w:color="auto"/>
            </w:tcBorders>
            <w:vAlign w:val="center"/>
          </w:tcPr>
          <w:p w:rsidR="00676537" w:rsidRPr="0071454E" w:rsidRDefault="001E432C">
            <w:pPr>
              <w:spacing w:line="240" w:lineRule="exact"/>
              <w:jc w:val="center"/>
              <w:rPr>
                <w:rFonts w:ascii="Arial" w:hAnsi="Arial" w:cs="Arial"/>
                <w:bCs/>
                <w:spacing w:val="-12"/>
                <w:szCs w:val="21"/>
              </w:rPr>
            </w:pPr>
            <w:r w:rsidRPr="0071454E">
              <w:rPr>
                <w:rFonts w:ascii="Arial" w:hAnsi="宋体" w:cs="Arial"/>
                <w:bCs/>
                <w:spacing w:val="-12"/>
                <w:szCs w:val="21"/>
              </w:rPr>
              <w:t>序号</w:t>
            </w:r>
          </w:p>
        </w:tc>
        <w:tc>
          <w:tcPr>
            <w:tcW w:w="1667" w:type="dxa"/>
            <w:tcBorders>
              <w:bottom w:val="single" w:sz="4" w:space="0" w:color="auto"/>
            </w:tcBorders>
            <w:vAlign w:val="center"/>
          </w:tcPr>
          <w:p w:rsidR="00676537" w:rsidRPr="0071454E" w:rsidRDefault="001E432C">
            <w:pPr>
              <w:spacing w:line="240" w:lineRule="exact"/>
              <w:jc w:val="center"/>
              <w:rPr>
                <w:rFonts w:ascii="Arial" w:hAnsi="Arial" w:cs="Arial"/>
                <w:bCs/>
                <w:spacing w:val="-12"/>
                <w:szCs w:val="21"/>
              </w:rPr>
            </w:pPr>
            <w:r w:rsidRPr="0071454E">
              <w:rPr>
                <w:rFonts w:ascii="Arial" w:hAnsi="宋体" w:cs="Arial"/>
                <w:bCs/>
                <w:spacing w:val="-12"/>
                <w:szCs w:val="21"/>
              </w:rPr>
              <w:t>评价方法</w:t>
            </w:r>
          </w:p>
        </w:tc>
        <w:tc>
          <w:tcPr>
            <w:tcW w:w="2398" w:type="dxa"/>
            <w:tcBorders>
              <w:bottom w:val="single" w:sz="4" w:space="0" w:color="auto"/>
            </w:tcBorders>
            <w:vAlign w:val="center"/>
          </w:tcPr>
          <w:p w:rsidR="00676537" w:rsidRPr="0071454E" w:rsidRDefault="001E432C">
            <w:pPr>
              <w:spacing w:line="240" w:lineRule="exact"/>
              <w:jc w:val="center"/>
              <w:rPr>
                <w:rFonts w:ascii="Arial" w:hAnsi="Arial" w:cs="Arial"/>
                <w:bCs/>
                <w:spacing w:val="-12"/>
                <w:szCs w:val="21"/>
              </w:rPr>
            </w:pPr>
            <w:r w:rsidRPr="0071454E">
              <w:rPr>
                <w:rFonts w:ascii="Arial" w:hAnsi="宋体" w:cs="Arial"/>
                <w:bCs/>
                <w:spacing w:val="-12"/>
                <w:szCs w:val="21"/>
              </w:rPr>
              <w:t>单</w:t>
            </w:r>
            <w:r w:rsidRPr="0071454E">
              <w:rPr>
                <w:rFonts w:ascii="Arial" w:hAnsi="Arial" w:cs="Arial"/>
                <w:bCs/>
                <w:spacing w:val="-12"/>
                <w:szCs w:val="21"/>
              </w:rPr>
              <w:t xml:space="preserve">  </w:t>
            </w:r>
            <w:r w:rsidRPr="0071454E">
              <w:rPr>
                <w:rFonts w:ascii="Arial" w:hAnsi="宋体" w:cs="Arial"/>
                <w:bCs/>
                <w:spacing w:val="-12"/>
                <w:szCs w:val="21"/>
              </w:rPr>
              <w:t>元</w:t>
            </w:r>
          </w:p>
        </w:tc>
        <w:tc>
          <w:tcPr>
            <w:tcW w:w="4505" w:type="dxa"/>
            <w:tcBorders>
              <w:bottom w:val="single" w:sz="4" w:space="0" w:color="auto"/>
            </w:tcBorders>
            <w:vAlign w:val="center"/>
          </w:tcPr>
          <w:p w:rsidR="00676537" w:rsidRPr="0071454E" w:rsidRDefault="001E432C">
            <w:pPr>
              <w:spacing w:line="240" w:lineRule="exact"/>
              <w:jc w:val="center"/>
              <w:rPr>
                <w:rFonts w:ascii="Arial" w:hAnsi="Arial" w:cs="Arial"/>
                <w:bCs/>
                <w:spacing w:val="-12"/>
                <w:szCs w:val="21"/>
              </w:rPr>
            </w:pPr>
            <w:r w:rsidRPr="0071454E">
              <w:rPr>
                <w:rFonts w:ascii="Arial" w:hAnsi="宋体" w:cs="Arial"/>
                <w:bCs/>
                <w:spacing w:val="-12"/>
                <w:szCs w:val="21"/>
              </w:rPr>
              <w:t>评价结果</w:t>
            </w:r>
          </w:p>
        </w:tc>
      </w:tr>
      <w:tr w:rsidR="0071454E" w:rsidRPr="0071454E">
        <w:trPr>
          <w:cantSplit/>
          <w:trHeight w:val="890"/>
          <w:jc w:val="center"/>
        </w:trPr>
        <w:tc>
          <w:tcPr>
            <w:tcW w:w="772" w:type="dxa"/>
            <w:tcBorders>
              <w:top w:val="single" w:sz="4" w:space="0" w:color="auto"/>
              <w:bottom w:val="single" w:sz="4" w:space="0" w:color="auto"/>
            </w:tcBorders>
            <w:vAlign w:val="center"/>
          </w:tcPr>
          <w:p w:rsidR="00676537" w:rsidRPr="0071454E" w:rsidRDefault="001E432C">
            <w:pPr>
              <w:spacing w:line="240" w:lineRule="exact"/>
              <w:jc w:val="center"/>
              <w:rPr>
                <w:rFonts w:ascii="Arial" w:hAnsi="Arial" w:cs="Arial"/>
                <w:b w:val="0"/>
                <w:spacing w:val="-12"/>
                <w:szCs w:val="21"/>
              </w:rPr>
            </w:pPr>
            <w:r w:rsidRPr="0071454E">
              <w:rPr>
                <w:rFonts w:ascii="Arial" w:hAnsi="Arial" w:cs="Arial"/>
                <w:b w:val="0"/>
                <w:spacing w:val="-12"/>
                <w:szCs w:val="21"/>
              </w:rPr>
              <w:t>1</w:t>
            </w:r>
          </w:p>
        </w:tc>
        <w:tc>
          <w:tcPr>
            <w:tcW w:w="1667" w:type="dxa"/>
            <w:vMerge w:val="restart"/>
            <w:tcBorders>
              <w:top w:val="single" w:sz="4" w:space="0" w:color="auto"/>
            </w:tcBorders>
            <w:vAlign w:val="center"/>
          </w:tcPr>
          <w:p w:rsidR="00676537" w:rsidRPr="0071454E" w:rsidRDefault="001E432C">
            <w:pPr>
              <w:spacing w:line="240" w:lineRule="exact"/>
              <w:jc w:val="center"/>
              <w:rPr>
                <w:rFonts w:ascii="Arial" w:hAnsi="Arial" w:cs="Arial"/>
                <w:b w:val="0"/>
                <w:spacing w:val="-12"/>
                <w:szCs w:val="21"/>
              </w:rPr>
            </w:pPr>
            <w:r w:rsidRPr="0071454E">
              <w:rPr>
                <w:rFonts w:ascii="Arial" w:hAnsi="宋体" w:cs="Arial"/>
                <w:b w:val="0"/>
                <w:spacing w:val="-12"/>
                <w:szCs w:val="21"/>
              </w:rPr>
              <w:t>安全检查表</w:t>
            </w:r>
          </w:p>
        </w:tc>
        <w:tc>
          <w:tcPr>
            <w:tcW w:w="2398" w:type="dxa"/>
            <w:tcBorders>
              <w:top w:val="single" w:sz="4" w:space="0" w:color="auto"/>
              <w:bottom w:val="single" w:sz="4" w:space="0" w:color="auto"/>
            </w:tcBorders>
            <w:vAlign w:val="center"/>
          </w:tcPr>
          <w:p w:rsidR="00676537" w:rsidRPr="0071454E" w:rsidRDefault="001E432C">
            <w:pPr>
              <w:jc w:val="center"/>
              <w:rPr>
                <w:rFonts w:ascii="Arial" w:hAnsi="Arial" w:cs="Arial"/>
                <w:b w:val="0"/>
              </w:rPr>
            </w:pPr>
            <w:r w:rsidRPr="0071454E">
              <w:rPr>
                <w:rFonts w:ascii="Arial" w:hAnsi="Times New Roman" w:cs="Arial"/>
                <w:b w:val="0"/>
              </w:rPr>
              <w:t>建设项目外部安全条件单元</w:t>
            </w:r>
          </w:p>
        </w:tc>
        <w:tc>
          <w:tcPr>
            <w:tcW w:w="4505" w:type="dxa"/>
            <w:tcBorders>
              <w:top w:val="single" w:sz="4" w:space="0" w:color="auto"/>
              <w:bottom w:val="single" w:sz="4" w:space="0" w:color="auto"/>
            </w:tcBorders>
            <w:vAlign w:val="center"/>
          </w:tcPr>
          <w:p w:rsidR="00676537" w:rsidRPr="0071454E" w:rsidRDefault="001E432C">
            <w:pPr>
              <w:spacing w:line="240" w:lineRule="exact"/>
              <w:rPr>
                <w:rFonts w:ascii="Arial" w:hAnsi="Times New Roman" w:cs="Arial"/>
                <w:b w:val="0"/>
              </w:rPr>
            </w:pPr>
            <w:r w:rsidRPr="0071454E">
              <w:rPr>
                <w:rFonts w:ascii="Arial" w:hAnsi="Times New Roman" w:cs="Arial"/>
                <w:b w:val="0"/>
              </w:rPr>
              <w:t>建设项目外部安全条件单元</w:t>
            </w:r>
            <w:r w:rsidRPr="0071454E">
              <w:rPr>
                <w:rFonts w:ascii="Arial" w:hAnsi="Times New Roman" w:cs="Arial" w:hint="eastAsia"/>
                <w:b w:val="0"/>
              </w:rPr>
              <w:t>符合要求</w:t>
            </w:r>
          </w:p>
        </w:tc>
      </w:tr>
      <w:tr w:rsidR="0071454E" w:rsidRPr="0071454E">
        <w:trPr>
          <w:cantSplit/>
          <w:trHeight w:val="1160"/>
          <w:jc w:val="center"/>
        </w:trPr>
        <w:tc>
          <w:tcPr>
            <w:tcW w:w="772" w:type="dxa"/>
            <w:tcBorders>
              <w:top w:val="single" w:sz="4" w:space="0" w:color="auto"/>
              <w:bottom w:val="single" w:sz="4" w:space="0" w:color="auto"/>
            </w:tcBorders>
            <w:vAlign w:val="center"/>
          </w:tcPr>
          <w:p w:rsidR="00676537" w:rsidRPr="0071454E" w:rsidRDefault="001E432C">
            <w:pPr>
              <w:spacing w:line="240" w:lineRule="exact"/>
              <w:jc w:val="center"/>
              <w:rPr>
                <w:rFonts w:ascii="Arial" w:hAnsi="Arial" w:cs="Arial"/>
                <w:b w:val="0"/>
                <w:spacing w:val="-12"/>
                <w:szCs w:val="21"/>
              </w:rPr>
            </w:pPr>
            <w:r w:rsidRPr="0071454E">
              <w:rPr>
                <w:rFonts w:ascii="Arial" w:hAnsi="Arial" w:cs="Arial"/>
                <w:b w:val="0"/>
                <w:spacing w:val="-12"/>
                <w:szCs w:val="21"/>
              </w:rPr>
              <w:t>2</w:t>
            </w:r>
          </w:p>
        </w:tc>
        <w:tc>
          <w:tcPr>
            <w:tcW w:w="1667" w:type="dxa"/>
            <w:vMerge/>
            <w:tcBorders>
              <w:top w:val="single" w:sz="4" w:space="0" w:color="auto"/>
            </w:tcBorders>
            <w:vAlign w:val="center"/>
          </w:tcPr>
          <w:p w:rsidR="00676537" w:rsidRPr="0071454E" w:rsidRDefault="00676537">
            <w:pPr>
              <w:spacing w:line="240" w:lineRule="exact"/>
              <w:jc w:val="center"/>
              <w:rPr>
                <w:rFonts w:ascii="Arial" w:hAnsi="Arial" w:cs="Arial"/>
                <w:b w:val="0"/>
                <w:spacing w:val="-12"/>
                <w:szCs w:val="21"/>
              </w:rPr>
            </w:pPr>
          </w:p>
        </w:tc>
        <w:tc>
          <w:tcPr>
            <w:tcW w:w="2398" w:type="dxa"/>
            <w:tcBorders>
              <w:top w:val="single" w:sz="4" w:space="0" w:color="auto"/>
              <w:bottom w:val="single" w:sz="4" w:space="0" w:color="auto"/>
            </w:tcBorders>
            <w:vAlign w:val="center"/>
          </w:tcPr>
          <w:p w:rsidR="00676537" w:rsidRPr="0071454E" w:rsidRDefault="001E432C">
            <w:pPr>
              <w:jc w:val="center"/>
              <w:rPr>
                <w:rFonts w:ascii="Arial" w:hAnsi="Times New Roman" w:cs="Arial"/>
                <w:b w:val="0"/>
              </w:rPr>
            </w:pPr>
            <w:r w:rsidRPr="0071454E">
              <w:rPr>
                <w:rFonts w:ascii="Arial" w:hAnsi="Times New Roman" w:cs="Arial" w:hint="eastAsia"/>
                <w:b w:val="0"/>
              </w:rPr>
              <w:t>选址、总平面布置和内部距离</w:t>
            </w:r>
          </w:p>
        </w:tc>
        <w:tc>
          <w:tcPr>
            <w:tcW w:w="4505" w:type="dxa"/>
            <w:tcBorders>
              <w:top w:val="single" w:sz="4" w:space="0" w:color="auto"/>
              <w:bottom w:val="single" w:sz="4" w:space="0" w:color="auto"/>
            </w:tcBorders>
            <w:vAlign w:val="center"/>
          </w:tcPr>
          <w:p w:rsidR="00676537" w:rsidRPr="0071454E" w:rsidRDefault="001E432C">
            <w:pPr>
              <w:spacing w:line="240" w:lineRule="exact"/>
              <w:rPr>
                <w:rFonts w:ascii="Arial" w:hAnsi="宋体" w:cs="Arial"/>
                <w:b w:val="0"/>
                <w:szCs w:val="21"/>
              </w:rPr>
            </w:pPr>
            <w:r w:rsidRPr="0071454E">
              <w:rPr>
                <w:rFonts w:ascii="Arial" w:hAnsi="Times New Roman" w:cs="Arial" w:hint="eastAsia"/>
                <w:b w:val="0"/>
              </w:rPr>
              <w:t>选址、总平面布置和内部距离</w:t>
            </w:r>
            <w:r w:rsidRPr="0071454E">
              <w:rPr>
                <w:rFonts w:ascii="Arial" w:hAnsi="宋体" w:cs="Arial"/>
                <w:b w:val="0"/>
                <w:szCs w:val="21"/>
              </w:rPr>
              <w:t>符合规范要求</w:t>
            </w:r>
          </w:p>
          <w:p w:rsidR="00676537" w:rsidRPr="0071454E" w:rsidRDefault="001E432C">
            <w:pPr>
              <w:spacing w:line="240" w:lineRule="exact"/>
              <w:rPr>
                <w:rFonts w:ascii="Arial" w:hAnsi="宋体" w:cs="Arial"/>
                <w:b w:val="0"/>
                <w:szCs w:val="21"/>
              </w:rPr>
            </w:pPr>
            <w:r w:rsidRPr="0071454E">
              <w:rPr>
                <w:rFonts w:ascii="Arial" w:hAnsi="Times New Roman" w:cs="Arial" w:hint="eastAsia"/>
                <w:b w:val="0"/>
              </w:rPr>
              <w:t>在安全设计中，应重点落实关注警卫室、办公生活用房、消防水池之间的内部距离要求及相关对策措施建议</w:t>
            </w:r>
          </w:p>
        </w:tc>
      </w:tr>
      <w:tr w:rsidR="0071454E" w:rsidRPr="0071454E">
        <w:trPr>
          <w:cantSplit/>
          <w:trHeight w:val="1085"/>
          <w:jc w:val="center"/>
        </w:trPr>
        <w:tc>
          <w:tcPr>
            <w:tcW w:w="772" w:type="dxa"/>
            <w:tcBorders>
              <w:top w:val="single" w:sz="4" w:space="0" w:color="auto"/>
              <w:bottom w:val="single" w:sz="4" w:space="0" w:color="auto"/>
            </w:tcBorders>
            <w:vAlign w:val="center"/>
          </w:tcPr>
          <w:p w:rsidR="00676537" w:rsidRPr="0071454E" w:rsidRDefault="001E432C">
            <w:pPr>
              <w:spacing w:line="240" w:lineRule="exact"/>
              <w:jc w:val="center"/>
              <w:rPr>
                <w:rFonts w:ascii="Arial" w:hAnsi="Arial" w:cs="Arial"/>
                <w:b w:val="0"/>
                <w:spacing w:val="-12"/>
                <w:szCs w:val="21"/>
              </w:rPr>
            </w:pPr>
            <w:r w:rsidRPr="0071454E">
              <w:rPr>
                <w:rFonts w:ascii="Arial" w:hAnsi="Arial" w:cs="Arial"/>
                <w:b w:val="0"/>
                <w:spacing w:val="-12"/>
                <w:szCs w:val="21"/>
              </w:rPr>
              <w:t>3</w:t>
            </w:r>
          </w:p>
        </w:tc>
        <w:tc>
          <w:tcPr>
            <w:tcW w:w="1667" w:type="dxa"/>
            <w:vMerge/>
            <w:tcBorders>
              <w:top w:val="single" w:sz="4" w:space="0" w:color="auto"/>
            </w:tcBorders>
            <w:vAlign w:val="center"/>
          </w:tcPr>
          <w:p w:rsidR="00676537" w:rsidRPr="0071454E" w:rsidRDefault="00676537">
            <w:pPr>
              <w:spacing w:line="240" w:lineRule="exact"/>
              <w:jc w:val="center"/>
              <w:rPr>
                <w:rFonts w:ascii="Arial" w:hAnsi="Arial" w:cs="Arial"/>
                <w:b w:val="0"/>
                <w:spacing w:val="-12"/>
                <w:szCs w:val="21"/>
              </w:rPr>
            </w:pPr>
          </w:p>
        </w:tc>
        <w:tc>
          <w:tcPr>
            <w:tcW w:w="2398" w:type="dxa"/>
            <w:tcBorders>
              <w:top w:val="single" w:sz="4" w:space="0" w:color="auto"/>
              <w:bottom w:val="single" w:sz="4" w:space="0" w:color="auto"/>
            </w:tcBorders>
            <w:vAlign w:val="center"/>
          </w:tcPr>
          <w:p w:rsidR="00676537" w:rsidRPr="0071454E" w:rsidRDefault="001E432C">
            <w:pPr>
              <w:jc w:val="center"/>
              <w:rPr>
                <w:rFonts w:ascii="Arial" w:hAnsi="Times New Roman" w:cs="Arial"/>
                <w:b w:val="0"/>
              </w:rPr>
            </w:pPr>
            <w:r w:rsidRPr="0071454E">
              <w:rPr>
                <w:rFonts w:ascii="Arial" w:hAnsi="Times New Roman" w:cs="Arial" w:hint="eastAsia"/>
                <w:b w:val="0"/>
              </w:rPr>
              <w:t>安全设施单元</w:t>
            </w:r>
          </w:p>
        </w:tc>
        <w:tc>
          <w:tcPr>
            <w:tcW w:w="4505" w:type="dxa"/>
            <w:tcBorders>
              <w:top w:val="single" w:sz="4" w:space="0" w:color="auto"/>
              <w:bottom w:val="single" w:sz="4" w:space="0" w:color="auto"/>
            </w:tcBorders>
            <w:vAlign w:val="center"/>
          </w:tcPr>
          <w:p w:rsidR="00676537" w:rsidRPr="0071454E" w:rsidRDefault="001E432C">
            <w:pPr>
              <w:spacing w:line="240" w:lineRule="exact"/>
              <w:rPr>
                <w:rFonts w:ascii="Arial" w:hAnsi="宋体" w:cs="Arial"/>
                <w:b w:val="0"/>
                <w:szCs w:val="21"/>
              </w:rPr>
            </w:pPr>
            <w:r w:rsidRPr="0071454E">
              <w:rPr>
                <w:rFonts w:ascii="Arial" w:hAnsi="Times New Roman" w:cs="Arial" w:hint="eastAsia"/>
                <w:b w:val="0"/>
              </w:rPr>
              <w:t>安全设施单元</w:t>
            </w:r>
            <w:r w:rsidRPr="0071454E">
              <w:rPr>
                <w:rFonts w:ascii="Arial" w:hAnsi="宋体" w:cs="Arial"/>
                <w:b w:val="0"/>
                <w:szCs w:val="21"/>
              </w:rPr>
              <w:t>符合规范要求</w:t>
            </w:r>
            <w:r w:rsidRPr="0071454E">
              <w:rPr>
                <w:rFonts w:ascii="Arial" w:hAnsi="Times New Roman" w:cs="Arial" w:hint="eastAsia"/>
                <w:b w:val="0"/>
              </w:rPr>
              <w:t>，在安全设计中，应重点落实设施设备的合规性及消防水池的补水等相关对策措施要求</w:t>
            </w:r>
          </w:p>
        </w:tc>
      </w:tr>
      <w:tr w:rsidR="0071454E" w:rsidRPr="0071454E">
        <w:trPr>
          <w:cantSplit/>
          <w:trHeight w:val="594"/>
          <w:jc w:val="center"/>
        </w:trPr>
        <w:tc>
          <w:tcPr>
            <w:tcW w:w="772" w:type="dxa"/>
            <w:vAlign w:val="center"/>
          </w:tcPr>
          <w:p w:rsidR="00676537" w:rsidRPr="0071454E" w:rsidRDefault="001E432C">
            <w:pPr>
              <w:spacing w:line="240" w:lineRule="exact"/>
              <w:jc w:val="center"/>
              <w:rPr>
                <w:rFonts w:ascii="Arial" w:hAnsi="Arial" w:cs="Arial"/>
                <w:b w:val="0"/>
                <w:spacing w:val="-12"/>
                <w:szCs w:val="21"/>
              </w:rPr>
            </w:pPr>
            <w:r w:rsidRPr="0071454E">
              <w:rPr>
                <w:rFonts w:ascii="Arial" w:hAnsi="Arial" w:cs="Arial"/>
                <w:b w:val="0"/>
                <w:spacing w:val="-12"/>
                <w:szCs w:val="21"/>
              </w:rPr>
              <w:t>4</w:t>
            </w:r>
          </w:p>
        </w:tc>
        <w:tc>
          <w:tcPr>
            <w:tcW w:w="4065" w:type="dxa"/>
            <w:gridSpan w:val="2"/>
            <w:vAlign w:val="center"/>
          </w:tcPr>
          <w:p w:rsidR="00676537" w:rsidRPr="0071454E" w:rsidRDefault="001E432C">
            <w:pPr>
              <w:spacing w:line="240" w:lineRule="exact"/>
              <w:jc w:val="center"/>
              <w:rPr>
                <w:rFonts w:ascii="Arial" w:hAnsi="Arial" w:cs="Arial"/>
                <w:b w:val="0"/>
                <w:spacing w:val="-12"/>
                <w:szCs w:val="21"/>
              </w:rPr>
            </w:pPr>
            <w:r w:rsidRPr="0071454E">
              <w:rPr>
                <w:rFonts w:ascii="Arial" w:hAnsi="Arial" w:cs="Arial"/>
                <w:b w:val="0"/>
                <w:spacing w:val="-12"/>
                <w:szCs w:val="21"/>
              </w:rPr>
              <w:t>预先危险性分析</w:t>
            </w:r>
          </w:p>
        </w:tc>
        <w:tc>
          <w:tcPr>
            <w:tcW w:w="4505" w:type="dxa"/>
            <w:vAlign w:val="center"/>
          </w:tcPr>
          <w:p w:rsidR="00676537" w:rsidRPr="0071454E" w:rsidRDefault="001E432C">
            <w:pPr>
              <w:spacing w:line="240" w:lineRule="exact"/>
              <w:jc w:val="center"/>
              <w:rPr>
                <w:rFonts w:ascii="Arial" w:hAnsi="Arial" w:cs="Arial"/>
                <w:b w:val="0"/>
                <w:spacing w:val="-12"/>
                <w:szCs w:val="21"/>
              </w:rPr>
            </w:pPr>
            <w:r w:rsidRPr="0071454E">
              <w:rPr>
                <w:rFonts w:ascii="Arial" w:hAnsi="宋体" w:cs="Arial"/>
                <w:b w:val="0"/>
                <w:spacing w:val="-12"/>
                <w:szCs w:val="21"/>
              </w:rPr>
              <w:t>通过定量计算，系统预先危险性等级为比较安全级</w:t>
            </w:r>
          </w:p>
        </w:tc>
      </w:tr>
      <w:tr w:rsidR="0071454E" w:rsidRPr="0071454E">
        <w:trPr>
          <w:cantSplit/>
          <w:trHeight w:val="924"/>
          <w:jc w:val="center"/>
        </w:trPr>
        <w:tc>
          <w:tcPr>
            <w:tcW w:w="772" w:type="dxa"/>
            <w:vAlign w:val="center"/>
          </w:tcPr>
          <w:p w:rsidR="00676537" w:rsidRPr="0071454E" w:rsidRDefault="001E432C">
            <w:pPr>
              <w:spacing w:line="240" w:lineRule="exact"/>
              <w:jc w:val="center"/>
              <w:rPr>
                <w:rFonts w:ascii="Arial" w:hAnsi="Arial" w:cs="Arial"/>
                <w:b w:val="0"/>
                <w:spacing w:val="-12"/>
                <w:szCs w:val="21"/>
              </w:rPr>
            </w:pPr>
            <w:r w:rsidRPr="0071454E">
              <w:rPr>
                <w:rFonts w:ascii="Arial" w:hAnsi="Arial" w:cs="Arial" w:hint="eastAsia"/>
                <w:b w:val="0"/>
                <w:spacing w:val="-12"/>
                <w:szCs w:val="21"/>
              </w:rPr>
              <w:t>5</w:t>
            </w:r>
          </w:p>
        </w:tc>
        <w:tc>
          <w:tcPr>
            <w:tcW w:w="4065" w:type="dxa"/>
            <w:gridSpan w:val="2"/>
            <w:vAlign w:val="center"/>
          </w:tcPr>
          <w:p w:rsidR="00676537" w:rsidRPr="0071454E" w:rsidRDefault="001E432C">
            <w:pPr>
              <w:spacing w:line="240" w:lineRule="exact"/>
              <w:jc w:val="center"/>
              <w:rPr>
                <w:rFonts w:ascii="Arial" w:hAnsi="Arial" w:cs="Arial"/>
                <w:b w:val="0"/>
                <w:spacing w:val="-12"/>
                <w:szCs w:val="21"/>
              </w:rPr>
            </w:pPr>
            <w:r w:rsidRPr="0071454E">
              <w:rPr>
                <w:rFonts w:ascii="Arial" w:hAnsi="Arial" w:cs="Arial" w:hint="eastAsia"/>
                <w:b w:val="0"/>
                <w:spacing w:val="-12"/>
                <w:szCs w:val="21"/>
              </w:rPr>
              <w:t>事故树分析法</w:t>
            </w:r>
          </w:p>
        </w:tc>
        <w:tc>
          <w:tcPr>
            <w:tcW w:w="4505" w:type="dxa"/>
            <w:vAlign w:val="center"/>
          </w:tcPr>
          <w:p w:rsidR="00676537" w:rsidRPr="0071454E" w:rsidRDefault="001E432C">
            <w:pPr>
              <w:spacing w:line="240" w:lineRule="exact"/>
              <w:jc w:val="center"/>
              <w:rPr>
                <w:rFonts w:ascii="Arial" w:hAnsi="宋体" w:cs="Arial"/>
                <w:b w:val="0"/>
                <w:spacing w:val="-12"/>
                <w:szCs w:val="21"/>
              </w:rPr>
            </w:pPr>
            <w:r w:rsidRPr="0071454E">
              <w:rPr>
                <w:rFonts w:ascii="Arial" w:hAnsi="宋体" w:cs="Arial" w:hint="eastAsia"/>
                <w:b w:val="0"/>
                <w:spacing w:val="-12"/>
                <w:szCs w:val="21"/>
              </w:rPr>
              <w:t>危险有害因素：明火、静电火花、雷电危害、射频危害、热积累、摩擦撞击</w:t>
            </w:r>
          </w:p>
        </w:tc>
      </w:tr>
    </w:tbl>
    <w:p w:rsidR="00676537" w:rsidRPr="0071454E" w:rsidRDefault="001E432C">
      <w:pPr>
        <w:keepNext/>
        <w:keepLines/>
        <w:spacing w:beforeLines="50" w:before="120" w:line="360" w:lineRule="auto"/>
        <w:outlineLvl w:val="1"/>
        <w:rPr>
          <w:rFonts w:ascii="黑体" w:eastAsia="黑体" w:hAnsi="宋体"/>
          <w:b w:val="0"/>
          <w:bCs/>
          <w:snapToGrid w:val="0"/>
          <w:sz w:val="30"/>
          <w:szCs w:val="30"/>
        </w:rPr>
      </w:pPr>
      <w:bookmarkStart w:id="349" w:name="_Toc233449820"/>
      <w:bookmarkStart w:id="350" w:name="_Toc128477417"/>
      <w:bookmarkStart w:id="351" w:name="_Toc205979661"/>
      <w:r w:rsidRPr="0071454E">
        <w:rPr>
          <w:rFonts w:ascii="黑体" w:eastAsia="黑体" w:hAnsi="宋体" w:hint="eastAsia"/>
          <w:b w:val="0"/>
          <w:bCs/>
          <w:snapToGrid w:val="0"/>
          <w:sz w:val="30"/>
          <w:szCs w:val="30"/>
        </w:rPr>
        <w:t>7.2评价结论</w:t>
      </w:r>
      <w:bookmarkEnd w:id="349"/>
      <w:bookmarkEnd w:id="350"/>
      <w:bookmarkEnd w:id="351"/>
    </w:p>
    <w:p w:rsidR="00676537" w:rsidRPr="0071454E" w:rsidRDefault="001E432C" w:rsidP="00E47FDB">
      <w:pPr>
        <w:tabs>
          <w:tab w:val="left" w:pos="840"/>
        </w:tabs>
        <w:spacing w:line="360" w:lineRule="auto"/>
        <w:ind w:firstLineChars="200" w:firstLine="560"/>
        <w:rPr>
          <w:rFonts w:ascii="宋体" w:hAnsi="宋体" w:cs="宋体"/>
          <w:b w:val="0"/>
          <w:sz w:val="28"/>
        </w:rPr>
      </w:pPr>
      <w:r w:rsidRPr="0071454E">
        <w:rPr>
          <w:rFonts w:ascii="宋体" w:hAnsi="宋体" w:cs="宋体" w:hint="eastAsia"/>
          <w:b w:val="0"/>
          <w:sz w:val="28"/>
        </w:rPr>
        <w:t>通过对</w:t>
      </w:r>
      <w:r w:rsidR="00AC772A">
        <w:rPr>
          <w:rFonts w:ascii="宋体" w:hAnsi="宋体" w:cs="宋体" w:hint="eastAsia"/>
          <w:b w:val="0"/>
          <w:sz w:val="28"/>
        </w:rPr>
        <w:t>新疆绚丽多彩烟花爆竹销售有限公司阿拉山口市绚丽多彩烟花爆竹仓储中心建设项目</w:t>
      </w:r>
      <w:r w:rsidRPr="0071454E">
        <w:rPr>
          <w:rFonts w:ascii="宋体" w:hAnsi="宋体" w:cs="宋体" w:hint="eastAsia"/>
          <w:b w:val="0"/>
          <w:sz w:val="28"/>
        </w:rPr>
        <w:t>安全预评价，现得出以下结论：</w:t>
      </w:r>
    </w:p>
    <w:p w:rsidR="00676537" w:rsidRPr="007B7966" w:rsidRDefault="001E432C" w:rsidP="00E47FDB">
      <w:pPr>
        <w:tabs>
          <w:tab w:val="left" w:pos="840"/>
        </w:tabs>
        <w:spacing w:line="360" w:lineRule="auto"/>
        <w:ind w:firstLineChars="200" w:firstLine="560"/>
        <w:rPr>
          <w:rFonts w:ascii="宋体" w:hAnsi="宋体" w:cs="宋体"/>
          <w:b w:val="0"/>
          <w:sz w:val="28"/>
        </w:rPr>
      </w:pPr>
      <w:r w:rsidRPr="007B7966">
        <w:rPr>
          <w:rFonts w:ascii="宋体" w:hAnsi="宋体" w:cs="宋体" w:hint="eastAsia"/>
          <w:b w:val="0"/>
          <w:sz w:val="28"/>
        </w:rPr>
        <w:t>1）</w:t>
      </w:r>
      <w:r w:rsidR="00AC772A">
        <w:rPr>
          <w:rFonts w:ascii="宋体" w:hAnsi="宋体" w:cs="宋体" w:hint="eastAsia"/>
          <w:b w:val="0"/>
          <w:sz w:val="28"/>
        </w:rPr>
        <w:t>新疆绚丽多彩烟花爆竹销售有限公司阿拉山口市绚丽多彩烟花爆竹仓储中心建设项目</w:t>
      </w:r>
      <w:r w:rsidRPr="007B7966">
        <w:rPr>
          <w:rFonts w:ascii="宋体" w:hAnsi="宋体" w:cs="宋体" w:hint="eastAsia"/>
          <w:b w:val="0"/>
          <w:sz w:val="28"/>
        </w:rPr>
        <w:t>选址、总平面布置、建筑结构、安全设施、配套公用工程及辅助设施等基本符合国家相关法律法规、标准、规章、规范要求。</w:t>
      </w:r>
    </w:p>
    <w:p w:rsidR="00676537" w:rsidRPr="0071454E" w:rsidRDefault="001E432C" w:rsidP="00E47FDB">
      <w:pPr>
        <w:tabs>
          <w:tab w:val="left" w:pos="840"/>
        </w:tabs>
        <w:spacing w:line="360" w:lineRule="auto"/>
        <w:ind w:firstLineChars="200" w:firstLine="560"/>
        <w:rPr>
          <w:rFonts w:ascii="宋体" w:hAnsi="宋体" w:cs="宋体"/>
          <w:b w:val="0"/>
          <w:sz w:val="28"/>
        </w:rPr>
      </w:pPr>
      <w:r w:rsidRPr="0071454E">
        <w:rPr>
          <w:rFonts w:ascii="宋体" w:hAnsi="宋体" w:cs="宋体" w:hint="eastAsia"/>
          <w:b w:val="0"/>
          <w:sz w:val="28"/>
        </w:rPr>
        <w:t>2）本项目建成后，虽不属于重大危险源，建议企业必须按照重大危险源进行严格的监控，制订应急救援预案，并定期演练不断完善。并应及时将本单位危险源及相关制度、应急措施等报地方人民政府负责安全生产监督管理的部门和有关部门备案。</w:t>
      </w:r>
    </w:p>
    <w:p w:rsidR="00676537" w:rsidRPr="0071454E" w:rsidRDefault="001E432C" w:rsidP="00E47FDB">
      <w:pPr>
        <w:tabs>
          <w:tab w:val="left" w:pos="840"/>
        </w:tabs>
        <w:spacing w:line="360" w:lineRule="auto"/>
        <w:ind w:firstLineChars="200" w:firstLine="560"/>
        <w:rPr>
          <w:rFonts w:ascii="宋体" w:hAnsi="宋体" w:cs="宋体"/>
          <w:b w:val="0"/>
          <w:sz w:val="28"/>
        </w:rPr>
      </w:pPr>
      <w:r w:rsidRPr="0071454E">
        <w:rPr>
          <w:rFonts w:ascii="宋体" w:hAnsi="宋体" w:cs="宋体" w:hint="eastAsia"/>
          <w:b w:val="0"/>
          <w:sz w:val="28"/>
        </w:rPr>
        <w:t>3）通过查阅初步方案设计图，认为本项目仍有需要补充和完善的安全对策措施，在设计过程中，应重点落实报告提及各项安全对策措施内容。</w:t>
      </w:r>
    </w:p>
    <w:p w:rsidR="00676537" w:rsidRPr="0071454E" w:rsidRDefault="001E432C" w:rsidP="00E47FDB">
      <w:pPr>
        <w:tabs>
          <w:tab w:val="left" w:pos="840"/>
        </w:tabs>
        <w:spacing w:line="360" w:lineRule="auto"/>
        <w:ind w:firstLineChars="200" w:firstLine="560"/>
        <w:rPr>
          <w:rFonts w:ascii="宋体" w:hAnsi="宋体" w:cs="宋体"/>
          <w:b w:val="0"/>
          <w:sz w:val="28"/>
        </w:rPr>
      </w:pPr>
      <w:r w:rsidRPr="0071454E">
        <w:rPr>
          <w:rFonts w:ascii="宋体" w:hAnsi="宋体" w:cs="宋体" w:hint="eastAsia"/>
          <w:b w:val="0"/>
          <w:sz w:val="28"/>
        </w:rPr>
        <w:lastRenderedPageBreak/>
        <w:t>4）本项目实施后应重点防范的危险因素为火灾爆炸，对易发生火灾爆炸的烟花爆竹产品应加强巡视及管理，做好火灾爆炸事故的应急预案，确保仓储安全和疏散安全。</w:t>
      </w:r>
    </w:p>
    <w:p w:rsidR="00676537" w:rsidRPr="0071454E" w:rsidRDefault="001E432C" w:rsidP="00E47FDB">
      <w:pPr>
        <w:tabs>
          <w:tab w:val="left" w:pos="840"/>
        </w:tabs>
        <w:spacing w:line="360" w:lineRule="auto"/>
        <w:ind w:firstLineChars="200" w:firstLine="560"/>
        <w:rPr>
          <w:rFonts w:ascii="宋体" w:hAnsi="宋体" w:cs="宋体"/>
          <w:b w:val="0"/>
          <w:sz w:val="28"/>
        </w:rPr>
      </w:pPr>
      <w:r w:rsidRPr="0071454E">
        <w:rPr>
          <w:rFonts w:ascii="宋体" w:hAnsi="宋体" w:cs="宋体" w:hint="eastAsia"/>
          <w:b w:val="0"/>
          <w:sz w:val="28"/>
        </w:rPr>
        <w:t>5）建议建设单位和上级主管部门对本报告中所提出的危险、有害因素引起重视，并将本报告中提出的安全对策措施建议，在设计、施工、试运行、日常安全管理过程中予以落实。</w:t>
      </w:r>
    </w:p>
    <w:p w:rsidR="00676537" w:rsidRPr="0071454E" w:rsidRDefault="001E432C" w:rsidP="00E47FDB">
      <w:pPr>
        <w:tabs>
          <w:tab w:val="left" w:pos="840"/>
        </w:tabs>
        <w:spacing w:line="360" w:lineRule="auto"/>
        <w:ind w:firstLineChars="200" w:firstLine="560"/>
        <w:rPr>
          <w:rFonts w:ascii="宋体" w:hAnsi="宋体" w:cs="宋体"/>
          <w:b w:val="0"/>
          <w:sz w:val="28"/>
        </w:rPr>
      </w:pPr>
      <w:r w:rsidRPr="0071454E">
        <w:rPr>
          <w:rFonts w:ascii="宋体" w:hAnsi="宋体" w:cs="宋体" w:hint="eastAsia"/>
          <w:b w:val="0"/>
          <w:sz w:val="28"/>
        </w:rPr>
        <w:t>6）本预评价报告针对存在的危害因素提出了有针对性的安全对策措施及建议，要求建设（单位）企业在今后设计、施工和生产管理过程中积极落实。落实本预评价报告中各项安全对策措施后，其危险、有害因素完全可以得到有效控制，可实现安全生产。</w:t>
      </w:r>
    </w:p>
    <w:p w:rsidR="00676537" w:rsidRPr="0071454E" w:rsidRDefault="001E432C" w:rsidP="00E47FDB">
      <w:pPr>
        <w:spacing w:line="360" w:lineRule="auto"/>
        <w:ind w:left="165" w:firstLine="570"/>
        <w:rPr>
          <w:rFonts w:ascii="宋体" w:hAnsi="宋体"/>
          <w:b w:val="0"/>
          <w:sz w:val="28"/>
        </w:rPr>
      </w:pPr>
      <w:r w:rsidRPr="0071454E">
        <w:rPr>
          <w:rFonts w:ascii="Arial" w:hAnsi="宋体" w:cs="Arial" w:hint="eastAsia"/>
          <w:sz w:val="28"/>
          <w:szCs w:val="28"/>
        </w:rPr>
        <w:t>在严格执行国家技术标准和法律法规的基础上，落实本预评价报告提出的安全措施后，项目危险有害因素的风险能控制在可接受范围，</w:t>
      </w:r>
      <w:r w:rsidR="00AC772A">
        <w:rPr>
          <w:rFonts w:ascii="Arial" w:hAnsi="宋体" w:cs="Arial" w:hint="eastAsia"/>
          <w:sz w:val="28"/>
          <w:szCs w:val="28"/>
        </w:rPr>
        <w:t>新疆绚丽多彩烟花爆竹销售有限公司阿拉山口市绚丽多彩烟花爆竹仓储中心建设项目</w:t>
      </w:r>
      <w:r w:rsidRPr="0071454E">
        <w:rPr>
          <w:rFonts w:ascii="Arial" w:hAnsi="宋体" w:cs="Arial" w:hint="eastAsia"/>
          <w:sz w:val="28"/>
          <w:szCs w:val="28"/>
        </w:rPr>
        <w:t>设立符合国家相关法律、法规的要求</w:t>
      </w:r>
      <w:r w:rsidRPr="0071454E">
        <w:rPr>
          <w:rFonts w:ascii="Arial" w:hAnsi="宋体" w:cs="Arial"/>
          <w:sz w:val="28"/>
          <w:szCs w:val="28"/>
        </w:rPr>
        <w:t>。</w:t>
      </w:r>
    </w:p>
    <w:p w:rsidR="00676537" w:rsidRPr="0071454E" w:rsidRDefault="00676537" w:rsidP="00E47FDB">
      <w:pPr>
        <w:spacing w:line="360" w:lineRule="auto"/>
        <w:ind w:left="165" w:firstLine="570"/>
        <w:rPr>
          <w:rFonts w:ascii="宋体" w:hAnsi="宋体"/>
          <w:b w:val="0"/>
          <w:sz w:val="28"/>
        </w:rPr>
      </w:pPr>
    </w:p>
    <w:p w:rsidR="00676537" w:rsidRPr="0071454E" w:rsidRDefault="001E432C" w:rsidP="00E47FDB">
      <w:pPr>
        <w:widowControl/>
        <w:spacing w:line="360" w:lineRule="auto"/>
        <w:jc w:val="left"/>
        <w:rPr>
          <w:rFonts w:ascii="Times New Roman" w:hAnsi="Times New Roman"/>
          <w:sz w:val="28"/>
          <w:szCs w:val="28"/>
        </w:rPr>
      </w:pPr>
      <w:bookmarkStart w:id="352" w:name="_Toc1852"/>
      <w:bookmarkStart w:id="353" w:name="_Toc11946"/>
      <w:bookmarkStart w:id="354" w:name="_Toc27285"/>
      <w:bookmarkEnd w:id="0"/>
      <w:bookmarkEnd w:id="1"/>
      <w:bookmarkEnd w:id="2"/>
      <w:bookmarkEnd w:id="3"/>
      <w:bookmarkEnd w:id="4"/>
      <w:r w:rsidRPr="0071454E">
        <w:rPr>
          <w:rFonts w:ascii="Times New Roman" w:hAnsi="Times New Roman"/>
          <w:sz w:val="28"/>
          <w:szCs w:val="28"/>
        </w:rPr>
        <w:br w:type="page"/>
      </w:r>
    </w:p>
    <w:p w:rsidR="00FE274B" w:rsidRPr="0071454E" w:rsidRDefault="00FE274B">
      <w:pPr>
        <w:pStyle w:val="1"/>
        <w:jc w:val="left"/>
        <w:rPr>
          <w:rFonts w:ascii="宋体" w:eastAsia="宋体" w:hAnsi="宋体" w:cs="宋体"/>
          <w:bCs/>
          <w:sz w:val="36"/>
          <w:szCs w:val="36"/>
        </w:rPr>
        <w:sectPr w:rsidR="00FE274B" w:rsidRPr="0071454E">
          <w:headerReference w:type="default" r:id="rId31"/>
          <w:footerReference w:type="even" r:id="rId32"/>
          <w:footerReference w:type="default" r:id="rId33"/>
          <w:pgSz w:w="11906" w:h="16838"/>
          <w:pgMar w:top="1387" w:right="1474" w:bottom="1701" w:left="1474" w:header="709" w:footer="907" w:gutter="0"/>
          <w:cols w:space="720"/>
          <w:docGrid w:linePitch="312"/>
        </w:sectPr>
      </w:pPr>
      <w:bookmarkStart w:id="355" w:name="_Toc14497"/>
      <w:bookmarkStart w:id="356" w:name="_Toc28993"/>
      <w:bookmarkStart w:id="357" w:name="_Toc144559817"/>
      <w:bookmarkStart w:id="358" w:name="_Toc2002"/>
      <w:bookmarkStart w:id="359" w:name="_Toc23428"/>
      <w:bookmarkEnd w:id="5"/>
      <w:bookmarkEnd w:id="6"/>
      <w:bookmarkEnd w:id="7"/>
      <w:bookmarkEnd w:id="8"/>
      <w:bookmarkEnd w:id="9"/>
      <w:bookmarkEnd w:id="10"/>
      <w:bookmarkEnd w:id="352"/>
      <w:bookmarkEnd w:id="353"/>
      <w:bookmarkEnd w:id="354"/>
    </w:p>
    <w:p w:rsidR="00FE274B" w:rsidRDefault="00FE274B">
      <w:pPr>
        <w:widowControl/>
        <w:jc w:val="left"/>
        <w:rPr>
          <w:rFonts w:ascii="宋体" w:hAnsi="宋体" w:cs="宋体"/>
          <w:bCs/>
          <w:sz w:val="36"/>
          <w:szCs w:val="36"/>
        </w:rPr>
      </w:pPr>
      <w:bookmarkStart w:id="360" w:name="_Toc205979662"/>
      <w:r>
        <w:rPr>
          <w:rFonts w:ascii="宋体" w:hAnsi="宋体" w:cs="宋体"/>
          <w:bCs/>
          <w:sz w:val="36"/>
          <w:szCs w:val="36"/>
        </w:rPr>
        <w:lastRenderedPageBreak/>
        <w:t>现场照片</w:t>
      </w:r>
    </w:p>
    <w:p w:rsidR="00FE274B" w:rsidRPr="00FE274B" w:rsidRDefault="0070730F" w:rsidP="0070730F">
      <w:pPr>
        <w:pStyle w:val="22"/>
        <w:ind w:firstLine="562"/>
      </w:pPr>
      <w:r>
        <w:rPr>
          <w:noProof/>
        </w:rPr>
        <w:drawing>
          <wp:inline distT="0" distB="0" distL="0" distR="0">
            <wp:extent cx="5688330" cy="4264304"/>
            <wp:effectExtent l="0" t="0" r="7620" b="3175"/>
            <wp:docPr id="8" name="图片 8" descr="P29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11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88330" cy="4264304"/>
                    </a:xfrm>
                    <a:prstGeom prst="rect">
                      <a:avLst/>
                    </a:prstGeom>
                    <a:noFill/>
                    <a:ln>
                      <a:noFill/>
                    </a:ln>
                  </pic:spPr>
                </pic:pic>
              </a:graphicData>
            </a:graphic>
          </wp:inline>
        </w:drawing>
      </w:r>
    </w:p>
    <w:p w:rsidR="00FE274B" w:rsidRDefault="00FE274B">
      <w:pPr>
        <w:widowControl/>
        <w:jc w:val="left"/>
        <w:rPr>
          <w:rFonts w:ascii="宋体" w:hAnsi="宋体" w:cs="宋体"/>
          <w:bCs/>
          <w:sz w:val="36"/>
          <w:szCs w:val="36"/>
        </w:rPr>
      </w:pPr>
      <w:r>
        <w:rPr>
          <w:rFonts w:ascii="宋体" w:hAnsi="宋体" w:cs="宋体"/>
          <w:bCs/>
          <w:sz w:val="36"/>
          <w:szCs w:val="36"/>
        </w:rPr>
        <w:br w:type="page"/>
      </w:r>
    </w:p>
    <w:p w:rsidR="00676537" w:rsidRPr="0071454E" w:rsidRDefault="00FE274B">
      <w:pPr>
        <w:pStyle w:val="1"/>
        <w:jc w:val="left"/>
        <w:rPr>
          <w:rFonts w:ascii="宋体" w:eastAsia="宋体" w:hAnsi="宋体" w:cs="宋体"/>
          <w:bCs/>
          <w:sz w:val="36"/>
          <w:szCs w:val="36"/>
        </w:rPr>
      </w:pPr>
      <w:r w:rsidRPr="0071454E">
        <w:rPr>
          <w:rFonts w:ascii="宋体" w:eastAsia="宋体" w:hAnsi="宋体" w:cs="宋体" w:hint="eastAsia"/>
          <w:bCs/>
          <w:sz w:val="36"/>
          <w:szCs w:val="36"/>
        </w:rPr>
        <w:lastRenderedPageBreak/>
        <w:t>附 件</w:t>
      </w:r>
      <w:bookmarkEnd w:id="355"/>
      <w:bookmarkEnd w:id="356"/>
      <w:bookmarkEnd w:id="357"/>
      <w:bookmarkEnd w:id="358"/>
      <w:bookmarkEnd w:id="359"/>
      <w:bookmarkEnd w:id="360"/>
    </w:p>
    <w:p w:rsidR="001B2512" w:rsidRPr="0071454E" w:rsidRDefault="001E432C">
      <w:pPr>
        <w:numPr>
          <w:ilvl w:val="0"/>
          <w:numId w:val="6"/>
        </w:numPr>
        <w:tabs>
          <w:tab w:val="left" w:pos="132"/>
          <w:tab w:val="left" w:pos="993"/>
        </w:tabs>
        <w:spacing w:line="360" w:lineRule="auto"/>
        <w:ind w:left="130" w:firstLineChars="200" w:firstLine="560"/>
        <w:rPr>
          <w:rFonts w:ascii="宋体" w:hAnsi="宋体"/>
          <w:b w:val="0"/>
          <w:sz w:val="28"/>
          <w:szCs w:val="28"/>
        </w:rPr>
      </w:pPr>
      <w:r w:rsidRPr="0071454E">
        <w:rPr>
          <w:rFonts w:ascii="宋体" w:hAnsi="宋体" w:hint="eastAsia"/>
          <w:b w:val="0"/>
          <w:sz w:val="28"/>
          <w:szCs w:val="28"/>
        </w:rPr>
        <w:t>建设单位营业执照</w:t>
      </w:r>
    </w:p>
    <w:p w:rsidR="00676537" w:rsidRPr="0071454E" w:rsidRDefault="00322024">
      <w:pPr>
        <w:numPr>
          <w:ilvl w:val="0"/>
          <w:numId w:val="6"/>
        </w:numPr>
        <w:tabs>
          <w:tab w:val="left" w:pos="132"/>
          <w:tab w:val="left" w:pos="993"/>
        </w:tabs>
        <w:spacing w:line="360" w:lineRule="auto"/>
        <w:ind w:left="130" w:firstLineChars="200" w:firstLine="560"/>
        <w:rPr>
          <w:rFonts w:ascii="宋体" w:hAnsi="宋体"/>
          <w:b w:val="0"/>
          <w:sz w:val="28"/>
          <w:szCs w:val="28"/>
        </w:rPr>
      </w:pPr>
      <w:r>
        <w:rPr>
          <w:rFonts w:ascii="宋体" w:hAnsi="宋体" w:hint="eastAsia"/>
          <w:b w:val="0"/>
          <w:sz w:val="28"/>
          <w:szCs w:val="28"/>
        </w:rPr>
        <w:t>新疆维吾尔自治区投资项目备案证</w:t>
      </w:r>
    </w:p>
    <w:p w:rsidR="00D10AD4" w:rsidRDefault="001B2512" w:rsidP="001D2F88">
      <w:pPr>
        <w:numPr>
          <w:ilvl w:val="0"/>
          <w:numId w:val="6"/>
        </w:numPr>
        <w:tabs>
          <w:tab w:val="left" w:pos="132"/>
          <w:tab w:val="left" w:pos="993"/>
        </w:tabs>
        <w:spacing w:line="360" w:lineRule="auto"/>
        <w:ind w:left="130" w:firstLineChars="200" w:firstLine="560"/>
        <w:rPr>
          <w:rFonts w:ascii="宋体" w:hAnsi="宋体"/>
          <w:b w:val="0"/>
          <w:sz w:val="28"/>
          <w:szCs w:val="28"/>
        </w:rPr>
      </w:pPr>
      <w:r w:rsidRPr="00D10AD4">
        <w:rPr>
          <w:rFonts w:ascii="宋体" w:hAnsi="宋体" w:hint="eastAsia"/>
          <w:b w:val="0"/>
          <w:sz w:val="28"/>
          <w:szCs w:val="28"/>
        </w:rPr>
        <w:t>建设项目用地</w:t>
      </w:r>
      <w:r w:rsidR="00D10AD4">
        <w:rPr>
          <w:rFonts w:ascii="宋体" w:hAnsi="宋体" w:hint="eastAsia"/>
          <w:b w:val="0"/>
          <w:sz w:val="28"/>
          <w:szCs w:val="28"/>
        </w:rPr>
        <w:t>预审与选址意见书</w:t>
      </w:r>
    </w:p>
    <w:p w:rsidR="00D10AD4" w:rsidRDefault="00D10AD4" w:rsidP="001D2F88">
      <w:pPr>
        <w:numPr>
          <w:ilvl w:val="0"/>
          <w:numId w:val="6"/>
        </w:numPr>
        <w:tabs>
          <w:tab w:val="left" w:pos="132"/>
          <w:tab w:val="left" w:pos="993"/>
        </w:tabs>
        <w:spacing w:line="360" w:lineRule="auto"/>
        <w:ind w:left="130" w:firstLineChars="200" w:firstLine="560"/>
        <w:rPr>
          <w:rFonts w:ascii="宋体" w:hAnsi="宋体"/>
          <w:b w:val="0"/>
          <w:sz w:val="28"/>
          <w:szCs w:val="28"/>
        </w:rPr>
      </w:pPr>
      <w:r>
        <w:rPr>
          <w:rFonts w:ascii="宋体" w:hAnsi="宋体" w:hint="eastAsia"/>
          <w:b w:val="0"/>
          <w:sz w:val="28"/>
          <w:szCs w:val="28"/>
        </w:rPr>
        <w:t>烟花爆竹批发经营企业新、改、扩建申请表</w:t>
      </w:r>
    </w:p>
    <w:p w:rsidR="00676537" w:rsidRPr="00D10AD4" w:rsidRDefault="00AC772A" w:rsidP="001D2F88">
      <w:pPr>
        <w:numPr>
          <w:ilvl w:val="0"/>
          <w:numId w:val="6"/>
        </w:numPr>
        <w:tabs>
          <w:tab w:val="left" w:pos="132"/>
          <w:tab w:val="left" w:pos="993"/>
        </w:tabs>
        <w:spacing w:line="360" w:lineRule="auto"/>
        <w:ind w:left="130" w:firstLineChars="200" w:firstLine="560"/>
        <w:rPr>
          <w:rFonts w:ascii="宋体" w:hAnsi="宋体"/>
          <w:b w:val="0"/>
          <w:sz w:val="28"/>
          <w:szCs w:val="28"/>
        </w:rPr>
      </w:pPr>
      <w:r w:rsidRPr="00D10AD4">
        <w:rPr>
          <w:rFonts w:ascii="宋体" w:hAnsi="宋体" w:hint="eastAsia"/>
          <w:b w:val="0"/>
          <w:sz w:val="28"/>
          <w:szCs w:val="28"/>
        </w:rPr>
        <w:t>新疆绚丽多彩烟花爆竹销售有限公司</w:t>
      </w:r>
      <w:r w:rsidR="001B2512" w:rsidRPr="00D10AD4">
        <w:rPr>
          <w:rFonts w:ascii="宋体" w:hAnsi="宋体" w:hint="eastAsia"/>
          <w:b w:val="0"/>
          <w:sz w:val="28"/>
          <w:szCs w:val="28"/>
        </w:rPr>
        <w:t>总平面布置图</w:t>
      </w:r>
      <w:r w:rsidR="001E432C" w:rsidRPr="00D10AD4">
        <w:rPr>
          <w:rFonts w:ascii="宋体" w:hAnsi="宋体" w:hint="eastAsia"/>
          <w:b w:val="0"/>
          <w:sz w:val="28"/>
          <w:szCs w:val="28"/>
        </w:rPr>
        <w:t>（初步设计阶段）</w:t>
      </w:r>
    </w:p>
    <w:p w:rsidR="00D0676C" w:rsidRPr="00D0676C" w:rsidRDefault="00D0676C" w:rsidP="00D0676C">
      <w:pPr>
        <w:pStyle w:val="22"/>
        <w:ind w:firstLine="562"/>
      </w:pPr>
    </w:p>
    <w:p w:rsidR="00676537" w:rsidRPr="0015345E" w:rsidRDefault="00676537">
      <w:pPr>
        <w:tabs>
          <w:tab w:val="left" w:pos="132"/>
          <w:tab w:val="left" w:pos="993"/>
        </w:tabs>
        <w:spacing w:line="360" w:lineRule="auto"/>
        <w:ind w:leftChars="200" w:left="422"/>
        <w:rPr>
          <w:rFonts w:ascii="宋体" w:hAnsi="宋体"/>
          <w:b w:val="0"/>
          <w:sz w:val="28"/>
          <w:szCs w:val="28"/>
        </w:rPr>
      </w:pPr>
    </w:p>
    <w:p w:rsidR="00676537" w:rsidRPr="0071454E" w:rsidRDefault="001E432C">
      <w:pPr>
        <w:pStyle w:val="22"/>
        <w:ind w:firstLine="562"/>
      </w:pPr>
      <w:r w:rsidRPr="0071454E">
        <w:br w:type="page"/>
      </w:r>
    </w:p>
    <w:p w:rsidR="00676537" w:rsidRPr="0071454E" w:rsidRDefault="001E432C">
      <w:pPr>
        <w:spacing w:line="360" w:lineRule="auto"/>
        <w:ind w:firstLineChars="200" w:firstLine="480"/>
        <w:rPr>
          <w:rFonts w:ascii="宋体" w:hAnsi="宋体"/>
          <w:b w:val="0"/>
          <w:sz w:val="24"/>
        </w:rPr>
      </w:pPr>
      <w:r w:rsidRPr="0071454E">
        <w:rPr>
          <w:rFonts w:ascii="宋体" w:hAnsi="宋体" w:hint="eastAsia"/>
          <w:b w:val="0"/>
          <w:sz w:val="24"/>
        </w:rPr>
        <w:lastRenderedPageBreak/>
        <w:t>营业执照</w:t>
      </w:r>
    </w:p>
    <w:p w:rsidR="00676537" w:rsidRPr="0071454E" w:rsidRDefault="00D10AD4" w:rsidP="0015345E">
      <w:pPr>
        <w:pStyle w:val="22"/>
        <w:ind w:leftChars="-67" w:left="-141" w:firstLineChars="0" w:firstLine="0"/>
      </w:pPr>
      <w:r w:rsidRPr="00D10AD4">
        <w:rPr>
          <w:noProof/>
        </w:rPr>
        <w:drawing>
          <wp:inline distT="0" distB="0" distL="0" distR="0">
            <wp:extent cx="8170749" cy="5993524"/>
            <wp:effectExtent l="2858" t="0" r="4762" b="4763"/>
            <wp:docPr id="6" name="图片 6" descr="P29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6200000">
                      <a:off x="0" y="0"/>
                      <a:ext cx="8181488" cy="6001402"/>
                    </a:xfrm>
                    <a:prstGeom prst="rect">
                      <a:avLst/>
                    </a:prstGeom>
                    <a:noFill/>
                    <a:ln>
                      <a:noFill/>
                    </a:ln>
                  </pic:spPr>
                </pic:pic>
              </a:graphicData>
            </a:graphic>
          </wp:inline>
        </w:drawing>
      </w:r>
    </w:p>
    <w:p w:rsidR="00DF4398" w:rsidRDefault="00322024" w:rsidP="00DF4398">
      <w:pPr>
        <w:pStyle w:val="22"/>
        <w:ind w:firstLineChars="0" w:firstLine="0"/>
        <w:rPr>
          <w:rFonts w:asciiTheme="minorEastAsia" w:eastAsiaTheme="minorEastAsia" w:hAnsiTheme="minorEastAsia"/>
          <w:b w:val="0"/>
          <w:bCs/>
        </w:rPr>
      </w:pPr>
      <w:r>
        <w:rPr>
          <w:rFonts w:asciiTheme="minorEastAsia" w:eastAsiaTheme="minorEastAsia" w:hAnsiTheme="minorEastAsia" w:hint="eastAsia"/>
          <w:b w:val="0"/>
          <w:bCs/>
        </w:rPr>
        <w:lastRenderedPageBreak/>
        <w:t>新疆维吾尔自治区投资项目备案证</w:t>
      </w:r>
    </w:p>
    <w:p w:rsidR="00676537" w:rsidRPr="0071454E" w:rsidRDefault="00D10AD4" w:rsidP="001D2F88">
      <w:pPr>
        <w:pStyle w:val="22"/>
        <w:ind w:firstLineChars="0" w:firstLine="0"/>
      </w:pPr>
      <w:r w:rsidRPr="00D10AD4">
        <w:rPr>
          <w:noProof/>
        </w:rPr>
        <w:drawing>
          <wp:inline distT="0" distB="0" distL="0" distR="0">
            <wp:extent cx="5688330" cy="8049895"/>
            <wp:effectExtent l="0" t="0" r="7620" b="8255"/>
            <wp:docPr id="16" name="图片 16" descr="P29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88330" cy="8049895"/>
                    </a:xfrm>
                    <a:prstGeom prst="rect">
                      <a:avLst/>
                    </a:prstGeom>
                    <a:noFill/>
                    <a:ln>
                      <a:noFill/>
                    </a:ln>
                  </pic:spPr>
                </pic:pic>
              </a:graphicData>
            </a:graphic>
          </wp:inline>
        </w:drawing>
      </w:r>
    </w:p>
    <w:p w:rsidR="00DF4398" w:rsidRDefault="001E432C" w:rsidP="00D10AD4">
      <w:pPr>
        <w:widowControl/>
        <w:jc w:val="left"/>
        <w:rPr>
          <w:rFonts w:ascii="宋体" w:hAnsi="宋体"/>
          <w:b w:val="0"/>
          <w:sz w:val="28"/>
          <w:szCs w:val="28"/>
        </w:rPr>
      </w:pPr>
      <w:r w:rsidRPr="0071454E">
        <w:br w:type="page"/>
      </w:r>
      <w:r w:rsidR="00DF4398" w:rsidRPr="0071454E">
        <w:rPr>
          <w:rFonts w:hint="eastAsia"/>
          <w:b w:val="0"/>
          <w:bCs/>
          <w:sz w:val="28"/>
          <w:szCs w:val="28"/>
        </w:rPr>
        <w:lastRenderedPageBreak/>
        <w:t>建设项目用地</w:t>
      </w:r>
      <w:r w:rsidR="00D10AD4">
        <w:rPr>
          <w:rFonts w:ascii="宋体" w:hAnsi="宋体" w:hint="eastAsia"/>
          <w:b w:val="0"/>
          <w:sz w:val="28"/>
          <w:szCs w:val="28"/>
        </w:rPr>
        <w:t>预审与选址意见书</w:t>
      </w:r>
    </w:p>
    <w:p w:rsidR="00D10AD4" w:rsidRDefault="00D10AD4" w:rsidP="00302E5A">
      <w:pPr>
        <w:pStyle w:val="22"/>
        <w:ind w:leftChars="-68" w:left="-2" w:hangingChars="50" w:hanging="141"/>
      </w:pPr>
      <w:r>
        <w:rPr>
          <w:noProof/>
        </w:rPr>
        <w:drawing>
          <wp:inline distT="0" distB="0" distL="0" distR="0" wp14:anchorId="399D8AF6" wp14:editId="2D47263F">
            <wp:extent cx="8243130" cy="5827608"/>
            <wp:effectExtent l="7620" t="0" r="0" b="0"/>
            <wp:docPr id="1" name="图片 1" descr="P29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rot="16200000">
                      <a:off x="0" y="0"/>
                      <a:ext cx="8325618" cy="5885924"/>
                    </a:xfrm>
                    <a:prstGeom prst="rect">
                      <a:avLst/>
                    </a:prstGeom>
                  </pic:spPr>
                </pic:pic>
              </a:graphicData>
            </a:graphic>
          </wp:inline>
        </w:drawing>
      </w:r>
    </w:p>
    <w:p w:rsidR="00562477" w:rsidRDefault="00D10AD4" w:rsidP="006D4CF3">
      <w:pPr>
        <w:pStyle w:val="22"/>
        <w:ind w:leftChars="-68" w:left="-2" w:hangingChars="50" w:hanging="141"/>
      </w:pPr>
      <w:r>
        <w:rPr>
          <w:noProof/>
        </w:rPr>
        <w:lastRenderedPageBreak/>
        <w:drawing>
          <wp:inline distT="0" distB="0" distL="0" distR="0" wp14:anchorId="1C8960D0" wp14:editId="2BF6C075">
            <wp:extent cx="8418195" cy="5941039"/>
            <wp:effectExtent l="635" t="0" r="2540" b="2540"/>
            <wp:docPr id="18" name="图片 18" descr="P29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rot="16200000">
                      <a:off x="0" y="0"/>
                      <a:ext cx="8448025" cy="5962091"/>
                    </a:xfrm>
                    <a:prstGeom prst="rect">
                      <a:avLst/>
                    </a:prstGeom>
                  </pic:spPr>
                </pic:pic>
              </a:graphicData>
            </a:graphic>
          </wp:inline>
        </w:drawing>
      </w:r>
    </w:p>
    <w:p w:rsidR="00562477" w:rsidRDefault="00562477" w:rsidP="00562477">
      <w:pPr>
        <w:tabs>
          <w:tab w:val="left" w:pos="132"/>
          <w:tab w:val="left" w:pos="993"/>
          <w:tab w:val="left" w:pos="3110"/>
        </w:tabs>
        <w:spacing w:line="360" w:lineRule="auto"/>
        <w:rPr>
          <w:rFonts w:ascii="宋体" w:hAnsi="宋体"/>
          <w:b w:val="0"/>
          <w:sz w:val="28"/>
          <w:szCs w:val="28"/>
        </w:rPr>
      </w:pPr>
      <w:r>
        <w:br w:type="page"/>
      </w:r>
      <w:r>
        <w:rPr>
          <w:rFonts w:ascii="宋体" w:hAnsi="宋体" w:hint="eastAsia"/>
          <w:b w:val="0"/>
          <w:sz w:val="28"/>
          <w:szCs w:val="28"/>
        </w:rPr>
        <w:lastRenderedPageBreak/>
        <w:t>烟花爆竹批发经营企业新、改、扩建申请表</w:t>
      </w:r>
    </w:p>
    <w:p w:rsidR="00562477" w:rsidRDefault="00562477" w:rsidP="00562477">
      <w:pPr>
        <w:pStyle w:val="22"/>
        <w:ind w:firstLineChars="0" w:firstLine="0"/>
      </w:pPr>
      <w:r>
        <w:rPr>
          <w:noProof/>
        </w:rPr>
        <w:drawing>
          <wp:inline distT="0" distB="0" distL="0" distR="0" wp14:anchorId="64AAC88F" wp14:editId="06DCFF4D">
            <wp:extent cx="5982198" cy="7848600"/>
            <wp:effectExtent l="0" t="0" r="0" b="0"/>
            <wp:docPr id="19" name="图片 19" descr="P29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b="8048"/>
                    <a:stretch/>
                  </pic:blipFill>
                  <pic:spPr bwMode="auto">
                    <a:xfrm>
                      <a:off x="0" y="0"/>
                      <a:ext cx="5992442" cy="7862040"/>
                    </a:xfrm>
                    <a:prstGeom prst="rect">
                      <a:avLst/>
                    </a:prstGeom>
                    <a:ln>
                      <a:noFill/>
                    </a:ln>
                    <a:extLst>
                      <a:ext uri="{53640926-AAD7-44D8-BBD7-CCE9431645EC}">
                        <a14:shadowObscured xmlns:a14="http://schemas.microsoft.com/office/drawing/2010/main"/>
                      </a:ext>
                    </a:extLst>
                  </pic:spPr>
                </pic:pic>
              </a:graphicData>
            </a:graphic>
          </wp:inline>
        </w:drawing>
      </w:r>
    </w:p>
    <w:p w:rsidR="001D2F88" w:rsidRPr="00762B37" w:rsidRDefault="00562477" w:rsidP="0053566B">
      <w:pPr>
        <w:pStyle w:val="22"/>
        <w:ind w:firstLineChars="0" w:firstLine="0"/>
      </w:pPr>
      <w:r>
        <w:rPr>
          <w:noProof/>
        </w:rPr>
        <w:lastRenderedPageBreak/>
        <w:drawing>
          <wp:inline distT="0" distB="0" distL="0" distR="0" wp14:anchorId="7F540C00" wp14:editId="002C253D">
            <wp:extent cx="5801950" cy="8420100"/>
            <wp:effectExtent l="0" t="0" r="8890" b="0"/>
            <wp:docPr id="21" name="图片 21" descr="P29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21543" cy="8448534"/>
                    </a:xfrm>
                    <a:prstGeom prst="rect">
                      <a:avLst/>
                    </a:prstGeom>
                  </pic:spPr>
                </pic:pic>
              </a:graphicData>
            </a:graphic>
          </wp:inline>
        </w:drawing>
      </w:r>
    </w:p>
    <w:sectPr w:rsidR="001D2F88" w:rsidRPr="00762B37">
      <w:headerReference w:type="default" r:id="rId41"/>
      <w:footerReference w:type="default" r:id="rId42"/>
      <w:type w:val="continuous"/>
      <w:pgSz w:w="11906" w:h="16838"/>
      <w:pgMar w:top="1387" w:right="1474" w:bottom="1701" w:left="1474" w:header="709" w:footer="907"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39A" w:rsidRDefault="0062339A">
      <w:r>
        <w:separator/>
      </w:r>
    </w:p>
  </w:endnote>
  <w:endnote w:type="continuationSeparator" w:id="0">
    <w:p w:rsidR="0062339A" w:rsidRDefault="00623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隶书">
    <w:panose1 w:val="0201050906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18030">
    <w:altName w:val="宋体"/>
    <w:charset w:val="86"/>
    <w:family w:val="moder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pPr>
      <w:pStyle w:val="af6"/>
      <w:framePr w:wrap="around" w:vAnchor="text" w:hAnchor="margin" w:xAlign="outside" w:y="1"/>
      <w:rPr>
        <w:rStyle w:val="aff2"/>
      </w:rPr>
    </w:pPr>
    <w:r>
      <w:fldChar w:fldCharType="begin"/>
    </w:r>
    <w:r>
      <w:rPr>
        <w:rStyle w:val="aff2"/>
      </w:rPr>
      <w:instrText xml:space="preserve">PAGE  </w:instrText>
    </w:r>
    <w:r>
      <w:fldChar w:fldCharType="end"/>
    </w:r>
  </w:p>
  <w:p w:rsidR="00E10365" w:rsidRDefault="00E10365">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pPr>
      <w:pStyle w:val="af6"/>
      <w:pBdr>
        <w:top w:val="single" w:sz="4" w:space="1" w:color="auto"/>
      </w:pBdr>
      <w:spacing w:line="360" w:lineRule="auto"/>
      <w:rPr>
        <w:rFonts w:ascii="宋体" w:hAnsi="宋体"/>
      </w:rPr>
    </w:pPr>
    <w:r>
      <w:rPr>
        <w:rFonts w:ascii="宋体" w:hAnsi="宋体" w:hint="eastAsia"/>
      </w:rPr>
      <w:t xml:space="preserve">江西赣安安全生产科学技术咨询服务中心                      </w:t>
    </w: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rPr>
      <w:t>II</w:t>
    </w:r>
    <w:r>
      <w:rPr>
        <w:rFonts w:ascii="宋体" w:hAnsi="宋体"/>
      </w:rPr>
      <w:fldChar w:fldCharType="end"/>
    </w:r>
    <w:r>
      <w:rPr>
        <w:rFonts w:ascii="宋体" w:hAnsi="宋体" w:hint="eastAsia"/>
      </w:rPr>
      <w:t xml:space="preserve">                                APJ﹣（赣）﹣002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rsidP="00D27D89">
    <w:pPr>
      <w:pStyle w:val="af6"/>
      <w:pBdr>
        <w:top w:val="single" w:sz="4" w:space="1" w:color="auto"/>
      </w:pBdr>
      <w:spacing w:line="360" w:lineRule="auto"/>
      <w:rPr>
        <w:rFonts w:ascii="宋体" w:hAnsi="宋体"/>
        <w:b w:val="0"/>
      </w:rPr>
    </w:pPr>
    <w:r>
      <w:rPr>
        <w:rFonts w:ascii="宋体" w:hAnsi="宋体" w:hint="eastAsia"/>
        <w:b w:val="0"/>
      </w:rPr>
      <w:t xml:space="preserve">江西赣安安全生产科学技术咨询服务中心                  </w:t>
    </w:r>
    <w:r>
      <w:rPr>
        <w:rFonts w:ascii="宋体" w:hAnsi="宋体"/>
        <w:b w:val="0"/>
      </w:rPr>
      <w:fldChar w:fldCharType="begin"/>
    </w:r>
    <w:r>
      <w:rPr>
        <w:rFonts w:ascii="宋体" w:hAnsi="宋体"/>
        <w:b w:val="0"/>
      </w:rPr>
      <w:instrText>PAGE   \* MERGEFORMAT</w:instrText>
    </w:r>
    <w:r>
      <w:rPr>
        <w:rFonts w:ascii="宋体" w:hAnsi="宋体"/>
        <w:b w:val="0"/>
      </w:rPr>
      <w:fldChar w:fldCharType="separate"/>
    </w:r>
    <w:r w:rsidR="00FB591A">
      <w:rPr>
        <w:rFonts w:ascii="宋体" w:hAnsi="宋体"/>
        <w:b w:val="0"/>
        <w:noProof/>
      </w:rPr>
      <w:t>VII</w:t>
    </w:r>
    <w:r>
      <w:rPr>
        <w:rFonts w:ascii="宋体" w:hAnsi="宋体"/>
        <w:b w:val="0"/>
      </w:rPr>
      <w:fldChar w:fldCharType="end"/>
    </w:r>
    <w:r>
      <w:rPr>
        <w:rFonts w:ascii="宋体" w:hAnsi="宋体" w:hint="eastAsia"/>
        <w:b w:val="0"/>
      </w:rPr>
      <w:t xml:space="preserve">                 APJ﹣（赣）﹣002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rsidP="00044C85">
    <w:pPr>
      <w:pStyle w:val="af6"/>
      <w:pBdr>
        <w:top w:val="single" w:sz="4" w:space="1" w:color="auto"/>
      </w:pBdr>
      <w:spacing w:line="360" w:lineRule="auto"/>
      <w:rPr>
        <w:rFonts w:ascii="宋体" w:hAnsi="宋体"/>
        <w:b w:val="0"/>
      </w:rPr>
    </w:pPr>
    <w:r>
      <w:rPr>
        <w:rFonts w:ascii="宋体" w:hAnsi="宋体" w:hint="eastAsia"/>
        <w:b w:val="0"/>
      </w:rPr>
      <w:t xml:space="preserve">江西赣安安全生产科学技术咨询服务中心                    </w:t>
    </w:r>
    <w:r>
      <w:rPr>
        <w:rFonts w:ascii="宋体" w:hAnsi="宋体"/>
        <w:b w:val="0"/>
      </w:rPr>
      <w:fldChar w:fldCharType="begin"/>
    </w:r>
    <w:r>
      <w:rPr>
        <w:rFonts w:ascii="宋体" w:hAnsi="宋体"/>
        <w:b w:val="0"/>
      </w:rPr>
      <w:instrText>PAGE   \* MERGEFORMAT</w:instrText>
    </w:r>
    <w:r>
      <w:rPr>
        <w:rFonts w:ascii="宋体" w:hAnsi="宋体"/>
        <w:b w:val="0"/>
      </w:rPr>
      <w:fldChar w:fldCharType="separate"/>
    </w:r>
    <w:r w:rsidR="00FB591A">
      <w:rPr>
        <w:rFonts w:ascii="宋体" w:hAnsi="宋体"/>
        <w:b w:val="0"/>
        <w:noProof/>
      </w:rPr>
      <w:t>I</w:t>
    </w:r>
    <w:r>
      <w:rPr>
        <w:rFonts w:ascii="宋体" w:hAnsi="宋体"/>
        <w:b w:val="0"/>
      </w:rPr>
      <w:fldChar w:fldCharType="end"/>
    </w:r>
    <w:r>
      <w:rPr>
        <w:rFonts w:ascii="宋体" w:hAnsi="宋体" w:hint="eastAsia"/>
        <w:b w:val="0"/>
      </w:rPr>
      <w:t xml:space="preserve">          </w:t>
    </w:r>
    <w:r>
      <w:rPr>
        <w:rFonts w:ascii="宋体" w:hAnsi="宋体"/>
        <w:b w:val="0"/>
      </w:rPr>
      <w:t xml:space="preserve"> </w:t>
    </w:r>
    <w:r>
      <w:rPr>
        <w:rFonts w:ascii="宋体" w:hAnsi="宋体" w:hint="eastAsia"/>
        <w:b w:val="0"/>
      </w:rPr>
      <w:t xml:space="preserve">       APJ﹣（赣）﹣002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rsidP="00584C1C">
    <w:pPr>
      <w:pStyle w:val="af6"/>
      <w:pBdr>
        <w:top w:val="single" w:sz="4" w:space="1" w:color="auto"/>
      </w:pBdr>
      <w:spacing w:line="360" w:lineRule="auto"/>
      <w:rPr>
        <w:rFonts w:ascii="宋体" w:hAnsi="宋体"/>
        <w:b w:val="0"/>
      </w:rPr>
    </w:pPr>
    <w:r>
      <w:rPr>
        <w:rFonts w:ascii="宋体" w:hAnsi="宋体" w:hint="eastAsia"/>
        <w:b w:val="0"/>
      </w:rPr>
      <w:t xml:space="preserve">江西赣安安全生产科学技术咨询服务中心                </w:t>
    </w:r>
    <w:r>
      <w:rPr>
        <w:rFonts w:ascii="宋体" w:hAnsi="宋体"/>
        <w:b w:val="0"/>
      </w:rPr>
      <w:fldChar w:fldCharType="begin"/>
    </w:r>
    <w:r>
      <w:rPr>
        <w:rFonts w:ascii="宋体" w:hAnsi="宋体"/>
        <w:b w:val="0"/>
      </w:rPr>
      <w:instrText>PAGE   \* MERGEFORMAT</w:instrText>
    </w:r>
    <w:r>
      <w:rPr>
        <w:rFonts w:ascii="宋体" w:hAnsi="宋体"/>
        <w:b w:val="0"/>
      </w:rPr>
      <w:fldChar w:fldCharType="separate"/>
    </w:r>
    <w:r w:rsidR="00FB591A">
      <w:rPr>
        <w:rFonts w:ascii="宋体" w:hAnsi="宋体"/>
        <w:b w:val="0"/>
        <w:noProof/>
      </w:rPr>
      <w:t>IX</w:t>
    </w:r>
    <w:r>
      <w:rPr>
        <w:rFonts w:ascii="宋体" w:hAnsi="宋体"/>
        <w:b w:val="0"/>
      </w:rPr>
      <w:fldChar w:fldCharType="end"/>
    </w:r>
    <w:r>
      <w:rPr>
        <w:rFonts w:ascii="宋体" w:hAnsi="宋体" w:hint="eastAsia"/>
        <w:b w:val="0"/>
      </w:rPr>
      <w:t xml:space="preserve">                   APJ﹣（赣）﹣002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rsidP="00584C1C">
    <w:pPr>
      <w:pStyle w:val="af6"/>
      <w:pBdr>
        <w:top w:val="single" w:sz="4" w:space="1" w:color="auto"/>
      </w:pBdr>
      <w:spacing w:line="360" w:lineRule="auto"/>
      <w:rPr>
        <w:rFonts w:ascii="宋体" w:hAnsi="宋体"/>
        <w:b w:val="0"/>
      </w:rPr>
    </w:pPr>
    <w:r>
      <w:rPr>
        <w:rFonts w:ascii="宋体" w:hAnsi="宋体" w:hint="eastAsia"/>
        <w:b w:val="0"/>
      </w:rPr>
      <w:t xml:space="preserve">江西赣安安全生产科学技术咨询服务中心               </w:t>
    </w:r>
    <w:r>
      <w:rPr>
        <w:rFonts w:ascii="宋体" w:hAnsi="宋体"/>
        <w:b w:val="0"/>
      </w:rPr>
      <w:fldChar w:fldCharType="begin"/>
    </w:r>
    <w:r>
      <w:rPr>
        <w:rFonts w:ascii="宋体" w:hAnsi="宋体"/>
        <w:b w:val="0"/>
      </w:rPr>
      <w:instrText>PAGE   \* MERGEFORMAT</w:instrText>
    </w:r>
    <w:r>
      <w:rPr>
        <w:rFonts w:ascii="宋体" w:hAnsi="宋体"/>
        <w:b w:val="0"/>
      </w:rPr>
      <w:fldChar w:fldCharType="separate"/>
    </w:r>
    <w:r w:rsidR="00FB591A">
      <w:rPr>
        <w:rFonts w:ascii="宋体" w:hAnsi="宋体"/>
        <w:b w:val="0"/>
        <w:noProof/>
      </w:rPr>
      <w:t>76</w:t>
    </w:r>
    <w:r>
      <w:rPr>
        <w:rFonts w:ascii="宋体" w:hAnsi="宋体"/>
        <w:b w:val="0"/>
      </w:rPr>
      <w:fldChar w:fldCharType="end"/>
    </w:r>
    <w:r>
      <w:rPr>
        <w:rFonts w:ascii="宋体" w:hAnsi="宋体" w:hint="eastAsia"/>
        <w:b w:val="0"/>
      </w:rPr>
      <w:t xml:space="preserve">                      APJ﹣（赣）﹣002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74B" w:rsidRDefault="00FE274B">
    <w:pPr>
      <w:pStyle w:val="34"/>
      <w:ind w:firstLineChars="50" w:firstLine="120"/>
      <w:rPr>
        <w:rFonts w:ascii="宋体" w:hAnsi="宋体"/>
        <w:sz w:val="24"/>
      </w:rPr>
    </w:pPr>
    <w:r>
      <w:rPr>
        <w:noProof/>
        <w:sz w:val="24"/>
      </w:rPr>
      <mc:AlternateContent>
        <mc:Choice Requires="wps">
          <w:drawing>
            <wp:anchor distT="0" distB="0" distL="114300" distR="114300" simplePos="0" relativeHeight="251661312" behindDoc="0" locked="0" layoutInCell="1" allowOverlap="1" wp14:anchorId="765903FE" wp14:editId="4FFB1FD5">
              <wp:simplePos x="0" y="0"/>
              <wp:positionH relativeFrom="margin">
                <wp:align>outside</wp:align>
              </wp:positionH>
              <wp:positionV relativeFrom="paragraph">
                <wp:posOffset>0</wp:posOffset>
              </wp:positionV>
              <wp:extent cx="1828800" cy="1828800"/>
              <wp:effectExtent l="0" t="0" r="0" b="0"/>
              <wp:wrapNone/>
              <wp:docPr id="7" name="文本框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rsidR="00AD7DE9" w:rsidRDefault="00FE274B">
                          <w:r>
                            <w:t>*</w:t>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27" o:spid="_x0000_s1048"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" filled="f" stroked="f">
              <v:textbox style="mso-fit-shape-to-text:t" inset="0,0,0,0">
                <w:txbxContent>
                  <w:p w:rsidR="00AD7DE9" w:rsidRDefault="00FE274B">
                    <w:r>
                      <w:t>*</w:t>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74B" w:rsidRDefault="00FE274B">
    <w:pPr>
      <w:pBdr>
        <w:top w:val="single" w:sz="4" w:space="1" w:color="auto"/>
      </w:pBdr>
      <w:tabs>
        <w:tab w:val="center" w:pos="4153"/>
        <w:tab w:val="right" w:pos="8306"/>
      </w:tabs>
      <w:snapToGrid w:val="0"/>
      <w:spacing w:line="360" w:lineRule="auto"/>
      <w:jc w:val="center"/>
      <w:rPr>
        <w:rFonts w:ascii="宋体" w:hAnsi="宋体"/>
        <w:b w:val="0"/>
        <w:sz w:val="18"/>
        <w:szCs w:val="18"/>
        <w:lang w:val="zh-CN"/>
      </w:rPr>
    </w:pPr>
    <w:r>
      <w:rPr>
        <w:rFonts w:ascii="宋体" w:hAnsi="宋体" w:hint="eastAsia"/>
        <w:b w:val="0"/>
        <w:sz w:val="18"/>
        <w:szCs w:val="18"/>
        <w:lang w:val="zh-CN"/>
      </w:rPr>
      <w:t xml:space="preserve">江西赣安安全生产科学技术咨询服务中心                   </w:t>
    </w:r>
    <w:r>
      <w:rPr>
        <w:rFonts w:ascii="宋体" w:hAnsi="宋体"/>
        <w:b w:val="0"/>
        <w:sz w:val="18"/>
        <w:szCs w:val="18"/>
        <w:lang w:val="zh-CN"/>
      </w:rPr>
      <w:t xml:space="preserve"> </w:t>
    </w:r>
    <w:r>
      <w:rPr>
        <w:rFonts w:ascii="宋体" w:hAnsi="宋体"/>
        <w:b w:val="0"/>
        <w:sz w:val="18"/>
        <w:szCs w:val="18"/>
        <w:lang w:val="zh-CN"/>
      </w:rPr>
      <w:fldChar w:fldCharType="begin"/>
    </w:r>
    <w:r>
      <w:rPr>
        <w:rFonts w:ascii="宋体" w:hAnsi="宋体"/>
        <w:b w:val="0"/>
        <w:sz w:val="18"/>
        <w:szCs w:val="18"/>
        <w:lang w:val="zh-CN"/>
      </w:rPr>
      <w:instrText xml:space="preserve"> PAGE </w:instrText>
    </w:r>
    <w:r>
      <w:rPr>
        <w:rFonts w:ascii="宋体" w:hAnsi="宋体"/>
        <w:b w:val="0"/>
        <w:sz w:val="18"/>
        <w:szCs w:val="18"/>
        <w:lang w:val="zh-CN"/>
      </w:rPr>
      <w:fldChar w:fldCharType="separate"/>
    </w:r>
    <w:r w:rsidR="00FB591A">
      <w:rPr>
        <w:rFonts w:ascii="宋体" w:hAnsi="宋体"/>
        <w:b w:val="0"/>
        <w:noProof/>
        <w:sz w:val="18"/>
        <w:szCs w:val="18"/>
        <w:lang w:val="zh-CN"/>
      </w:rPr>
      <w:t>86</w:t>
    </w:r>
    <w:r>
      <w:rPr>
        <w:rFonts w:ascii="宋体" w:hAnsi="宋体"/>
        <w:b w:val="0"/>
        <w:sz w:val="18"/>
        <w:szCs w:val="18"/>
        <w:lang w:val="zh-CN"/>
      </w:rPr>
      <w:fldChar w:fldCharType="end"/>
    </w:r>
    <w:r>
      <w:rPr>
        <w:rFonts w:ascii="宋体" w:hAnsi="宋体" w:hint="eastAsia"/>
        <w:b w:val="0"/>
        <w:sz w:val="18"/>
        <w:szCs w:val="18"/>
        <w:lang w:val="zh-CN"/>
      </w:rPr>
      <w:t xml:space="preserve">                          APJ﹣（赣）﹣002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pPr>
      <w:pStyle w:val="af6"/>
      <w:rPr>
        <w:lang w:val="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39A" w:rsidRDefault="0062339A">
      <w:r>
        <w:separator/>
      </w:r>
    </w:p>
  </w:footnote>
  <w:footnote w:type="continuationSeparator" w:id="0">
    <w:p w:rsidR="0062339A" w:rsidRDefault="006233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pPr>
      <w:pStyle w:val="af7"/>
      <w:jc w:val="both"/>
      <w:rPr>
        <w:rFonts w:ascii="Arial" w:hAnsi="Arial" w:cs="Arial"/>
      </w:rPr>
    </w:pPr>
    <w:r>
      <w:rPr>
        <w:rFonts w:ascii="Arial" w:hAnsi="宋体" w:cs="Arial" w:hint="eastAsia"/>
        <w:color w:val="000000"/>
      </w:rPr>
      <w:t>伊犁福顺竹烟花爆竹销售有限公司烟花爆竹仓库建设项目安全预评价报告</w:t>
    </w:r>
    <w:r>
      <w:rPr>
        <w:rFonts w:ascii="Arial" w:hAnsi="宋体" w:cs="Arial" w:hint="eastAsia"/>
        <w:color w:val="000000"/>
      </w:rPr>
      <w:t xml:space="preserve">                           </w:t>
    </w:r>
    <w:r>
      <w:rPr>
        <w:rFonts w:ascii="宋体" w:hAnsi="宋体" w:hint="eastAsia"/>
        <w:spacing w:val="-2"/>
      </w:rPr>
      <w:t>GAAP[2023]0***</w:t>
    </w:r>
    <w:r>
      <w:rPr>
        <w:rFonts w:ascii="宋体" w:hAnsi="宋体" w:hint="eastAsia"/>
        <w:spacing w:val="-2"/>
      </w:rPr>
      <w:t>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rsidP="00493964">
    <w:pPr>
      <w:pStyle w:val="af7"/>
      <w:jc w:val="both"/>
      <w:rPr>
        <w:rFonts w:asciiTheme="minorEastAsia" w:eastAsiaTheme="minorEastAsia" w:hAnsiTheme="minorEastAsia"/>
        <w:b w:val="0"/>
      </w:rPr>
    </w:pPr>
    <w:r>
      <w:rPr>
        <w:rFonts w:ascii="宋体" w:eastAsia="宋体" w:hAnsi="宋体" w:hint="eastAsia"/>
        <w:b w:val="0"/>
        <w:spacing w:val="-2"/>
      </w:rPr>
      <w:t xml:space="preserve">阿拉山口市绚丽多彩烟花爆竹仓储中心建设项目安全预评价报告 </w:t>
    </w:r>
    <w:r>
      <w:rPr>
        <w:rFonts w:ascii="宋体" w:eastAsia="宋体" w:hAnsi="宋体"/>
        <w:b w:val="0"/>
        <w:spacing w:val="-2"/>
      </w:rPr>
      <w:t xml:space="preserve">                    </w:t>
    </w:r>
    <w:r>
      <w:rPr>
        <w:rFonts w:ascii="宋体" w:eastAsia="宋体" w:hAnsi="宋体" w:hint="eastAsia"/>
        <w:b w:val="0"/>
        <w:spacing w:val="-2"/>
      </w:rPr>
      <w:t>GAAP[202</w:t>
    </w:r>
    <w:r>
      <w:rPr>
        <w:rFonts w:ascii="宋体" w:eastAsia="宋体" w:hAnsi="宋体"/>
        <w:b w:val="0"/>
        <w:spacing w:val="-2"/>
      </w:rPr>
      <w:t>6</w:t>
    </w:r>
    <w:r>
      <w:rPr>
        <w:rFonts w:ascii="宋体" w:eastAsia="宋体" w:hAnsi="宋体" w:hint="eastAsia"/>
        <w:b w:val="0"/>
        <w:spacing w:val="-2"/>
      </w:rPr>
      <w:t>]</w:t>
    </w:r>
    <w:r>
      <w:rPr>
        <w:rFonts w:ascii="宋体" w:eastAsia="宋体" w:hAnsi="宋体"/>
        <w:b w:val="0"/>
        <w:spacing w:val="-2"/>
      </w:rPr>
      <w:t>0</w:t>
    </w:r>
    <w:r w:rsidR="008C2E4E">
      <w:rPr>
        <w:rFonts w:ascii="宋体" w:eastAsia="宋体" w:hAnsi="宋体"/>
        <w:b w:val="0"/>
        <w:spacing w:val="-2"/>
      </w:rPr>
      <w:t>111</w:t>
    </w:r>
    <w:r>
      <w:rPr>
        <w:rFonts w:ascii="宋体" w:eastAsia="宋体" w:hAnsi="宋体" w:hint="eastAsia"/>
        <w:b w:val="0"/>
        <w:spacing w:val="-2"/>
      </w:rPr>
      <w:t>号</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rsidP="00493964">
    <w:pPr>
      <w:pStyle w:val="af7"/>
      <w:jc w:val="both"/>
      <w:rPr>
        <w:rFonts w:asciiTheme="minorEastAsia" w:eastAsiaTheme="minorEastAsia" w:hAnsiTheme="minorEastAsia"/>
        <w:b w:val="0"/>
      </w:rPr>
    </w:pPr>
    <w:bookmarkStart w:id="12" w:name="OLE_LINK1"/>
    <w:bookmarkStart w:id="13" w:name="OLE_LINK2"/>
    <w:r>
      <w:rPr>
        <w:rFonts w:ascii="宋体" w:eastAsia="宋体" w:hAnsi="宋体" w:hint="eastAsia"/>
        <w:b w:val="0"/>
        <w:spacing w:val="-2"/>
      </w:rPr>
      <w:t xml:space="preserve">阿拉山口市绚丽多彩烟花爆竹仓储中心建设项目安全预评价报告 </w:t>
    </w:r>
    <w:r>
      <w:rPr>
        <w:rFonts w:ascii="宋体" w:eastAsia="宋体" w:hAnsi="宋体"/>
        <w:b w:val="0"/>
        <w:spacing w:val="-2"/>
      </w:rPr>
      <w:t xml:space="preserve">                    </w:t>
    </w:r>
    <w:r>
      <w:rPr>
        <w:rFonts w:ascii="宋体" w:eastAsia="宋体" w:hAnsi="宋体" w:hint="eastAsia"/>
        <w:b w:val="0"/>
        <w:spacing w:val="-2"/>
      </w:rPr>
      <w:t>GAAP[202</w:t>
    </w:r>
    <w:r>
      <w:rPr>
        <w:rFonts w:ascii="宋体" w:eastAsia="宋体" w:hAnsi="宋体"/>
        <w:b w:val="0"/>
        <w:spacing w:val="-2"/>
      </w:rPr>
      <w:t>6</w:t>
    </w:r>
    <w:r>
      <w:rPr>
        <w:rFonts w:ascii="宋体" w:eastAsia="宋体" w:hAnsi="宋体" w:hint="eastAsia"/>
        <w:b w:val="0"/>
        <w:spacing w:val="-2"/>
      </w:rPr>
      <w:t>]</w:t>
    </w:r>
    <w:r>
      <w:rPr>
        <w:rFonts w:ascii="宋体" w:eastAsia="宋体" w:hAnsi="宋体"/>
        <w:b w:val="0"/>
        <w:spacing w:val="-2"/>
      </w:rPr>
      <w:t>0</w:t>
    </w:r>
    <w:r w:rsidR="008C2E4E">
      <w:rPr>
        <w:rFonts w:ascii="宋体" w:eastAsia="宋体" w:hAnsi="宋体"/>
        <w:b w:val="0"/>
        <w:spacing w:val="-2"/>
      </w:rPr>
      <w:t>111</w:t>
    </w:r>
    <w:r>
      <w:rPr>
        <w:rFonts w:ascii="宋体" w:eastAsia="宋体" w:hAnsi="宋体" w:hint="eastAsia"/>
        <w:b w:val="0"/>
        <w:spacing w:val="-2"/>
      </w:rPr>
      <w:t>号</w:t>
    </w:r>
    <w:bookmarkEnd w:id="12"/>
    <w:bookmarkEnd w:id="13"/>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rsidP="00493964">
    <w:pPr>
      <w:pStyle w:val="af7"/>
      <w:jc w:val="both"/>
      <w:rPr>
        <w:rFonts w:asciiTheme="minorEastAsia" w:eastAsiaTheme="minorEastAsia" w:hAnsiTheme="minorEastAsia"/>
        <w:b w:val="0"/>
      </w:rPr>
    </w:pPr>
    <w:r>
      <w:rPr>
        <w:rFonts w:ascii="宋体" w:eastAsia="宋体" w:hAnsi="宋体" w:hint="eastAsia"/>
        <w:b w:val="0"/>
        <w:spacing w:val="-2"/>
      </w:rPr>
      <w:t xml:space="preserve">阿拉山口市绚丽多彩烟花爆竹仓储中心建设项目安全预评价报告 </w:t>
    </w:r>
    <w:r>
      <w:rPr>
        <w:rFonts w:ascii="宋体" w:eastAsia="宋体" w:hAnsi="宋体"/>
        <w:b w:val="0"/>
        <w:spacing w:val="-2"/>
      </w:rPr>
      <w:t xml:space="preserve">                    </w:t>
    </w:r>
    <w:r>
      <w:rPr>
        <w:rFonts w:ascii="宋体" w:eastAsia="宋体" w:hAnsi="宋体" w:hint="eastAsia"/>
        <w:b w:val="0"/>
        <w:spacing w:val="-2"/>
      </w:rPr>
      <w:t>GAAP[202</w:t>
    </w:r>
    <w:r>
      <w:rPr>
        <w:rFonts w:ascii="宋体" w:eastAsia="宋体" w:hAnsi="宋体"/>
        <w:b w:val="0"/>
        <w:spacing w:val="-2"/>
      </w:rPr>
      <w:t>6</w:t>
    </w:r>
    <w:r>
      <w:rPr>
        <w:rFonts w:ascii="宋体" w:eastAsia="宋体" w:hAnsi="宋体" w:hint="eastAsia"/>
        <w:b w:val="0"/>
        <w:spacing w:val="-2"/>
      </w:rPr>
      <w:t>]</w:t>
    </w:r>
    <w:r>
      <w:rPr>
        <w:rFonts w:ascii="宋体" w:eastAsia="宋体" w:hAnsi="宋体"/>
        <w:b w:val="0"/>
        <w:spacing w:val="-2"/>
      </w:rPr>
      <w:t>0</w:t>
    </w:r>
    <w:r w:rsidR="00A82251">
      <w:rPr>
        <w:rFonts w:ascii="宋体" w:eastAsia="宋体" w:hAnsi="宋体"/>
        <w:b w:val="0"/>
        <w:spacing w:val="-2"/>
      </w:rPr>
      <w:t>111</w:t>
    </w:r>
    <w:r>
      <w:rPr>
        <w:rFonts w:ascii="宋体" w:eastAsia="宋体" w:hAnsi="宋体" w:hint="eastAsia"/>
        <w:b w:val="0"/>
        <w:spacing w:val="-2"/>
      </w:rPr>
      <w:t>号</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rsidP="00493964">
    <w:pPr>
      <w:pStyle w:val="af7"/>
      <w:jc w:val="both"/>
      <w:rPr>
        <w:rFonts w:asciiTheme="minorEastAsia" w:eastAsiaTheme="minorEastAsia" w:hAnsiTheme="minorEastAsia"/>
        <w:b w:val="0"/>
      </w:rPr>
    </w:pPr>
    <w:r>
      <w:rPr>
        <w:rFonts w:ascii="宋体" w:eastAsia="宋体" w:hAnsi="宋体" w:hint="eastAsia"/>
        <w:b w:val="0"/>
        <w:spacing w:val="-2"/>
      </w:rPr>
      <w:t xml:space="preserve">阿拉山口市绚丽多彩烟花爆竹仓储中心建设项目安全预评价报告 </w:t>
    </w:r>
    <w:r>
      <w:rPr>
        <w:rFonts w:ascii="宋体" w:eastAsia="宋体" w:hAnsi="宋体"/>
        <w:b w:val="0"/>
        <w:spacing w:val="-2"/>
      </w:rPr>
      <w:t xml:space="preserve">                    </w:t>
    </w:r>
    <w:r>
      <w:rPr>
        <w:rFonts w:ascii="宋体" w:eastAsia="宋体" w:hAnsi="宋体" w:hint="eastAsia"/>
        <w:b w:val="0"/>
        <w:spacing w:val="-2"/>
      </w:rPr>
      <w:t>GAAP[202</w:t>
    </w:r>
    <w:r>
      <w:rPr>
        <w:rFonts w:ascii="宋体" w:eastAsia="宋体" w:hAnsi="宋体"/>
        <w:b w:val="0"/>
        <w:spacing w:val="-2"/>
      </w:rPr>
      <w:t>6</w:t>
    </w:r>
    <w:r>
      <w:rPr>
        <w:rFonts w:ascii="宋体" w:eastAsia="宋体" w:hAnsi="宋体" w:hint="eastAsia"/>
        <w:b w:val="0"/>
        <w:spacing w:val="-2"/>
      </w:rPr>
      <w:t>]</w:t>
    </w:r>
    <w:r>
      <w:rPr>
        <w:rFonts w:ascii="宋体" w:eastAsia="宋体" w:hAnsi="宋体"/>
        <w:b w:val="0"/>
        <w:spacing w:val="-2"/>
      </w:rPr>
      <w:t>0</w:t>
    </w:r>
    <w:r w:rsidR="00A82251">
      <w:rPr>
        <w:rFonts w:ascii="宋体" w:eastAsia="宋体" w:hAnsi="宋体"/>
        <w:b w:val="0"/>
        <w:spacing w:val="-2"/>
      </w:rPr>
      <w:t>111</w:t>
    </w:r>
    <w:r>
      <w:rPr>
        <w:rFonts w:ascii="宋体" w:eastAsia="宋体" w:hAnsi="宋体" w:hint="eastAsia"/>
        <w:b w:val="0"/>
        <w:spacing w:val="-2"/>
      </w:rPr>
      <w:t>号</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Default="00E10365" w:rsidP="00493964">
    <w:pPr>
      <w:pStyle w:val="af7"/>
      <w:jc w:val="both"/>
      <w:rPr>
        <w:rFonts w:asciiTheme="minorEastAsia" w:eastAsiaTheme="minorEastAsia" w:hAnsiTheme="minorEastAsia"/>
        <w:b w:val="0"/>
      </w:rPr>
    </w:pPr>
    <w:r>
      <w:rPr>
        <w:rFonts w:ascii="宋体" w:eastAsia="宋体" w:hAnsi="宋体" w:hint="eastAsia"/>
        <w:b w:val="0"/>
        <w:spacing w:val="-2"/>
      </w:rPr>
      <w:t xml:space="preserve">阿拉山口市绚丽多彩烟花爆竹仓储中心建设项目安全预评价报告 </w:t>
    </w:r>
    <w:r>
      <w:rPr>
        <w:rFonts w:ascii="宋体" w:eastAsia="宋体" w:hAnsi="宋体"/>
        <w:b w:val="0"/>
        <w:spacing w:val="-2"/>
      </w:rPr>
      <w:t xml:space="preserve">                    </w:t>
    </w:r>
    <w:r>
      <w:rPr>
        <w:rFonts w:ascii="宋体" w:eastAsia="宋体" w:hAnsi="宋体" w:hint="eastAsia"/>
        <w:b w:val="0"/>
        <w:spacing w:val="-2"/>
      </w:rPr>
      <w:t>GAAP[202</w:t>
    </w:r>
    <w:r>
      <w:rPr>
        <w:rFonts w:ascii="宋体" w:eastAsia="宋体" w:hAnsi="宋体"/>
        <w:b w:val="0"/>
        <w:spacing w:val="-2"/>
      </w:rPr>
      <w:t>6</w:t>
    </w:r>
    <w:r>
      <w:rPr>
        <w:rFonts w:ascii="宋体" w:eastAsia="宋体" w:hAnsi="宋体" w:hint="eastAsia"/>
        <w:b w:val="0"/>
        <w:spacing w:val="-2"/>
      </w:rPr>
      <w:t>]</w:t>
    </w:r>
    <w:r>
      <w:rPr>
        <w:rFonts w:ascii="宋体" w:eastAsia="宋体" w:hAnsi="宋体"/>
        <w:b w:val="0"/>
        <w:spacing w:val="-2"/>
      </w:rPr>
      <w:t>0</w:t>
    </w:r>
    <w:r w:rsidR="00A82251">
      <w:rPr>
        <w:rFonts w:ascii="宋体" w:eastAsia="宋体" w:hAnsi="宋体"/>
        <w:b w:val="0"/>
        <w:spacing w:val="-2"/>
      </w:rPr>
      <w:t>111</w:t>
    </w:r>
    <w:r>
      <w:rPr>
        <w:rFonts w:ascii="宋体" w:eastAsia="宋体" w:hAnsi="宋体" w:hint="eastAsia"/>
        <w:b w:val="0"/>
        <w:spacing w:val="-2"/>
      </w:rPr>
      <w:t>号</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74B" w:rsidRDefault="00FE274B" w:rsidP="00A82251">
    <w:pPr>
      <w:pStyle w:val="af7"/>
      <w:rPr>
        <w:rFonts w:asciiTheme="minorEastAsia" w:eastAsiaTheme="minorEastAsia" w:hAnsiTheme="minorEastAsia"/>
        <w:b w:val="0"/>
      </w:rPr>
    </w:pPr>
    <w:r>
      <w:rPr>
        <w:rFonts w:ascii="宋体" w:eastAsia="宋体" w:hAnsi="宋体" w:hint="eastAsia"/>
        <w:b w:val="0"/>
        <w:spacing w:val="-2"/>
      </w:rPr>
      <w:t xml:space="preserve">阿拉山口市绚丽多彩烟花爆竹仓储中心建设项目安全预评价报告 </w:t>
    </w:r>
    <w:r>
      <w:rPr>
        <w:rFonts w:ascii="宋体" w:eastAsia="宋体" w:hAnsi="宋体"/>
        <w:b w:val="0"/>
        <w:spacing w:val="-2"/>
      </w:rPr>
      <w:t xml:space="preserve">                    </w:t>
    </w:r>
    <w:r>
      <w:rPr>
        <w:rFonts w:ascii="宋体" w:eastAsia="宋体" w:hAnsi="宋体" w:hint="eastAsia"/>
        <w:b w:val="0"/>
        <w:spacing w:val="-2"/>
      </w:rPr>
      <w:t>GAAP[202</w:t>
    </w:r>
    <w:r>
      <w:rPr>
        <w:rFonts w:ascii="宋体" w:eastAsia="宋体" w:hAnsi="宋体"/>
        <w:b w:val="0"/>
        <w:spacing w:val="-2"/>
      </w:rPr>
      <w:t>6</w:t>
    </w:r>
    <w:r>
      <w:rPr>
        <w:rFonts w:ascii="宋体" w:eastAsia="宋体" w:hAnsi="宋体" w:hint="eastAsia"/>
        <w:b w:val="0"/>
        <w:spacing w:val="-2"/>
      </w:rPr>
      <w:t>]</w:t>
    </w:r>
    <w:r>
      <w:rPr>
        <w:rFonts w:ascii="宋体" w:eastAsia="宋体" w:hAnsi="宋体"/>
        <w:b w:val="0"/>
        <w:spacing w:val="-2"/>
      </w:rPr>
      <w:t>0</w:t>
    </w:r>
    <w:r w:rsidR="00A82251">
      <w:rPr>
        <w:rFonts w:ascii="宋体" w:eastAsia="宋体" w:hAnsi="宋体"/>
        <w:b w:val="0"/>
        <w:spacing w:val="-2"/>
      </w:rPr>
      <w:t>111</w:t>
    </w:r>
    <w:r>
      <w:rPr>
        <w:rFonts w:ascii="宋体" w:eastAsia="宋体" w:hAnsi="宋体" w:hint="eastAsia"/>
        <w:b w:val="0"/>
        <w:spacing w:val="-2"/>
      </w:rPr>
      <w:t>号</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365" w:rsidRPr="00D66978" w:rsidRDefault="00E10365" w:rsidP="00D6697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7222BC"/>
    <w:lvl w:ilvl="0">
      <w:start w:val="1"/>
      <w:numFmt w:val="decimal"/>
      <w:pStyle w:val="5"/>
      <w:lvlText w:val="%1."/>
      <w:lvlJc w:val="left"/>
      <w:pPr>
        <w:tabs>
          <w:tab w:val="num" w:pos="2040"/>
        </w:tabs>
        <w:ind w:leftChars="800" w:left="2040" w:hangingChars="200" w:hanging="360"/>
      </w:pPr>
    </w:lvl>
  </w:abstractNum>
  <w:abstractNum w:abstractNumId="1">
    <w:nsid w:val="FFFFFF7D"/>
    <w:multiLevelType w:val="singleLevel"/>
    <w:tmpl w:val="2D50A824"/>
    <w:lvl w:ilvl="0">
      <w:start w:val="1"/>
      <w:numFmt w:val="decimal"/>
      <w:pStyle w:val="4"/>
      <w:lvlText w:val="%1."/>
      <w:lvlJc w:val="left"/>
      <w:pPr>
        <w:tabs>
          <w:tab w:val="num" w:pos="1620"/>
        </w:tabs>
        <w:ind w:leftChars="600" w:left="1620" w:hangingChars="200" w:hanging="360"/>
      </w:pPr>
    </w:lvl>
  </w:abstractNum>
  <w:abstractNum w:abstractNumId="2">
    <w:nsid w:val="FFFFFF7E"/>
    <w:multiLevelType w:val="singleLevel"/>
    <w:tmpl w:val="99CA47EA"/>
    <w:lvl w:ilvl="0">
      <w:start w:val="1"/>
      <w:numFmt w:val="decimal"/>
      <w:pStyle w:val="3"/>
      <w:lvlText w:val="%1."/>
      <w:lvlJc w:val="left"/>
      <w:pPr>
        <w:tabs>
          <w:tab w:val="num" w:pos="1200"/>
        </w:tabs>
        <w:ind w:leftChars="400" w:left="1200" w:hangingChars="200" w:hanging="360"/>
      </w:pPr>
    </w:lvl>
  </w:abstractNum>
  <w:abstractNum w:abstractNumId="3">
    <w:nsid w:val="FFFFFF7F"/>
    <w:multiLevelType w:val="singleLevel"/>
    <w:tmpl w:val="F95AA98C"/>
    <w:lvl w:ilvl="0">
      <w:start w:val="1"/>
      <w:numFmt w:val="decimal"/>
      <w:pStyle w:val="2"/>
      <w:lvlText w:val="%1."/>
      <w:lvlJc w:val="left"/>
      <w:pPr>
        <w:tabs>
          <w:tab w:val="num" w:pos="780"/>
        </w:tabs>
        <w:ind w:leftChars="200" w:left="780" w:hangingChars="200" w:hanging="360"/>
      </w:pPr>
    </w:lvl>
  </w:abstractNum>
  <w:abstractNum w:abstractNumId="4">
    <w:nsid w:val="FFFFFF80"/>
    <w:multiLevelType w:val="singleLevel"/>
    <w:tmpl w:val="87F2CACC"/>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4C805B9E"/>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E5069C46"/>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FA1EE9D4"/>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275A12DE"/>
    <w:lvl w:ilvl="0">
      <w:start w:val="1"/>
      <w:numFmt w:val="decimal"/>
      <w:pStyle w:val="a"/>
      <w:lvlText w:val="%1."/>
      <w:lvlJc w:val="left"/>
      <w:pPr>
        <w:tabs>
          <w:tab w:val="num" w:pos="360"/>
        </w:tabs>
        <w:ind w:left="360" w:hangingChars="200" w:hanging="360"/>
      </w:pPr>
    </w:lvl>
  </w:abstractNum>
  <w:abstractNum w:abstractNumId="9">
    <w:nsid w:val="FFFFFF89"/>
    <w:multiLevelType w:val="singleLevel"/>
    <w:tmpl w:val="6778CE30"/>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nsid w:val="00000004"/>
    <w:multiLevelType w:val="multilevel"/>
    <w:tmpl w:val="00000004"/>
    <w:lvl w:ilvl="0">
      <w:start w:val="1"/>
      <w:numFmt w:val="decimal"/>
      <w:pStyle w:val="a1"/>
      <w:lvlText w:val="%1"/>
      <w:lvlJc w:val="left"/>
      <w:pPr>
        <w:tabs>
          <w:tab w:val="left" w:pos="425"/>
        </w:tabs>
        <w:ind w:left="425" w:hanging="425"/>
      </w:pPr>
      <w:rPr>
        <w:rFonts w:eastAsia="黑体" w:hint="eastAsia"/>
        <w:b w:val="0"/>
        <w:i w:val="0"/>
        <w:sz w:val="21"/>
        <w:szCs w:val="21"/>
      </w:rPr>
    </w:lvl>
    <w:lvl w:ilvl="1">
      <w:start w:val="1"/>
      <w:numFmt w:val="decimal"/>
      <w:pStyle w:val="a2"/>
      <w:lvlText w:val="%1.%2"/>
      <w:lvlJc w:val="left"/>
      <w:pPr>
        <w:tabs>
          <w:tab w:val="left" w:pos="992"/>
        </w:tabs>
        <w:ind w:left="992" w:hanging="567"/>
      </w:pPr>
      <w:rPr>
        <w:rFonts w:hint="eastAsia"/>
        <w:sz w:val="21"/>
        <w:szCs w:val="21"/>
      </w:rPr>
    </w:lvl>
    <w:lvl w:ilvl="2">
      <w:start w:val="1"/>
      <w:numFmt w:val="decimal"/>
      <w:pStyle w:val="a3"/>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1">
    <w:nsid w:val="0000000C"/>
    <w:multiLevelType w:val="multilevel"/>
    <w:tmpl w:val="0000000C"/>
    <w:lvl w:ilvl="0">
      <w:start w:val="2"/>
      <w:numFmt w:val="decimal"/>
      <w:pStyle w:val="21"/>
      <w:lvlText w:val="%1"/>
      <w:lvlJc w:val="left"/>
      <w:pPr>
        <w:tabs>
          <w:tab w:val="left" w:pos="360"/>
        </w:tabs>
        <w:ind w:left="0" w:firstLine="0"/>
      </w:pPr>
      <w:rPr>
        <w:rFonts w:hint="eastAsia"/>
      </w:rPr>
    </w:lvl>
    <w:lvl w:ilvl="1">
      <w:start w:val="1"/>
      <w:numFmt w:val="decimal"/>
      <w:lvlText w:val="%1.%2"/>
      <w:lvlJc w:val="left"/>
      <w:pPr>
        <w:tabs>
          <w:tab w:val="left" w:pos="360"/>
        </w:tabs>
        <w:ind w:left="0" w:firstLine="0"/>
      </w:pPr>
      <w:rPr>
        <w:rFonts w:hint="eastAsia"/>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2">
    <w:nsid w:val="27B46F0C"/>
    <w:multiLevelType w:val="multilevel"/>
    <w:tmpl w:val="714653CA"/>
    <w:lvl w:ilvl="0">
      <w:start w:val="1"/>
      <w:numFmt w:val="decimal"/>
      <w:lvlText w:val="%1."/>
      <w:lvlJc w:val="left"/>
      <w:pPr>
        <w:tabs>
          <w:tab w:val="left" w:pos="3110"/>
        </w:tabs>
        <w:ind w:left="3110" w:hanging="132"/>
      </w:pPr>
      <w:rPr>
        <w:rFonts w:hint="default"/>
      </w:rPr>
    </w:lvl>
    <w:lvl w:ilvl="1">
      <w:start w:val="1"/>
      <w:numFmt w:val="lowerLetter"/>
      <w:lvlText w:val="%2)"/>
      <w:lvlJc w:val="left"/>
      <w:pPr>
        <w:tabs>
          <w:tab w:val="left" w:pos="-264"/>
        </w:tabs>
        <w:ind w:left="-264" w:hanging="420"/>
      </w:pPr>
    </w:lvl>
    <w:lvl w:ilvl="2">
      <w:start w:val="1"/>
      <w:numFmt w:val="lowerRoman"/>
      <w:lvlText w:val="%3."/>
      <w:lvlJc w:val="right"/>
      <w:pPr>
        <w:tabs>
          <w:tab w:val="left" w:pos="156"/>
        </w:tabs>
        <w:ind w:left="156" w:hanging="420"/>
      </w:pPr>
    </w:lvl>
    <w:lvl w:ilvl="3">
      <w:start w:val="1"/>
      <w:numFmt w:val="decimal"/>
      <w:lvlText w:val="%4."/>
      <w:lvlJc w:val="left"/>
      <w:pPr>
        <w:tabs>
          <w:tab w:val="left" w:pos="576"/>
        </w:tabs>
        <w:ind w:left="576" w:hanging="420"/>
      </w:pPr>
    </w:lvl>
    <w:lvl w:ilvl="4">
      <w:start w:val="1"/>
      <w:numFmt w:val="lowerLetter"/>
      <w:lvlText w:val="%5)"/>
      <w:lvlJc w:val="left"/>
      <w:pPr>
        <w:tabs>
          <w:tab w:val="left" w:pos="996"/>
        </w:tabs>
        <w:ind w:left="996" w:hanging="420"/>
      </w:pPr>
    </w:lvl>
    <w:lvl w:ilvl="5">
      <w:start w:val="1"/>
      <w:numFmt w:val="lowerRoman"/>
      <w:lvlText w:val="%6."/>
      <w:lvlJc w:val="right"/>
      <w:pPr>
        <w:tabs>
          <w:tab w:val="left" w:pos="1416"/>
        </w:tabs>
        <w:ind w:left="1416" w:hanging="420"/>
      </w:pPr>
    </w:lvl>
    <w:lvl w:ilvl="6">
      <w:start w:val="1"/>
      <w:numFmt w:val="decimal"/>
      <w:lvlText w:val="%7."/>
      <w:lvlJc w:val="left"/>
      <w:pPr>
        <w:tabs>
          <w:tab w:val="left" w:pos="1836"/>
        </w:tabs>
        <w:ind w:left="1836" w:hanging="420"/>
      </w:pPr>
    </w:lvl>
    <w:lvl w:ilvl="7">
      <w:start w:val="1"/>
      <w:numFmt w:val="lowerLetter"/>
      <w:lvlText w:val="%8)"/>
      <w:lvlJc w:val="left"/>
      <w:pPr>
        <w:tabs>
          <w:tab w:val="left" w:pos="2256"/>
        </w:tabs>
        <w:ind w:left="2256" w:hanging="420"/>
      </w:pPr>
    </w:lvl>
    <w:lvl w:ilvl="8">
      <w:start w:val="1"/>
      <w:numFmt w:val="lowerRoman"/>
      <w:lvlText w:val="%9."/>
      <w:lvlJc w:val="right"/>
      <w:pPr>
        <w:tabs>
          <w:tab w:val="left" w:pos="2676"/>
        </w:tabs>
        <w:ind w:left="2676" w:hanging="420"/>
      </w:pPr>
    </w:lvl>
  </w:abstractNum>
  <w:abstractNum w:abstractNumId="13">
    <w:nsid w:val="2A8F7113"/>
    <w:multiLevelType w:val="multilevel"/>
    <w:tmpl w:val="2A8F7113"/>
    <w:lvl w:ilvl="0">
      <w:start w:val="1"/>
      <w:numFmt w:val="upperLetter"/>
      <w:suff w:val="space"/>
      <w:lvlText w:val="%1"/>
      <w:lvlJc w:val="left"/>
      <w:pPr>
        <w:ind w:left="623" w:hanging="425"/>
      </w:pPr>
      <w:rPr>
        <w:rFonts w:hint="eastAsia"/>
      </w:rPr>
    </w:lvl>
    <w:lvl w:ilvl="1">
      <w:start w:val="1"/>
      <w:numFmt w:val="decimal"/>
      <w:pStyle w:val="a4"/>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4">
    <w:nsid w:val="3EAF7079"/>
    <w:multiLevelType w:val="multilevel"/>
    <w:tmpl w:val="714653CA"/>
    <w:lvl w:ilvl="0">
      <w:start w:val="1"/>
      <w:numFmt w:val="decimal"/>
      <w:lvlText w:val="%1."/>
      <w:lvlJc w:val="left"/>
      <w:pPr>
        <w:tabs>
          <w:tab w:val="left" w:pos="1267"/>
        </w:tabs>
        <w:ind w:left="1267" w:hanging="132"/>
      </w:pPr>
      <w:rPr>
        <w:rFonts w:hint="default"/>
      </w:rPr>
    </w:lvl>
    <w:lvl w:ilvl="1">
      <w:start w:val="1"/>
      <w:numFmt w:val="lowerLetter"/>
      <w:lvlText w:val="%2)"/>
      <w:lvlJc w:val="left"/>
      <w:pPr>
        <w:tabs>
          <w:tab w:val="left" w:pos="-264"/>
        </w:tabs>
        <w:ind w:left="-264" w:hanging="420"/>
      </w:pPr>
    </w:lvl>
    <w:lvl w:ilvl="2">
      <w:start w:val="1"/>
      <w:numFmt w:val="lowerRoman"/>
      <w:lvlText w:val="%3."/>
      <w:lvlJc w:val="right"/>
      <w:pPr>
        <w:tabs>
          <w:tab w:val="left" w:pos="156"/>
        </w:tabs>
        <w:ind w:left="156" w:hanging="420"/>
      </w:pPr>
    </w:lvl>
    <w:lvl w:ilvl="3">
      <w:start w:val="1"/>
      <w:numFmt w:val="decimal"/>
      <w:lvlText w:val="%4."/>
      <w:lvlJc w:val="left"/>
      <w:pPr>
        <w:tabs>
          <w:tab w:val="left" w:pos="576"/>
        </w:tabs>
        <w:ind w:left="576" w:hanging="420"/>
      </w:pPr>
    </w:lvl>
    <w:lvl w:ilvl="4">
      <w:start w:val="1"/>
      <w:numFmt w:val="lowerLetter"/>
      <w:lvlText w:val="%5)"/>
      <w:lvlJc w:val="left"/>
      <w:pPr>
        <w:tabs>
          <w:tab w:val="left" w:pos="996"/>
        </w:tabs>
        <w:ind w:left="996" w:hanging="420"/>
      </w:pPr>
    </w:lvl>
    <w:lvl w:ilvl="5">
      <w:start w:val="1"/>
      <w:numFmt w:val="lowerRoman"/>
      <w:lvlText w:val="%6."/>
      <w:lvlJc w:val="right"/>
      <w:pPr>
        <w:tabs>
          <w:tab w:val="left" w:pos="1416"/>
        </w:tabs>
        <w:ind w:left="1416" w:hanging="420"/>
      </w:pPr>
    </w:lvl>
    <w:lvl w:ilvl="6">
      <w:start w:val="1"/>
      <w:numFmt w:val="decimal"/>
      <w:lvlText w:val="%7."/>
      <w:lvlJc w:val="left"/>
      <w:pPr>
        <w:tabs>
          <w:tab w:val="left" w:pos="1836"/>
        </w:tabs>
        <w:ind w:left="1836" w:hanging="420"/>
      </w:pPr>
    </w:lvl>
    <w:lvl w:ilvl="7">
      <w:start w:val="1"/>
      <w:numFmt w:val="lowerLetter"/>
      <w:lvlText w:val="%8)"/>
      <w:lvlJc w:val="left"/>
      <w:pPr>
        <w:tabs>
          <w:tab w:val="left" w:pos="2256"/>
        </w:tabs>
        <w:ind w:left="2256" w:hanging="420"/>
      </w:pPr>
    </w:lvl>
    <w:lvl w:ilvl="8">
      <w:start w:val="1"/>
      <w:numFmt w:val="lowerRoman"/>
      <w:lvlText w:val="%9."/>
      <w:lvlJc w:val="right"/>
      <w:pPr>
        <w:tabs>
          <w:tab w:val="left" w:pos="2676"/>
        </w:tabs>
        <w:ind w:left="2676" w:hanging="420"/>
      </w:pPr>
    </w:lvl>
  </w:abstractNum>
  <w:abstractNum w:abstractNumId="15">
    <w:nsid w:val="44C50F90"/>
    <w:multiLevelType w:val="multilevel"/>
    <w:tmpl w:val="44C50F90"/>
    <w:lvl w:ilvl="0">
      <w:start w:val="1"/>
      <w:numFmt w:val="lowerLetter"/>
      <w:pStyle w:val="a5"/>
      <w:lvlText w:val="%1)"/>
      <w:lvlJc w:val="left"/>
      <w:pPr>
        <w:tabs>
          <w:tab w:val="left" w:pos="839"/>
        </w:tabs>
        <w:ind w:left="839" w:hanging="419"/>
      </w:pPr>
      <w:rPr>
        <w:rFonts w:ascii="宋体" w:eastAsia="宋体" w:hAnsi="宋体" w:hint="eastAsia"/>
        <w:b w:val="0"/>
        <w:i w:val="0"/>
        <w:sz w:val="20"/>
        <w:szCs w:val="21"/>
      </w:rPr>
    </w:lvl>
    <w:lvl w:ilvl="1">
      <w:start w:val="1"/>
      <w:numFmt w:val="decimal"/>
      <w:lvlText w:val="%2)"/>
      <w:lvlJc w:val="left"/>
      <w:pPr>
        <w:tabs>
          <w:tab w:val="left" w:pos="1259"/>
        </w:tabs>
        <w:ind w:left="1259" w:hanging="420"/>
      </w:pPr>
      <w:rPr>
        <w:rFonts w:ascii="宋体" w:eastAsia="宋体" w:hAnsi="宋体" w:hint="eastAsia"/>
        <w:b w:val="0"/>
        <w:i w:val="0"/>
        <w:sz w:val="20"/>
      </w:rPr>
    </w:lvl>
    <w:lvl w:ilvl="2">
      <w:start w:val="1"/>
      <w:numFmt w:val="decimal"/>
      <w:lvlText w:val="(%3)"/>
      <w:lvlJc w:val="left"/>
      <w:pPr>
        <w:tabs>
          <w:tab w:val="left" w:pos="0"/>
        </w:tabs>
        <w:ind w:left="1678" w:hanging="419"/>
      </w:pPr>
      <w:rPr>
        <w:rFonts w:ascii="宋体" w:eastAsia="宋体" w:hAnsi="宋体" w:hint="eastAsia"/>
        <w:b w:val="0"/>
        <w:i w:val="0"/>
        <w:sz w:val="20"/>
        <w:szCs w:val="21"/>
      </w:rPr>
    </w:lvl>
    <w:lvl w:ilvl="3">
      <w:start w:val="1"/>
      <w:numFmt w:val="decimal"/>
      <w:lvlText w:val="%4."/>
      <w:lvlJc w:val="left"/>
      <w:pPr>
        <w:tabs>
          <w:tab w:val="left" w:pos="2098"/>
        </w:tabs>
        <w:ind w:left="2098" w:hanging="420"/>
      </w:pPr>
      <w:rPr>
        <w:rFonts w:hint="eastAsia"/>
      </w:rPr>
    </w:lvl>
    <w:lvl w:ilvl="4">
      <w:start w:val="1"/>
      <w:numFmt w:val="lowerLetter"/>
      <w:lvlText w:val="%5)"/>
      <w:lvlJc w:val="left"/>
      <w:pPr>
        <w:tabs>
          <w:tab w:val="left" w:pos="2517"/>
        </w:tabs>
        <w:ind w:left="2517" w:hanging="419"/>
      </w:pPr>
      <w:rPr>
        <w:rFonts w:hint="eastAsia"/>
      </w:rPr>
    </w:lvl>
    <w:lvl w:ilvl="5">
      <w:start w:val="1"/>
      <w:numFmt w:val="lowerRoman"/>
      <w:lvlText w:val="%6."/>
      <w:lvlJc w:val="right"/>
      <w:pPr>
        <w:tabs>
          <w:tab w:val="left" w:pos="2942"/>
        </w:tabs>
        <w:ind w:left="2937" w:hanging="420"/>
      </w:pPr>
      <w:rPr>
        <w:rFonts w:hint="eastAsia"/>
      </w:rPr>
    </w:lvl>
    <w:lvl w:ilvl="6">
      <w:start w:val="1"/>
      <w:numFmt w:val="decimal"/>
      <w:lvlText w:val="%7."/>
      <w:lvlJc w:val="left"/>
      <w:pPr>
        <w:tabs>
          <w:tab w:val="left" w:pos="3362"/>
        </w:tabs>
        <w:ind w:left="3356" w:hanging="414"/>
      </w:pPr>
      <w:rPr>
        <w:rFonts w:hint="eastAsia"/>
      </w:rPr>
    </w:lvl>
    <w:lvl w:ilvl="7">
      <w:start w:val="1"/>
      <w:numFmt w:val="lowerLetter"/>
      <w:lvlText w:val="%8)"/>
      <w:lvlJc w:val="left"/>
      <w:pPr>
        <w:tabs>
          <w:tab w:val="left" w:pos="3781"/>
        </w:tabs>
        <w:ind w:left="3776" w:hanging="414"/>
      </w:pPr>
      <w:rPr>
        <w:rFonts w:hint="eastAsia"/>
      </w:rPr>
    </w:lvl>
    <w:lvl w:ilvl="8">
      <w:start w:val="1"/>
      <w:numFmt w:val="lowerRoman"/>
      <w:lvlText w:val="%9."/>
      <w:lvlJc w:val="right"/>
      <w:pPr>
        <w:tabs>
          <w:tab w:val="left" w:pos="4201"/>
        </w:tabs>
        <w:ind w:left="4201" w:hanging="420"/>
      </w:pPr>
      <w:rPr>
        <w:rFonts w:hint="eastAsia"/>
      </w:rPr>
    </w:lvl>
  </w:abstractNum>
  <w:abstractNum w:abstractNumId="16">
    <w:nsid w:val="557C2AF5"/>
    <w:multiLevelType w:val="multilevel"/>
    <w:tmpl w:val="557C2AF5"/>
    <w:lvl w:ilvl="0">
      <w:start w:val="1"/>
      <w:numFmt w:val="decimal"/>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7">
    <w:nsid w:val="646260FA"/>
    <w:multiLevelType w:val="multilevel"/>
    <w:tmpl w:val="646260FA"/>
    <w:lvl w:ilvl="0">
      <w:start w:val="1"/>
      <w:numFmt w:val="decimal"/>
      <w:pStyle w:val="a6"/>
      <w:suff w:val="nothing"/>
      <w:lvlText w:val="表%1　"/>
      <w:lvlJc w:val="left"/>
      <w:pPr>
        <w:ind w:left="3885" w:firstLine="0"/>
      </w:pPr>
      <w:rPr>
        <w:rFonts w:ascii="黑体" w:eastAsia="黑体" w:hAnsi="Times New Roman" w:hint="eastAsia"/>
        <w:b w:val="0"/>
        <w:i w:val="0"/>
        <w:sz w:val="21"/>
      </w:rPr>
    </w:lvl>
    <w:lvl w:ilvl="1">
      <w:start w:val="1"/>
      <w:numFmt w:val="decimal"/>
      <w:lvlText w:val="%1.%2"/>
      <w:lvlJc w:val="left"/>
      <w:pPr>
        <w:tabs>
          <w:tab w:val="left" w:pos="4877"/>
        </w:tabs>
        <w:ind w:left="4877" w:hanging="567"/>
      </w:pPr>
      <w:rPr>
        <w:rFonts w:hint="eastAsia"/>
      </w:rPr>
    </w:lvl>
    <w:lvl w:ilvl="2">
      <w:start w:val="1"/>
      <w:numFmt w:val="decimal"/>
      <w:lvlText w:val="%1.%2.%3"/>
      <w:lvlJc w:val="left"/>
      <w:pPr>
        <w:tabs>
          <w:tab w:val="left" w:pos="5303"/>
        </w:tabs>
        <w:ind w:left="5303" w:hanging="567"/>
      </w:pPr>
      <w:rPr>
        <w:rFonts w:hint="eastAsia"/>
      </w:rPr>
    </w:lvl>
    <w:lvl w:ilvl="3">
      <w:start w:val="1"/>
      <w:numFmt w:val="decimal"/>
      <w:lvlText w:val="%1.%2.%3.%4"/>
      <w:lvlJc w:val="left"/>
      <w:pPr>
        <w:tabs>
          <w:tab w:val="left" w:pos="5869"/>
        </w:tabs>
        <w:ind w:left="5869" w:hanging="708"/>
      </w:pPr>
      <w:rPr>
        <w:rFonts w:hint="eastAsia"/>
      </w:rPr>
    </w:lvl>
    <w:lvl w:ilvl="4">
      <w:start w:val="1"/>
      <w:numFmt w:val="decimal"/>
      <w:lvlText w:val="%1.%2.%3.%4.%5"/>
      <w:lvlJc w:val="left"/>
      <w:pPr>
        <w:tabs>
          <w:tab w:val="left" w:pos="6436"/>
        </w:tabs>
        <w:ind w:left="6436" w:hanging="850"/>
      </w:pPr>
      <w:rPr>
        <w:rFonts w:hint="eastAsia"/>
      </w:rPr>
    </w:lvl>
    <w:lvl w:ilvl="5">
      <w:start w:val="1"/>
      <w:numFmt w:val="decimal"/>
      <w:lvlText w:val="%1.%2.%3.%4.%5.%6"/>
      <w:lvlJc w:val="left"/>
      <w:pPr>
        <w:tabs>
          <w:tab w:val="left" w:pos="7145"/>
        </w:tabs>
        <w:ind w:left="7145" w:hanging="1134"/>
      </w:pPr>
      <w:rPr>
        <w:rFonts w:hint="eastAsia"/>
      </w:rPr>
    </w:lvl>
    <w:lvl w:ilvl="6">
      <w:start w:val="1"/>
      <w:numFmt w:val="decimal"/>
      <w:lvlText w:val="%1.%2.%3.%4.%5.%6.%7"/>
      <w:lvlJc w:val="left"/>
      <w:pPr>
        <w:tabs>
          <w:tab w:val="left" w:pos="7712"/>
        </w:tabs>
        <w:ind w:left="7712" w:hanging="1276"/>
      </w:pPr>
      <w:rPr>
        <w:rFonts w:hint="eastAsia"/>
      </w:rPr>
    </w:lvl>
    <w:lvl w:ilvl="7">
      <w:start w:val="1"/>
      <w:numFmt w:val="decimal"/>
      <w:lvlText w:val="%1.%2.%3.%4.%5.%6.%7.%8"/>
      <w:lvlJc w:val="left"/>
      <w:pPr>
        <w:tabs>
          <w:tab w:val="left" w:pos="8279"/>
        </w:tabs>
        <w:ind w:left="8279" w:hanging="1418"/>
      </w:pPr>
      <w:rPr>
        <w:rFonts w:hint="eastAsia"/>
      </w:rPr>
    </w:lvl>
    <w:lvl w:ilvl="8">
      <w:start w:val="1"/>
      <w:numFmt w:val="decimal"/>
      <w:lvlText w:val="%1.%2.%3.%4.%5.%6.%7.%8.%9"/>
      <w:lvlJc w:val="left"/>
      <w:pPr>
        <w:tabs>
          <w:tab w:val="left" w:pos="8987"/>
        </w:tabs>
        <w:ind w:left="8987" w:hanging="1700"/>
      </w:pPr>
      <w:rPr>
        <w:rFonts w:hint="eastAsia"/>
      </w:rPr>
    </w:lvl>
  </w:abstractNum>
  <w:abstractNum w:abstractNumId="18">
    <w:nsid w:val="714653CA"/>
    <w:multiLevelType w:val="multilevel"/>
    <w:tmpl w:val="714653CA"/>
    <w:lvl w:ilvl="0">
      <w:start w:val="1"/>
      <w:numFmt w:val="decimal"/>
      <w:lvlText w:val="%1."/>
      <w:lvlJc w:val="left"/>
      <w:pPr>
        <w:tabs>
          <w:tab w:val="left" w:pos="3110"/>
        </w:tabs>
        <w:ind w:left="3110" w:hanging="132"/>
      </w:pPr>
      <w:rPr>
        <w:rFonts w:hint="default"/>
      </w:rPr>
    </w:lvl>
    <w:lvl w:ilvl="1">
      <w:start w:val="1"/>
      <w:numFmt w:val="lowerLetter"/>
      <w:lvlText w:val="%2)"/>
      <w:lvlJc w:val="left"/>
      <w:pPr>
        <w:tabs>
          <w:tab w:val="left" w:pos="-264"/>
        </w:tabs>
        <w:ind w:left="-264" w:hanging="420"/>
      </w:pPr>
    </w:lvl>
    <w:lvl w:ilvl="2">
      <w:start w:val="1"/>
      <w:numFmt w:val="lowerRoman"/>
      <w:lvlText w:val="%3."/>
      <w:lvlJc w:val="right"/>
      <w:pPr>
        <w:tabs>
          <w:tab w:val="left" w:pos="156"/>
        </w:tabs>
        <w:ind w:left="156" w:hanging="420"/>
      </w:pPr>
    </w:lvl>
    <w:lvl w:ilvl="3">
      <w:start w:val="1"/>
      <w:numFmt w:val="decimal"/>
      <w:lvlText w:val="%4."/>
      <w:lvlJc w:val="left"/>
      <w:pPr>
        <w:tabs>
          <w:tab w:val="left" w:pos="576"/>
        </w:tabs>
        <w:ind w:left="576" w:hanging="420"/>
      </w:pPr>
    </w:lvl>
    <w:lvl w:ilvl="4">
      <w:start w:val="1"/>
      <w:numFmt w:val="lowerLetter"/>
      <w:lvlText w:val="%5)"/>
      <w:lvlJc w:val="left"/>
      <w:pPr>
        <w:tabs>
          <w:tab w:val="left" w:pos="996"/>
        </w:tabs>
        <w:ind w:left="996" w:hanging="420"/>
      </w:pPr>
    </w:lvl>
    <w:lvl w:ilvl="5">
      <w:start w:val="1"/>
      <w:numFmt w:val="lowerRoman"/>
      <w:lvlText w:val="%6."/>
      <w:lvlJc w:val="right"/>
      <w:pPr>
        <w:tabs>
          <w:tab w:val="left" w:pos="1416"/>
        </w:tabs>
        <w:ind w:left="1416" w:hanging="420"/>
      </w:pPr>
    </w:lvl>
    <w:lvl w:ilvl="6">
      <w:start w:val="1"/>
      <w:numFmt w:val="decimal"/>
      <w:lvlText w:val="%7."/>
      <w:lvlJc w:val="left"/>
      <w:pPr>
        <w:tabs>
          <w:tab w:val="left" w:pos="1836"/>
        </w:tabs>
        <w:ind w:left="1836" w:hanging="420"/>
      </w:pPr>
    </w:lvl>
    <w:lvl w:ilvl="7">
      <w:start w:val="1"/>
      <w:numFmt w:val="lowerLetter"/>
      <w:lvlText w:val="%8)"/>
      <w:lvlJc w:val="left"/>
      <w:pPr>
        <w:tabs>
          <w:tab w:val="left" w:pos="2256"/>
        </w:tabs>
        <w:ind w:left="2256" w:hanging="420"/>
      </w:pPr>
    </w:lvl>
    <w:lvl w:ilvl="8">
      <w:start w:val="1"/>
      <w:numFmt w:val="lowerRoman"/>
      <w:lvlText w:val="%9."/>
      <w:lvlJc w:val="right"/>
      <w:pPr>
        <w:tabs>
          <w:tab w:val="left" w:pos="2676"/>
        </w:tabs>
        <w:ind w:left="2676" w:hanging="420"/>
      </w:pPr>
    </w:lvl>
  </w:abstractNum>
  <w:num w:numId="1">
    <w:abstractNumId w:val="10"/>
  </w:num>
  <w:num w:numId="2">
    <w:abstractNumId w:val="13"/>
  </w:num>
  <w:num w:numId="3">
    <w:abstractNumId w:val="17"/>
  </w:num>
  <w:num w:numId="4">
    <w:abstractNumId w:val="15"/>
  </w:num>
  <w:num w:numId="5">
    <w:abstractNumId w:val="11"/>
  </w:num>
  <w:num w:numId="6">
    <w:abstractNumId w:val="18"/>
  </w:num>
  <w:num w:numId="7">
    <w:abstractNumId w:val="14"/>
  </w:num>
  <w:num w:numId="8">
    <w:abstractNumId w:val="16"/>
  </w:num>
  <w:num w:numId="9">
    <w:abstractNumId w:val="12"/>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noPunctuationKerning/>
  <w:characterSpacingControl w:val="compressPunctuation"/>
  <w:doNotValidateAgainstSchema/>
  <w:doNotDemarcateInvalidXml/>
  <w:hdrShapeDefaults>
    <o:shapedefaults v:ext="edit" spidmax="5122"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xZDEwN2ZjOTY3NjYyY2E0Y2FmNWI2OWI4ZDRlMmEifQ=="/>
    <w:docVar w:name="KSO_WPS_MARK_KEY" w:val="4935e4d3-46a6-4ef4-a5f8-26ab32f0fb4c"/>
  </w:docVars>
  <w:rsids>
    <w:rsidRoot w:val="000E2E3A"/>
    <w:rsid w:val="00000D08"/>
    <w:rsid w:val="00000EE8"/>
    <w:rsid w:val="000010D8"/>
    <w:rsid w:val="000038F7"/>
    <w:rsid w:val="00003A97"/>
    <w:rsid w:val="00004383"/>
    <w:rsid w:val="0000761A"/>
    <w:rsid w:val="00010007"/>
    <w:rsid w:val="0001043B"/>
    <w:rsid w:val="00010C8F"/>
    <w:rsid w:val="000137BD"/>
    <w:rsid w:val="0001424C"/>
    <w:rsid w:val="00015CC9"/>
    <w:rsid w:val="00020011"/>
    <w:rsid w:val="000206AF"/>
    <w:rsid w:val="00020E56"/>
    <w:rsid w:val="000238C0"/>
    <w:rsid w:val="000265A9"/>
    <w:rsid w:val="000277D4"/>
    <w:rsid w:val="00035D4F"/>
    <w:rsid w:val="00035F06"/>
    <w:rsid w:val="00035FC8"/>
    <w:rsid w:val="0003692A"/>
    <w:rsid w:val="00041168"/>
    <w:rsid w:val="00042E28"/>
    <w:rsid w:val="00043522"/>
    <w:rsid w:val="000438F1"/>
    <w:rsid w:val="00043C15"/>
    <w:rsid w:val="00043ED1"/>
    <w:rsid w:val="00044C85"/>
    <w:rsid w:val="00045267"/>
    <w:rsid w:val="00045EF1"/>
    <w:rsid w:val="00046AF8"/>
    <w:rsid w:val="00051E08"/>
    <w:rsid w:val="00053536"/>
    <w:rsid w:val="00053A40"/>
    <w:rsid w:val="0005523F"/>
    <w:rsid w:val="00056754"/>
    <w:rsid w:val="00056A52"/>
    <w:rsid w:val="00056FB0"/>
    <w:rsid w:val="000606E5"/>
    <w:rsid w:val="00061633"/>
    <w:rsid w:val="00061B28"/>
    <w:rsid w:val="000621B1"/>
    <w:rsid w:val="00064CAB"/>
    <w:rsid w:val="000651EA"/>
    <w:rsid w:val="000653BB"/>
    <w:rsid w:val="00065617"/>
    <w:rsid w:val="00065BCF"/>
    <w:rsid w:val="0006727B"/>
    <w:rsid w:val="0006737B"/>
    <w:rsid w:val="000725F7"/>
    <w:rsid w:val="0008013A"/>
    <w:rsid w:val="000823F9"/>
    <w:rsid w:val="00082553"/>
    <w:rsid w:val="000838AB"/>
    <w:rsid w:val="000838E0"/>
    <w:rsid w:val="00083AA5"/>
    <w:rsid w:val="00084E81"/>
    <w:rsid w:val="000853BE"/>
    <w:rsid w:val="000858AA"/>
    <w:rsid w:val="0008656E"/>
    <w:rsid w:val="00086661"/>
    <w:rsid w:val="000866B1"/>
    <w:rsid w:val="00086987"/>
    <w:rsid w:val="00087ACD"/>
    <w:rsid w:val="0009025F"/>
    <w:rsid w:val="00091538"/>
    <w:rsid w:val="00091B7E"/>
    <w:rsid w:val="00093586"/>
    <w:rsid w:val="0009787F"/>
    <w:rsid w:val="000A083F"/>
    <w:rsid w:val="000A1159"/>
    <w:rsid w:val="000A1E80"/>
    <w:rsid w:val="000A2E3F"/>
    <w:rsid w:val="000A3A9B"/>
    <w:rsid w:val="000A47B7"/>
    <w:rsid w:val="000A5000"/>
    <w:rsid w:val="000A5887"/>
    <w:rsid w:val="000A5D92"/>
    <w:rsid w:val="000A7C16"/>
    <w:rsid w:val="000B02F8"/>
    <w:rsid w:val="000B0384"/>
    <w:rsid w:val="000B30BD"/>
    <w:rsid w:val="000B3B9C"/>
    <w:rsid w:val="000B3FB9"/>
    <w:rsid w:val="000B5644"/>
    <w:rsid w:val="000B713A"/>
    <w:rsid w:val="000C04E8"/>
    <w:rsid w:val="000C1E8A"/>
    <w:rsid w:val="000C509E"/>
    <w:rsid w:val="000C51FD"/>
    <w:rsid w:val="000C56E9"/>
    <w:rsid w:val="000C5D2F"/>
    <w:rsid w:val="000C6BF3"/>
    <w:rsid w:val="000C701E"/>
    <w:rsid w:val="000C778A"/>
    <w:rsid w:val="000D0E8D"/>
    <w:rsid w:val="000D1752"/>
    <w:rsid w:val="000D1FDE"/>
    <w:rsid w:val="000D27A7"/>
    <w:rsid w:val="000D3961"/>
    <w:rsid w:val="000D4BFC"/>
    <w:rsid w:val="000D50E6"/>
    <w:rsid w:val="000D6EEB"/>
    <w:rsid w:val="000E087F"/>
    <w:rsid w:val="000E13CE"/>
    <w:rsid w:val="000E1646"/>
    <w:rsid w:val="000E2E3A"/>
    <w:rsid w:val="000E3A62"/>
    <w:rsid w:val="000E4442"/>
    <w:rsid w:val="000E7A25"/>
    <w:rsid w:val="000E7F8E"/>
    <w:rsid w:val="000F0FC6"/>
    <w:rsid w:val="000F110C"/>
    <w:rsid w:val="000F1854"/>
    <w:rsid w:val="000F1FF3"/>
    <w:rsid w:val="000F7263"/>
    <w:rsid w:val="000F745C"/>
    <w:rsid w:val="00100BB6"/>
    <w:rsid w:val="00101265"/>
    <w:rsid w:val="00103499"/>
    <w:rsid w:val="001107D7"/>
    <w:rsid w:val="001121F9"/>
    <w:rsid w:val="0011265C"/>
    <w:rsid w:val="00112ED7"/>
    <w:rsid w:val="0011361B"/>
    <w:rsid w:val="00113CC5"/>
    <w:rsid w:val="001205F1"/>
    <w:rsid w:val="00120A19"/>
    <w:rsid w:val="001217EE"/>
    <w:rsid w:val="0012222F"/>
    <w:rsid w:val="00123721"/>
    <w:rsid w:val="00123803"/>
    <w:rsid w:val="001242DA"/>
    <w:rsid w:val="0012561C"/>
    <w:rsid w:val="00126E91"/>
    <w:rsid w:val="0013023A"/>
    <w:rsid w:val="001303E2"/>
    <w:rsid w:val="0013071E"/>
    <w:rsid w:val="00131265"/>
    <w:rsid w:val="0013309A"/>
    <w:rsid w:val="0013780F"/>
    <w:rsid w:val="00137B94"/>
    <w:rsid w:val="00137CC2"/>
    <w:rsid w:val="00140D4A"/>
    <w:rsid w:val="00141F52"/>
    <w:rsid w:val="00142AAE"/>
    <w:rsid w:val="001439C5"/>
    <w:rsid w:val="00143A72"/>
    <w:rsid w:val="0014450C"/>
    <w:rsid w:val="00144DAD"/>
    <w:rsid w:val="00144F2E"/>
    <w:rsid w:val="0014561D"/>
    <w:rsid w:val="00146286"/>
    <w:rsid w:val="001466BA"/>
    <w:rsid w:val="00147E7C"/>
    <w:rsid w:val="001508E7"/>
    <w:rsid w:val="0015103F"/>
    <w:rsid w:val="0015345E"/>
    <w:rsid w:val="00153CD1"/>
    <w:rsid w:val="00154F75"/>
    <w:rsid w:val="001561E7"/>
    <w:rsid w:val="0016008B"/>
    <w:rsid w:val="001601A6"/>
    <w:rsid w:val="00160C4C"/>
    <w:rsid w:val="00162362"/>
    <w:rsid w:val="00163B11"/>
    <w:rsid w:val="00164A88"/>
    <w:rsid w:val="00165DE6"/>
    <w:rsid w:val="00166C3A"/>
    <w:rsid w:val="00166C9F"/>
    <w:rsid w:val="001676A2"/>
    <w:rsid w:val="00167941"/>
    <w:rsid w:val="001679EB"/>
    <w:rsid w:val="00171216"/>
    <w:rsid w:val="00171B78"/>
    <w:rsid w:val="001720B4"/>
    <w:rsid w:val="00172AE9"/>
    <w:rsid w:val="00175586"/>
    <w:rsid w:val="001756D5"/>
    <w:rsid w:val="00175FD3"/>
    <w:rsid w:val="00176DDD"/>
    <w:rsid w:val="001806E5"/>
    <w:rsid w:val="00183083"/>
    <w:rsid w:val="001830A3"/>
    <w:rsid w:val="0018433F"/>
    <w:rsid w:val="00184684"/>
    <w:rsid w:val="00185AF9"/>
    <w:rsid w:val="00186831"/>
    <w:rsid w:val="00186EA5"/>
    <w:rsid w:val="00187679"/>
    <w:rsid w:val="00191C67"/>
    <w:rsid w:val="00192C81"/>
    <w:rsid w:val="0019345A"/>
    <w:rsid w:val="00194757"/>
    <w:rsid w:val="001960E6"/>
    <w:rsid w:val="001A04FD"/>
    <w:rsid w:val="001A1F2F"/>
    <w:rsid w:val="001A24AB"/>
    <w:rsid w:val="001A3C31"/>
    <w:rsid w:val="001A400E"/>
    <w:rsid w:val="001A448E"/>
    <w:rsid w:val="001A479B"/>
    <w:rsid w:val="001A496B"/>
    <w:rsid w:val="001A7075"/>
    <w:rsid w:val="001A7B3E"/>
    <w:rsid w:val="001B067E"/>
    <w:rsid w:val="001B169F"/>
    <w:rsid w:val="001B1B78"/>
    <w:rsid w:val="001B1D86"/>
    <w:rsid w:val="001B2158"/>
    <w:rsid w:val="001B2512"/>
    <w:rsid w:val="001C0182"/>
    <w:rsid w:val="001C0520"/>
    <w:rsid w:val="001C0AEE"/>
    <w:rsid w:val="001C2267"/>
    <w:rsid w:val="001C24EA"/>
    <w:rsid w:val="001C4822"/>
    <w:rsid w:val="001C6460"/>
    <w:rsid w:val="001C7405"/>
    <w:rsid w:val="001D0C22"/>
    <w:rsid w:val="001D2F88"/>
    <w:rsid w:val="001D322D"/>
    <w:rsid w:val="001D76A8"/>
    <w:rsid w:val="001D7920"/>
    <w:rsid w:val="001E0CEF"/>
    <w:rsid w:val="001E279C"/>
    <w:rsid w:val="001E432C"/>
    <w:rsid w:val="001E4E60"/>
    <w:rsid w:val="001E5992"/>
    <w:rsid w:val="001F04D6"/>
    <w:rsid w:val="001F08F2"/>
    <w:rsid w:val="001F1C07"/>
    <w:rsid w:val="001F1C21"/>
    <w:rsid w:val="001F27FD"/>
    <w:rsid w:val="001F2AB4"/>
    <w:rsid w:val="001F35FA"/>
    <w:rsid w:val="001F47FA"/>
    <w:rsid w:val="001F48C9"/>
    <w:rsid w:val="001F527D"/>
    <w:rsid w:val="001F62F7"/>
    <w:rsid w:val="001F7021"/>
    <w:rsid w:val="001F755B"/>
    <w:rsid w:val="001F763B"/>
    <w:rsid w:val="0020093D"/>
    <w:rsid w:val="0020127C"/>
    <w:rsid w:val="00201718"/>
    <w:rsid w:val="00203329"/>
    <w:rsid w:val="00204346"/>
    <w:rsid w:val="002062C4"/>
    <w:rsid w:val="00206DE5"/>
    <w:rsid w:val="002076F9"/>
    <w:rsid w:val="00210100"/>
    <w:rsid w:val="002104FB"/>
    <w:rsid w:val="0021058C"/>
    <w:rsid w:val="0021061C"/>
    <w:rsid w:val="0021076A"/>
    <w:rsid w:val="00213B02"/>
    <w:rsid w:val="00214DFC"/>
    <w:rsid w:val="00216D96"/>
    <w:rsid w:val="00222423"/>
    <w:rsid w:val="002225B7"/>
    <w:rsid w:val="00222E7A"/>
    <w:rsid w:val="002233F4"/>
    <w:rsid w:val="00223AE6"/>
    <w:rsid w:val="00225556"/>
    <w:rsid w:val="00226338"/>
    <w:rsid w:val="002304CA"/>
    <w:rsid w:val="002305B2"/>
    <w:rsid w:val="00231BB5"/>
    <w:rsid w:val="00231C91"/>
    <w:rsid w:val="002323E8"/>
    <w:rsid w:val="0023344D"/>
    <w:rsid w:val="00236A1C"/>
    <w:rsid w:val="00237192"/>
    <w:rsid w:val="00237F7F"/>
    <w:rsid w:val="0024152A"/>
    <w:rsid w:val="002437A6"/>
    <w:rsid w:val="002454BD"/>
    <w:rsid w:val="00246AAD"/>
    <w:rsid w:val="00246DA0"/>
    <w:rsid w:val="002477AD"/>
    <w:rsid w:val="00247D2D"/>
    <w:rsid w:val="002506A4"/>
    <w:rsid w:val="002510AD"/>
    <w:rsid w:val="00251A9E"/>
    <w:rsid w:val="00252176"/>
    <w:rsid w:val="002522D5"/>
    <w:rsid w:val="00252DBE"/>
    <w:rsid w:val="00252FD2"/>
    <w:rsid w:val="00253C54"/>
    <w:rsid w:val="00254A04"/>
    <w:rsid w:val="00255CC7"/>
    <w:rsid w:val="0025628A"/>
    <w:rsid w:val="002569B9"/>
    <w:rsid w:val="00256DAD"/>
    <w:rsid w:val="00261581"/>
    <w:rsid w:val="00262381"/>
    <w:rsid w:val="0026355B"/>
    <w:rsid w:val="002636CB"/>
    <w:rsid w:val="00264A0F"/>
    <w:rsid w:val="00264B92"/>
    <w:rsid w:val="00264D5D"/>
    <w:rsid w:val="00264F88"/>
    <w:rsid w:val="00265621"/>
    <w:rsid w:val="00266BD5"/>
    <w:rsid w:val="0027134F"/>
    <w:rsid w:val="00272327"/>
    <w:rsid w:val="0027330A"/>
    <w:rsid w:val="002733EB"/>
    <w:rsid w:val="0027356B"/>
    <w:rsid w:val="00273B83"/>
    <w:rsid w:val="00273C70"/>
    <w:rsid w:val="00274076"/>
    <w:rsid w:val="00274368"/>
    <w:rsid w:val="00275296"/>
    <w:rsid w:val="00275C6E"/>
    <w:rsid w:val="00276191"/>
    <w:rsid w:val="00276360"/>
    <w:rsid w:val="0027776B"/>
    <w:rsid w:val="00277F43"/>
    <w:rsid w:val="002811C4"/>
    <w:rsid w:val="00281302"/>
    <w:rsid w:val="002824C3"/>
    <w:rsid w:val="002824EA"/>
    <w:rsid w:val="00284639"/>
    <w:rsid w:val="0028494C"/>
    <w:rsid w:val="00286A06"/>
    <w:rsid w:val="00286C1E"/>
    <w:rsid w:val="002877C4"/>
    <w:rsid w:val="00287C6E"/>
    <w:rsid w:val="00287DD3"/>
    <w:rsid w:val="002909E8"/>
    <w:rsid w:val="00291F4F"/>
    <w:rsid w:val="00294135"/>
    <w:rsid w:val="00295254"/>
    <w:rsid w:val="0029563D"/>
    <w:rsid w:val="00295A15"/>
    <w:rsid w:val="0029626A"/>
    <w:rsid w:val="00296499"/>
    <w:rsid w:val="002976AB"/>
    <w:rsid w:val="002A1201"/>
    <w:rsid w:val="002A355E"/>
    <w:rsid w:val="002A3600"/>
    <w:rsid w:val="002A4E83"/>
    <w:rsid w:val="002A59EE"/>
    <w:rsid w:val="002A68E4"/>
    <w:rsid w:val="002A6F7D"/>
    <w:rsid w:val="002A7144"/>
    <w:rsid w:val="002A74BF"/>
    <w:rsid w:val="002B09DA"/>
    <w:rsid w:val="002B1940"/>
    <w:rsid w:val="002B3C0B"/>
    <w:rsid w:val="002B3CA4"/>
    <w:rsid w:val="002B3EB2"/>
    <w:rsid w:val="002B6CEE"/>
    <w:rsid w:val="002B7BD1"/>
    <w:rsid w:val="002C02AE"/>
    <w:rsid w:val="002C107C"/>
    <w:rsid w:val="002C1CDB"/>
    <w:rsid w:val="002C2103"/>
    <w:rsid w:val="002C55DC"/>
    <w:rsid w:val="002D04DA"/>
    <w:rsid w:val="002D1217"/>
    <w:rsid w:val="002D2A99"/>
    <w:rsid w:val="002D3105"/>
    <w:rsid w:val="002D33FF"/>
    <w:rsid w:val="002D3B09"/>
    <w:rsid w:val="002D3E51"/>
    <w:rsid w:val="002D4579"/>
    <w:rsid w:val="002D5AA4"/>
    <w:rsid w:val="002D5AE6"/>
    <w:rsid w:val="002D5E93"/>
    <w:rsid w:val="002D60CC"/>
    <w:rsid w:val="002D6ABE"/>
    <w:rsid w:val="002E21AE"/>
    <w:rsid w:val="002E3B32"/>
    <w:rsid w:val="002E3C02"/>
    <w:rsid w:val="002E48D7"/>
    <w:rsid w:val="002E4E49"/>
    <w:rsid w:val="002E5B34"/>
    <w:rsid w:val="002E6884"/>
    <w:rsid w:val="002E6AE2"/>
    <w:rsid w:val="002E6E1C"/>
    <w:rsid w:val="002E7C5C"/>
    <w:rsid w:val="002F0FFE"/>
    <w:rsid w:val="002F41AB"/>
    <w:rsid w:val="002F7635"/>
    <w:rsid w:val="0030004A"/>
    <w:rsid w:val="00300F0C"/>
    <w:rsid w:val="00300F48"/>
    <w:rsid w:val="0030120F"/>
    <w:rsid w:val="00301C00"/>
    <w:rsid w:val="00302E5A"/>
    <w:rsid w:val="003031B2"/>
    <w:rsid w:val="003040FE"/>
    <w:rsid w:val="003045BE"/>
    <w:rsid w:val="00306A51"/>
    <w:rsid w:val="00307D3A"/>
    <w:rsid w:val="00310256"/>
    <w:rsid w:val="003108AF"/>
    <w:rsid w:val="00310BA1"/>
    <w:rsid w:val="00310C46"/>
    <w:rsid w:val="00312BB8"/>
    <w:rsid w:val="00312CA6"/>
    <w:rsid w:val="003146D1"/>
    <w:rsid w:val="00315292"/>
    <w:rsid w:val="003163FC"/>
    <w:rsid w:val="00317538"/>
    <w:rsid w:val="00317864"/>
    <w:rsid w:val="00317C07"/>
    <w:rsid w:val="00320317"/>
    <w:rsid w:val="00322024"/>
    <w:rsid w:val="00322A03"/>
    <w:rsid w:val="003238D9"/>
    <w:rsid w:val="00324292"/>
    <w:rsid w:val="0032464D"/>
    <w:rsid w:val="003250D2"/>
    <w:rsid w:val="0032534C"/>
    <w:rsid w:val="00326C44"/>
    <w:rsid w:val="00326E04"/>
    <w:rsid w:val="00331579"/>
    <w:rsid w:val="003316E1"/>
    <w:rsid w:val="00331821"/>
    <w:rsid w:val="00331C05"/>
    <w:rsid w:val="00332C3C"/>
    <w:rsid w:val="00334B0F"/>
    <w:rsid w:val="0033694C"/>
    <w:rsid w:val="00343405"/>
    <w:rsid w:val="003437F4"/>
    <w:rsid w:val="00343BC1"/>
    <w:rsid w:val="003468E4"/>
    <w:rsid w:val="00346F39"/>
    <w:rsid w:val="00346F55"/>
    <w:rsid w:val="00346FBE"/>
    <w:rsid w:val="00347541"/>
    <w:rsid w:val="00347867"/>
    <w:rsid w:val="003511CD"/>
    <w:rsid w:val="0035289E"/>
    <w:rsid w:val="003551E7"/>
    <w:rsid w:val="00355952"/>
    <w:rsid w:val="003566FE"/>
    <w:rsid w:val="0035768F"/>
    <w:rsid w:val="0035786C"/>
    <w:rsid w:val="00357C20"/>
    <w:rsid w:val="003600A7"/>
    <w:rsid w:val="00364422"/>
    <w:rsid w:val="003644D7"/>
    <w:rsid w:val="00366478"/>
    <w:rsid w:val="00366A0C"/>
    <w:rsid w:val="0036751C"/>
    <w:rsid w:val="00367A32"/>
    <w:rsid w:val="00371755"/>
    <w:rsid w:val="00371E89"/>
    <w:rsid w:val="00372573"/>
    <w:rsid w:val="00372875"/>
    <w:rsid w:val="00374904"/>
    <w:rsid w:val="00375CB2"/>
    <w:rsid w:val="00376621"/>
    <w:rsid w:val="00380A01"/>
    <w:rsid w:val="00380FDD"/>
    <w:rsid w:val="003816F1"/>
    <w:rsid w:val="00382AAA"/>
    <w:rsid w:val="00382ACC"/>
    <w:rsid w:val="0038301D"/>
    <w:rsid w:val="00384066"/>
    <w:rsid w:val="003876BF"/>
    <w:rsid w:val="00387B10"/>
    <w:rsid w:val="00387D90"/>
    <w:rsid w:val="00391056"/>
    <w:rsid w:val="00392278"/>
    <w:rsid w:val="003937E4"/>
    <w:rsid w:val="0039409D"/>
    <w:rsid w:val="00397BDB"/>
    <w:rsid w:val="003A033B"/>
    <w:rsid w:val="003A0371"/>
    <w:rsid w:val="003A1404"/>
    <w:rsid w:val="003A1DC4"/>
    <w:rsid w:val="003A2167"/>
    <w:rsid w:val="003A2B2C"/>
    <w:rsid w:val="003A440E"/>
    <w:rsid w:val="003A6E4C"/>
    <w:rsid w:val="003B2373"/>
    <w:rsid w:val="003B3CF5"/>
    <w:rsid w:val="003B5237"/>
    <w:rsid w:val="003B6EA9"/>
    <w:rsid w:val="003C1671"/>
    <w:rsid w:val="003C1FF9"/>
    <w:rsid w:val="003C3B19"/>
    <w:rsid w:val="003C3C06"/>
    <w:rsid w:val="003C4198"/>
    <w:rsid w:val="003C47F0"/>
    <w:rsid w:val="003C54F3"/>
    <w:rsid w:val="003C6495"/>
    <w:rsid w:val="003C6D70"/>
    <w:rsid w:val="003D017D"/>
    <w:rsid w:val="003D0553"/>
    <w:rsid w:val="003D19BA"/>
    <w:rsid w:val="003D2BE9"/>
    <w:rsid w:val="003D2C7B"/>
    <w:rsid w:val="003D5E1C"/>
    <w:rsid w:val="003E0792"/>
    <w:rsid w:val="003E13E5"/>
    <w:rsid w:val="003E392C"/>
    <w:rsid w:val="003E3C13"/>
    <w:rsid w:val="003E7654"/>
    <w:rsid w:val="003F0572"/>
    <w:rsid w:val="003F1124"/>
    <w:rsid w:val="003F15C1"/>
    <w:rsid w:val="003F22DE"/>
    <w:rsid w:val="003F299C"/>
    <w:rsid w:val="003F3666"/>
    <w:rsid w:val="003F3D5E"/>
    <w:rsid w:val="003F4B3B"/>
    <w:rsid w:val="003F5364"/>
    <w:rsid w:val="003F79CD"/>
    <w:rsid w:val="003F7D46"/>
    <w:rsid w:val="0040021B"/>
    <w:rsid w:val="00400285"/>
    <w:rsid w:val="00401662"/>
    <w:rsid w:val="0040256C"/>
    <w:rsid w:val="0040404C"/>
    <w:rsid w:val="00405282"/>
    <w:rsid w:val="00411C2D"/>
    <w:rsid w:val="0041247D"/>
    <w:rsid w:val="00412ABB"/>
    <w:rsid w:val="00412D06"/>
    <w:rsid w:val="00413476"/>
    <w:rsid w:val="0041350F"/>
    <w:rsid w:val="0041619A"/>
    <w:rsid w:val="004174C0"/>
    <w:rsid w:val="00422207"/>
    <w:rsid w:val="004223D9"/>
    <w:rsid w:val="0042272A"/>
    <w:rsid w:val="00422A0D"/>
    <w:rsid w:val="004233A4"/>
    <w:rsid w:val="00423A44"/>
    <w:rsid w:val="004245DD"/>
    <w:rsid w:val="00424804"/>
    <w:rsid w:val="00425CED"/>
    <w:rsid w:val="0042716C"/>
    <w:rsid w:val="00430376"/>
    <w:rsid w:val="00431A05"/>
    <w:rsid w:val="00432AE1"/>
    <w:rsid w:val="00432E4D"/>
    <w:rsid w:val="00432FB3"/>
    <w:rsid w:val="00433CE2"/>
    <w:rsid w:val="004352F1"/>
    <w:rsid w:val="00435AAC"/>
    <w:rsid w:val="00437FBC"/>
    <w:rsid w:val="00441848"/>
    <w:rsid w:val="004422A1"/>
    <w:rsid w:val="004438DE"/>
    <w:rsid w:val="00445287"/>
    <w:rsid w:val="004454B1"/>
    <w:rsid w:val="00445EB0"/>
    <w:rsid w:val="00451203"/>
    <w:rsid w:val="00451C3C"/>
    <w:rsid w:val="00452559"/>
    <w:rsid w:val="004544DF"/>
    <w:rsid w:val="0045475E"/>
    <w:rsid w:val="00455245"/>
    <w:rsid w:val="004568DC"/>
    <w:rsid w:val="00456F40"/>
    <w:rsid w:val="004571B8"/>
    <w:rsid w:val="00460207"/>
    <w:rsid w:val="00461DEC"/>
    <w:rsid w:val="00462863"/>
    <w:rsid w:val="00462FAE"/>
    <w:rsid w:val="0046363E"/>
    <w:rsid w:val="00463663"/>
    <w:rsid w:val="004639D7"/>
    <w:rsid w:val="00463EF8"/>
    <w:rsid w:val="0046523B"/>
    <w:rsid w:val="004666A6"/>
    <w:rsid w:val="0046755B"/>
    <w:rsid w:val="00467D16"/>
    <w:rsid w:val="00467DBC"/>
    <w:rsid w:val="00470029"/>
    <w:rsid w:val="00471F00"/>
    <w:rsid w:val="00473517"/>
    <w:rsid w:val="00477A8E"/>
    <w:rsid w:val="00480B26"/>
    <w:rsid w:val="00480D55"/>
    <w:rsid w:val="00481540"/>
    <w:rsid w:val="004831A2"/>
    <w:rsid w:val="0048387B"/>
    <w:rsid w:val="004852AB"/>
    <w:rsid w:val="0048535E"/>
    <w:rsid w:val="00486EC8"/>
    <w:rsid w:val="004938AD"/>
    <w:rsid w:val="00493964"/>
    <w:rsid w:val="0049489D"/>
    <w:rsid w:val="004953E4"/>
    <w:rsid w:val="00495718"/>
    <w:rsid w:val="00495A81"/>
    <w:rsid w:val="0049662B"/>
    <w:rsid w:val="0049731C"/>
    <w:rsid w:val="004A0F8F"/>
    <w:rsid w:val="004A20A3"/>
    <w:rsid w:val="004A468A"/>
    <w:rsid w:val="004A4B84"/>
    <w:rsid w:val="004A57B2"/>
    <w:rsid w:val="004A6BDA"/>
    <w:rsid w:val="004A7A51"/>
    <w:rsid w:val="004B0075"/>
    <w:rsid w:val="004B095B"/>
    <w:rsid w:val="004B0B75"/>
    <w:rsid w:val="004B114D"/>
    <w:rsid w:val="004B1A38"/>
    <w:rsid w:val="004B3ED3"/>
    <w:rsid w:val="004B6A7B"/>
    <w:rsid w:val="004B7131"/>
    <w:rsid w:val="004B72AB"/>
    <w:rsid w:val="004C0A1A"/>
    <w:rsid w:val="004C11EA"/>
    <w:rsid w:val="004C1393"/>
    <w:rsid w:val="004C2475"/>
    <w:rsid w:val="004C2BCA"/>
    <w:rsid w:val="004C348D"/>
    <w:rsid w:val="004C5185"/>
    <w:rsid w:val="004C5685"/>
    <w:rsid w:val="004C5881"/>
    <w:rsid w:val="004C74D3"/>
    <w:rsid w:val="004C7D69"/>
    <w:rsid w:val="004D02F0"/>
    <w:rsid w:val="004D075E"/>
    <w:rsid w:val="004D189A"/>
    <w:rsid w:val="004D419C"/>
    <w:rsid w:val="004D4E93"/>
    <w:rsid w:val="004D5208"/>
    <w:rsid w:val="004D5A95"/>
    <w:rsid w:val="004E0067"/>
    <w:rsid w:val="004E0863"/>
    <w:rsid w:val="004E195E"/>
    <w:rsid w:val="004E1C00"/>
    <w:rsid w:val="004E30B8"/>
    <w:rsid w:val="004E3659"/>
    <w:rsid w:val="004E3DA7"/>
    <w:rsid w:val="004E4BF6"/>
    <w:rsid w:val="004E517A"/>
    <w:rsid w:val="004E7F28"/>
    <w:rsid w:val="004F18A4"/>
    <w:rsid w:val="004F275C"/>
    <w:rsid w:val="004F27C7"/>
    <w:rsid w:val="004F2AC6"/>
    <w:rsid w:val="004F2E09"/>
    <w:rsid w:val="004F33C3"/>
    <w:rsid w:val="004F4708"/>
    <w:rsid w:val="004F62E9"/>
    <w:rsid w:val="004F6F19"/>
    <w:rsid w:val="004F776A"/>
    <w:rsid w:val="004F7AFE"/>
    <w:rsid w:val="004F7BB3"/>
    <w:rsid w:val="004F7ED1"/>
    <w:rsid w:val="00500289"/>
    <w:rsid w:val="00500AD9"/>
    <w:rsid w:val="00501A7B"/>
    <w:rsid w:val="005042EB"/>
    <w:rsid w:val="005054D1"/>
    <w:rsid w:val="0051065F"/>
    <w:rsid w:val="00512DE1"/>
    <w:rsid w:val="00514152"/>
    <w:rsid w:val="00514E0C"/>
    <w:rsid w:val="00520066"/>
    <w:rsid w:val="00520B71"/>
    <w:rsid w:val="00520C40"/>
    <w:rsid w:val="00525EB3"/>
    <w:rsid w:val="0053134C"/>
    <w:rsid w:val="00531A0A"/>
    <w:rsid w:val="00531CB6"/>
    <w:rsid w:val="00531EC7"/>
    <w:rsid w:val="0053566B"/>
    <w:rsid w:val="00535EE9"/>
    <w:rsid w:val="005372E6"/>
    <w:rsid w:val="00537333"/>
    <w:rsid w:val="00537472"/>
    <w:rsid w:val="00543AB4"/>
    <w:rsid w:val="00545353"/>
    <w:rsid w:val="00547794"/>
    <w:rsid w:val="00547991"/>
    <w:rsid w:val="00550837"/>
    <w:rsid w:val="005514D7"/>
    <w:rsid w:val="005517D0"/>
    <w:rsid w:val="005518B0"/>
    <w:rsid w:val="0055326A"/>
    <w:rsid w:val="00554FBD"/>
    <w:rsid w:val="005562CB"/>
    <w:rsid w:val="005577ED"/>
    <w:rsid w:val="00560601"/>
    <w:rsid w:val="00560AFD"/>
    <w:rsid w:val="00560C96"/>
    <w:rsid w:val="00560EE4"/>
    <w:rsid w:val="005622F9"/>
    <w:rsid w:val="00562477"/>
    <w:rsid w:val="0056285D"/>
    <w:rsid w:val="00564A47"/>
    <w:rsid w:val="005664B7"/>
    <w:rsid w:val="005671D4"/>
    <w:rsid w:val="00570438"/>
    <w:rsid w:val="00570DB0"/>
    <w:rsid w:val="005712E5"/>
    <w:rsid w:val="00573D5D"/>
    <w:rsid w:val="0057491E"/>
    <w:rsid w:val="00575558"/>
    <w:rsid w:val="00581EAC"/>
    <w:rsid w:val="00582687"/>
    <w:rsid w:val="00584C1C"/>
    <w:rsid w:val="00585081"/>
    <w:rsid w:val="005852D4"/>
    <w:rsid w:val="00585F4C"/>
    <w:rsid w:val="005868B5"/>
    <w:rsid w:val="00586C7A"/>
    <w:rsid w:val="00590498"/>
    <w:rsid w:val="00590630"/>
    <w:rsid w:val="0059126D"/>
    <w:rsid w:val="0059135C"/>
    <w:rsid w:val="005935C2"/>
    <w:rsid w:val="005938C0"/>
    <w:rsid w:val="00593BBF"/>
    <w:rsid w:val="00595B99"/>
    <w:rsid w:val="00595D91"/>
    <w:rsid w:val="00596B5C"/>
    <w:rsid w:val="0059750A"/>
    <w:rsid w:val="00597A3B"/>
    <w:rsid w:val="00597E8C"/>
    <w:rsid w:val="005A061C"/>
    <w:rsid w:val="005A19B7"/>
    <w:rsid w:val="005A23AC"/>
    <w:rsid w:val="005A2592"/>
    <w:rsid w:val="005A39B2"/>
    <w:rsid w:val="005A404D"/>
    <w:rsid w:val="005A5D7C"/>
    <w:rsid w:val="005A6A01"/>
    <w:rsid w:val="005A6B1C"/>
    <w:rsid w:val="005A7421"/>
    <w:rsid w:val="005A76E1"/>
    <w:rsid w:val="005B0A26"/>
    <w:rsid w:val="005B3DB8"/>
    <w:rsid w:val="005B4275"/>
    <w:rsid w:val="005B565A"/>
    <w:rsid w:val="005B6BE3"/>
    <w:rsid w:val="005B6C56"/>
    <w:rsid w:val="005B788F"/>
    <w:rsid w:val="005B7ED1"/>
    <w:rsid w:val="005C07AC"/>
    <w:rsid w:val="005C11B2"/>
    <w:rsid w:val="005C14B3"/>
    <w:rsid w:val="005C3ACD"/>
    <w:rsid w:val="005C3F08"/>
    <w:rsid w:val="005C6302"/>
    <w:rsid w:val="005C65AE"/>
    <w:rsid w:val="005D0AE4"/>
    <w:rsid w:val="005D1774"/>
    <w:rsid w:val="005D1F45"/>
    <w:rsid w:val="005D2684"/>
    <w:rsid w:val="005D2C4D"/>
    <w:rsid w:val="005D2FD4"/>
    <w:rsid w:val="005D3B03"/>
    <w:rsid w:val="005D466A"/>
    <w:rsid w:val="005D4741"/>
    <w:rsid w:val="005D4AE5"/>
    <w:rsid w:val="005D4FA2"/>
    <w:rsid w:val="005D7058"/>
    <w:rsid w:val="005E1F0A"/>
    <w:rsid w:val="005E1FF7"/>
    <w:rsid w:val="005E4A59"/>
    <w:rsid w:val="005F055C"/>
    <w:rsid w:val="005F11C1"/>
    <w:rsid w:val="005F1FDC"/>
    <w:rsid w:val="005F447B"/>
    <w:rsid w:val="005F49FE"/>
    <w:rsid w:val="005F4D27"/>
    <w:rsid w:val="005F5720"/>
    <w:rsid w:val="005F6F1D"/>
    <w:rsid w:val="00601087"/>
    <w:rsid w:val="00601C98"/>
    <w:rsid w:val="00602AC5"/>
    <w:rsid w:val="006056DB"/>
    <w:rsid w:val="00605890"/>
    <w:rsid w:val="00606A8B"/>
    <w:rsid w:val="006079CC"/>
    <w:rsid w:val="00607B6A"/>
    <w:rsid w:val="00607C87"/>
    <w:rsid w:val="0061355C"/>
    <w:rsid w:val="0061367F"/>
    <w:rsid w:val="00614167"/>
    <w:rsid w:val="00614DEB"/>
    <w:rsid w:val="0061618D"/>
    <w:rsid w:val="006162C8"/>
    <w:rsid w:val="0061631B"/>
    <w:rsid w:val="00617FC4"/>
    <w:rsid w:val="006218C1"/>
    <w:rsid w:val="00621C19"/>
    <w:rsid w:val="0062339A"/>
    <w:rsid w:val="006244FC"/>
    <w:rsid w:val="006252EC"/>
    <w:rsid w:val="00625DE6"/>
    <w:rsid w:val="006262F1"/>
    <w:rsid w:val="00627135"/>
    <w:rsid w:val="00627C10"/>
    <w:rsid w:val="00631BFF"/>
    <w:rsid w:val="006329D7"/>
    <w:rsid w:val="00632C62"/>
    <w:rsid w:val="006336E3"/>
    <w:rsid w:val="006340D5"/>
    <w:rsid w:val="00641C62"/>
    <w:rsid w:val="0064208C"/>
    <w:rsid w:val="006420F1"/>
    <w:rsid w:val="00642318"/>
    <w:rsid w:val="00642EF5"/>
    <w:rsid w:val="00642FD9"/>
    <w:rsid w:val="00643580"/>
    <w:rsid w:val="00644B74"/>
    <w:rsid w:val="00644C79"/>
    <w:rsid w:val="00645931"/>
    <w:rsid w:val="00645CA9"/>
    <w:rsid w:val="006462EA"/>
    <w:rsid w:val="0064741E"/>
    <w:rsid w:val="00651530"/>
    <w:rsid w:val="00652686"/>
    <w:rsid w:val="00652F8A"/>
    <w:rsid w:val="006568B1"/>
    <w:rsid w:val="006620D4"/>
    <w:rsid w:val="0066436B"/>
    <w:rsid w:val="00664B18"/>
    <w:rsid w:val="0066545F"/>
    <w:rsid w:val="00665A2E"/>
    <w:rsid w:val="006665A7"/>
    <w:rsid w:val="00667D06"/>
    <w:rsid w:val="00670EC7"/>
    <w:rsid w:val="00671970"/>
    <w:rsid w:val="0067202F"/>
    <w:rsid w:val="00672B69"/>
    <w:rsid w:val="00672B76"/>
    <w:rsid w:val="006739C8"/>
    <w:rsid w:val="006744C0"/>
    <w:rsid w:val="006752FC"/>
    <w:rsid w:val="00675369"/>
    <w:rsid w:val="00675F5D"/>
    <w:rsid w:val="00676537"/>
    <w:rsid w:val="00676A75"/>
    <w:rsid w:val="0067797A"/>
    <w:rsid w:val="00680825"/>
    <w:rsid w:val="0068189B"/>
    <w:rsid w:val="00681CF4"/>
    <w:rsid w:val="00681F11"/>
    <w:rsid w:val="00684901"/>
    <w:rsid w:val="00684DD6"/>
    <w:rsid w:val="00687E8F"/>
    <w:rsid w:val="00687FE1"/>
    <w:rsid w:val="00690521"/>
    <w:rsid w:val="006924BF"/>
    <w:rsid w:val="00692611"/>
    <w:rsid w:val="00693F55"/>
    <w:rsid w:val="0069456E"/>
    <w:rsid w:val="00695F7A"/>
    <w:rsid w:val="00697489"/>
    <w:rsid w:val="006979E6"/>
    <w:rsid w:val="00697A20"/>
    <w:rsid w:val="006A0B9E"/>
    <w:rsid w:val="006A0C4C"/>
    <w:rsid w:val="006A173C"/>
    <w:rsid w:val="006A20D2"/>
    <w:rsid w:val="006A23F5"/>
    <w:rsid w:val="006A2AEC"/>
    <w:rsid w:val="006A2D46"/>
    <w:rsid w:val="006A32F8"/>
    <w:rsid w:val="006A45CA"/>
    <w:rsid w:val="006A4A7D"/>
    <w:rsid w:val="006A5082"/>
    <w:rsid w:val="006A6513"/>
    <w:rsid w:val="006A65DC"/>
    <w:rsid w:val="006A6872"/>
    <w:rsid w:val="006A79C3"/>
    <w:rsid w:val="006B05A2"/>
    <w:rsid w:val="006B1213"/>
    <w:rsid w:val="006B322F"/>
    <w:rsid w:val="006B4DC2"/>
    <w:rsid w:val="006B54AE"/>
    <w:rsid w:val="006B6382"/>
    <w:rsid w:val="006B75A0"/>
    <w:rsid w:val="006C215A"/>
    <w:rsid w:val="006C4D1D"/>
    <w:rsid w:val="006C7E0A"/>
    <w:rsid w:val="006D0D06"/>
    <w:rsid w:val="006D1F20"/>
    <w:rsid w:val="006D3805"/>
    <w:rsid w:val="006D445D"/>
    <w:rsid w:val="006D4CF3"/>
    <w:rsid w:val="006D73A0"/>
    <w:rsid w:val="006E0EFC"/>
    <w:rsid w:val="006E3820"/>
    <w:rsid w:val="006E3DFE"/>
    <w:rsid w:val="006E5E23"/>
    <w:rsid w:val="006E645B"/>
    <w:rsid w:val="006F08E2"/>
    <w:rsid w:val="006F0F84"/>
    <w:rsid w:val="006F1E1E"/>
    <w:rsid w:val="006F23D0"/>
    <w:rsid w:val="006F554B"/>
    <w:rsid w:val="006F621D"/>
    <w:rsid w:val="006F6250"/>
    <w:rsid w:val="006F639D"/>
    <w:rsid w:val="006F64E8"/>
    <w:rsid w:val="006F74D3"/>
    <w:rsid w:val="006F7FAD"/>
    <w:rsid w:val="007007FE"/>
    <w:rsid w:val="0070237E"/>
    <w:rsid w:val="00702A1D"/>
    <w:rsid w:val="00703741"/>
    <w:rsid w:val="00704F4E"/>
    <w:rsid w:val="007065B5"/>
    <w:rsid w:val="0070730F"/>
    <w:rsid w:val="00711599"/>
    <w:rsid w:val="00711ABA"/>
    <w:rsid w:val="00712197"/>
    <w:rsid w:val="0071268F"/>
    <w:rsid w:val="007129B2"/>
    <w:rsid w:val="00712EE6"/>
    <w:rsid w:val="00713379"/>
    <w:rsid w:val="00713FCF"/>
    <w:rsid w:val="0071454E"/>
    <w:rsid w:val="00714AEF"/>
    <w:rsid w:val="00714F7D"/>
    <w:rsid w:val="007159B5"/>
    <w:rsid w:val="00715D67"/>
    <w:rsid w:val="00716534"/>
    <w:rsid w:val="00717816"/>
    <w:rsid w:val="007204FC"/>
    <w:rsid w:val="00720993"/>
    <w:rsid w:val="00721424"/>
    <w:rsid w:val="00721DD0"/>
    <w:rsid w:val="007220CD"/>
    <w:rsid w:val="00722D42"/>
    <w:rsid w:val="007251ED"/>
    <w:rsid w:val="00727092"/>
    <w:rsid w:val="007271AB"/>
    <w:rsid w:val="00731AD0"/>
    <w:rsid w:val="00733119"/>
    <w:rsid w:val="00736E51"/>
    <w:rsid w:val="007372A0"/>
    <w:rsid w:val="007378C8"/>
    <w:rsid w:val="00740D99"/>
    <w:rsid w:val="007434A6"/>
    <w:rsid w:val="00743766"/>
    <w:rsid w:val="00743DAA"/>
    <w:rsid w:val="00745CD0"/>
    <w:rsid w:val="00745ED4"/>
    <w:rsid w:val="00746510"/>
    <w:rsid w:val="0074695B"/>
    <w:rsid w:val="00750803"/>
    <w:rsid w:val="007527C3"/>
    <w:rsid w:val="007529FC"/>
    <w:rsid w:val="007549CF"/>
    <w:rsid w:val="00756017"/>
    <w:rsid w:val="007566FB"/>
    <w:rsid w:val="007574CC"/>
    <w:rsid w:val="00757FCD"/>
    <w:rsid w:val="007600F6"/>
    <w:rsid w:val="00761864"/>
    <w:rsid w:val="00761AC0"/>
    <w:rsid w:val="00762B37"/>
    <w:rsid w:val="007631B1"/>
    <w:rsid w:val="007638B8"/>
    <w:rsid w:val="007638F8"/>
    <w:rsid w:val="0076497D"/>
    <w:rsid w:val="00765674"/>
    <w:rsid w:val="007669F9"/>
    <w:rsid w:val="00767686"/>
    <w:rsid w:val="00767AF7"/>
    <w:rsid w:val="00767E4D"/>
    <w:rsid w:val="00767FF1"/>
    <w:rsid w:val="0077249F"/>
    <w:rsid w:val="00773563"/>
    <w:rsid w:val="00773C89"/>
    <w:rsid w:val="00775157"/>
    <w:rsid w:val="007773F4"/>
    <w:rsid w:val="00777D48"/>
    <w:rsid w:val="0078027A"/>
    <w:rsid w:val="00780546"/>
    <w:rsid w:val="00780D7B"/>
    <w:rsid w:val="00781F01"/>
    <w:rsid w:val="00781FBE"/>
    <w:rsid w:val="0078207F"/>
    <w:rsid w:val="00782092"/>
    <w:rsid w:val="007834BA"/>
    <w:rsid w:val="007843BB"/>
    <w:rsid w:val="00784904"/>
    <w:rsid w:val="00786FB2"/>
    <w:rsid w:val="0078733C"/>
    <w:rsid w:val="00787574"/>
    <w:rsid w:val="00787A52"/>
    <w:rsid w:val="00790F65"/>
    <w:rsid w:val="00793F02"/>
    <w:rsid w:val="007942F5"/>
    <w:rsid w:val="00795451"/>
    <w:rsid w:val="00796072"/>
    <w:rsid w:val="0079634A"/>
    <w:rsid w:val="007970D1"/>
    <w:rsid w:val="007971F1"/>
    <w:rsid w:val="00797918"/>
    <w:rsid w:val="00797AB2"/>
    <w:rsid w:val="007A14B3"/>
    <w:rsid w:val="007A23AE"/>
    <w:rsid w:val="007A2617"/>
    <w:rsid w:val="007A3A2E"/>
    <w:rsid w:val="007A5E09"/>
    <w:rsid w:val="007B02F2"/>
    <w:rsid w:val="007B1757"/>
    <w:rsid w:val="007B2545"/>
    <w:rsid w:val="007B28E8"/>
    <w:rsid w:val="007B31A6"/>
    <w:rsid w:val="007B3201"/>
    <w:rsid w:val="007B70D2"/>
    <w:rsid w:val="007B7966"/>
    <w:rsid w:val="007C0BA7"/>
    <w:rsid w:val="007C1F84"/>
    <w:rsid w:val="007C2B5D"/>
    <w:rsid w:val="007C2BB0"/>
    <w:rsid w:val="007C45CF"/>
    <w:rsid w:val="007C5522"/>
    <w:rsid w:val="007C683B"/>
    <w:rsid w:val="007C71AB"/>
    <w:rsid w:val="007C7F6D"/>
    <w:rsid w:val="007D027F"/>
    <w:rsid w:val="007D04B8"/>
    <w:rsid w:val="007D08E0"/>
    <w:rsid w:val="007D0959"/>
    <w:rsid w:val="007D127C"/>
    <w:rsid w:val="007D2576"/>
    <w:rsid w:val="007D25D5"/>
    <w:rsid w:val="007D514E"/>
    <w:rsid w:val="007D585B"/>
    <w:rsid w:val="007D5CB4"/>
    <w:rsid w:val="007D5F2F"/>
    <w:rsid w:val="007E0FCA"/>
    <w:rsid w:val="007E1DB7"/>
    <w:rsid w:val="007E2113"/>
    <w:rsid w:val="007E2C92"/>
    <w:rsid w:val="007E33C9"/>
    <w:rsid w:val="007E51B4"/>
    <w:rsid w:val="007E5622"/>
    <w:rsid w:val="007E5D94"/>
    <w:rsid w:val="007E6547"/>
    <w:rsid w:val="007E6922"/>
    <w:rsid w:val="007F01F8"/>
    <w:rsid w:val="007F0D33"/>
    <w:rsid w:val="007F149F"/>
    <w:rsid w:val="007F2067"/>
    <w:rsid w:val="007F293B"/>
    <w:rsid w:val="007F2DB4"/>
    <w:rsid w:val="007F3279"/>
    <w:rsid w:val="007F478A"/>
    <w:rsid w:val="007F53BE"/>
    <w:rsid w:val="007F55E8"/>
    <w:rsid w:val="007F6B26"/>
    <w:rsid w:val="007F740C"/>
    <w:rsid w:val="008002A2"/>
    <w:rsid w:val="00801860"/>
    <w:rsid w:val="00802290"/>
    <w:rsid w:val="00803490"/>
    <w:rsid w:val="00804C15"/>
    <w:rsid w:val="00806443"/>
    <w:rsid w:val="00807FD6"/>
    <w:rsid w:val="0081010D"/>
    <w:rsid w:val="00810509"/>
    <w:rsid w:val="0081060F"/>
    <w:rsid w:val="008110FC"/>
    <w:rsid w:val="0081214D"/>
    <w:rsid w:val="00812217"/>
    <w:rsid w:val="00812462"/>
    <w:rsid w:val="008125B9"/>
    <w:rsid w:val="00813B95"/>
    <w:rsid w:val="008158A9"/>
    <w:rsid w:val="008168CB"/>
    <w:rsid w:val="008218C6"/>
    <w:rsid w:val="00822874"/>
    <w:rsid w:val="00822BBC"/>
    <w:rsid w:val="0082361A"/>
    <w:rsid w:val="00823867"/>
    <w:rsid w:val="00825FE7"/>
    <w:rsid w:val="00826EB0"/>
    <w:rsid w:val="0082709C"/>
    <w:rsid w:val="00827CFA"/>
    <w:rsid w:val="0083006E"/>
    <w:rsid w:val="0083110A"/>
    <w:rsid w:val="00831335"/>
    <w:rsid w:val="0083202E"/>
    <w:rsid w:val="00833584"/>
    <w:rsid w:val="00834288"/>
    <w:rsid w:val="00837CF3"/>
    <w:rsid w:val="00841549"/>
    <w:rsid w:val="00843A5C"/>
    <w:rsid w:val="00844374"/>
    <w:rsid w:val="00845289"/>
    <w:rsid w:val="00845CD4"/>
    <w:rsid w:val="0084637F"/>
    <w:rsid w:val="008474F6"/>
    <w:rsid w:val="008529E7"/>
    <w:rsid w:val="00852B82"/>
    <w:rsid w:val="00855274"/>
    <w:rsid w:val="00855453"/>
    <w:rsid w:val="0085693C"/>
    <w:rsid w:val="00857AFE"/>
    <w:rsid w:val="00857B09"/>
    <w:rsid w:val="008609A9"/>
    <w:rsid w:val="00863E7B"/>
    <w:rsid w:val="00866A02"/>
    <w:rsid w:val="00866E24"/>
    <w:rsid w:val="00867098"/>
    <w:rsid w:val="00867894"/>
    <w:rsid w:val="008710F2"/>
    <w:rsid w:val="008734ED"/>
    <w:rsid w:val="008742BA"/>
    <w:rsid w:val="008762C0"/>
    <w:rsid w:val="008768C1"/>
    <w:rsid w:val="008805B0"/>
    <w:rsid w:val="0088199C"/>
    <w:rsid w:val="00881C26"/>
    <w:rsid w:val="0088228A"/>
    <w:rsid w:val="00884684"/>
    <w:rsid w:val="00884CAF"/>
    <w:rsid w:val="008858AB"/>
    <w:rsid w:val="0088706D"/>
    <w:rsid w:val="00887251"/>
    <w:rsid w:val="00890175"/>
    <w:rsid w:val="008905E7"/>
    <w:rsid w:val="00890A74"/>
    <w:rsid w:val="00890AE7"/>
    <w:rsid w:val="00890D51"/>
    <w:rsid w:val="00892A6F"/>
    <w:rsid w:val="008932A2"/>
    <w:rsid w:val="008A1E02"/>
    <w:rsid w:val="008A2FAA"/>
    <w:rsid w:val="008A361F"/>
    <w:rsid w:val="008A794A"/>
    <w:rsid w:val="008B04DB"/>
    <w:rsid w:val="008B0AFF"/>
    <w:rsid w:val="008B0C77"/>
    <w:rsid w:val="008B2065"/>
    <w:rsid w:val="008B3394"/>
    <w:rsid w:val="008B3AA7"/>
    <w:rsid w:val="008B3AD2"/>
    <w:rsid w:val="008B5025"/>
    <w:rsid w:val="008B70FF"/>
    <w:rsid w:val="008B7CB4"/>
    <w:rsid w:val="008C0119"/>
    <w:rsid w:val="008C1055"/>
    <w:rsid w:val="008C2D40"/>
    <w:rsid w:val="008C2E4E"/>
    <w:rsid w:val="008C2F47"/>
    <w:rsid w:val="008C3673"/>
    <w:rsid w:val="008C3A0C"/>
    <w:rsid w:val="008C49E3"/>
    <w:rsid w:val="008C6347"/>
    <w:rsid w:val="008C6F1E"/>
    <w:rsid w:val="008D0698"/>
    <w:rsid w:val="008D2FD2"/>
    <w:rsid w:val="008D44A3"/>
    <w:rsid w:val="008D57FF"/>
    <w:rsid w:val="008D5B63"/>
    <w:rsid w:val="008D6AA3"/>
    <w:rsid w:val="008E1C25"/>
    <w:rsid w:val="008E1D0D"/>
    <w:rsid w:val="008E1EC0"/>
    <w:rsid w:val="008E2EAC"/>
    <w:rsid w:val="008E5E6D"/>
    <w:rsid w:val="008F00CA"/>
    <w:rsid w:val="008F0A00"/>
    <w:rsid w:val="008F1BFB"/>
    <w:rsid w:val="008F43C5"/>
    <w:rsid w:val="008F4B6D"/>
    <w:rsid w:val="008F6187"/>
    <w:rsid w:val="008F6AD4"/>
    <w:rsid w:val="008F6C66"/>
    <w:rsid w:val="00901D7A"/>
    <w:rsid w:val="00902351"/>
    <w:rsid w:val="00902717"/>
    <w:rsid w:val="0090294A"/>
    <w:rsid w:val="00902D94"/>
    <w:rsid w:val="00904C99"/>
    <w:rsid w:val="00904CEA"/>
    <w:rsid w:val="0090587D"/>
    <w:rsid w:val="00906AFC"/>
    <w:rsid w:val="00906EA3"/>
    <w:rsid w:val="00907A74"/>
    <w:rsid w:val="0091041B"/>
    <w:rsid w:val="00910517"/>
    <w:rsid w:val="00910569"/>
    <w:rsid w:val="0091090D"/>
    <w:rsid w:val="009114DB"/>
    <w:rsid w:val="0091420E"/>
    <w:rsid w:val="00915FE2"/>
    <w:rsid w:val="0091636D"/>
    <w:rsid w:val="00916A85"/>
    <w:rsid w:val="009174ED"/>
    <w:rsid w:val="00917CFE"/>
    <w:rsid w:val="00920284"/>
    <w:rsid w:val="0092237F"/>
    <w:rsid w:val="009229C5"/>
    <w:rsid w:val="00922AB6"/>
    <w:rsid w:val="009271EE"/>
    <w:rsid w:val="0093174D"/>
    <w:rsid w:val="00931879"/>
    <w:rsid w:val="009319D1"/>
    <w:rsid w:val="00931ED5"/>
    <w:rsid w:val="009351BA"/>
    <w:rsid w:val="009360DE"/>
    <w:rsid w:val="0093623F"/>
    <w:rsid w:val="00936CD9"/>
    <w:rsid w:val="0093726B"/>
    <w:rsid w:val="00940B68"/>
    <w:rsid w:val="00940E97"/>
    <w:rsid w:val="00942065"/>
    <w:rsid w:val="00943557"/>
    <w:rsid w:val="0094492F"/>
    <w:rsid w:val="00944A3B"/>
    <w:rsid w:val="00945A8B"/>
    <w:rsid w:val="00945F66"/>
    <w:rsid w:val="00947ECA"/>
    <w:rsid w:val="00950153"/>
    <w:rsid w:val="009515CE"/>
    <w:rsid w:val="009520DB"/>
    <w:rsid w:val="00952149"/>
    <w:rsid w:val="00952543"/>
    <w:rsid w:val="00952617"/>
    <w:rsid w:val="0095310D"/>
    <w:rsid w:val="00953498"/>
    <w:rsid w:val="00953F7C"/>
    <w:rsid w:val="00954926"/>
    <w:rsid w:val="00954CD9"/>
    <w:rsid w:val="009557D5"/>
    <w:rsid w:val="00955ABE"/>
    <w:rsid w:val="00956B29"/>
    <w:rsid w:val="009607D9"/>
    <w:rsid w:val="00960D11"/>
    <w:rsid w:val="0096154B"/>
    <w:rsid w:val="00962A22"/>
    <w:rsid w:val="00962CB1"/>
    <w:rsid w:val="00962DFE"/>
    <w:rsid w:val="00963195"/>
    <w:rsid w:val="00965457"/>
    <w:rsid w:val="00965705"/>
    <w:rsid w:val="00971B74"/>
    <w:rsid w:val="00972326"/>
    <w:rsid w:val="00972D75"/>
    <w:rsid w:val="00972DE0"/>
    <w:rsid w:val="00972ED0"/>
    <w:rsid w:val="0098022A"/>
    <w:rsid w:val="00980E92"/>
    <w:rsid w:val="0098182A"/>
    <w:rsid w:val="00984EA1"/>
    <w:rsid w:val="00985909"/>
    <w:rsid w:val="00986C7D"/>
    <w:rsid w:val="00986DB3"/>
    <w:rsid w:val="00991852"/>
    <w:rsid w:val="00991C27"/>
    <w:rsid w:val="00992A18"/>
    <w:rsid w:val="00992E35"/>
    <w:rsid w:val="009933C4"/>
    <w:rsid w:val="00993409"/>
    <w:rsid w:val="00994D93"/>
    <w:rsid w:val="009950A5"/>
    <w:rsid w:val="0099510A"/>
    <w:rsid w:val="00996EA5"/>
    <w:rsid w:val="009A071E"/>
    <w:rsid w:val="009A0E8C"/>
    <w:rsid w:val="009B07BE"/>
    <w:rsid w:val="009B2654"/>
    <w:rsid w:val="009B3152"/>
    <w:rsid w:val="009B3A8B"/>
    <w:rsid w:val="009B3B8B"/>
    <w:rsid w:val="009B4456"/>
    <w:rsid w:val="009B518F"/>
    <w:rsid w:val="009B5A10"/>
    <w:rsid w:val="009B6AA5"/>
    <w:rsid w:val="009B6D86"/>
    <w:rsid w:val="009B7037"/>
    <w:rsid w:val="009B7BFB"/>
    <w:rsid w:val="009C0E59"/>
    <w:rsid w:val="009C35B0"/>
    <w:rsid w:val="009C4EC1"/>
    <w:rsid w:val="009C71DC"/>
    <w:rsid w:val="009C7909"/>
    <w:rsid w:val="009D0330"/>
    <w:rsid w:val="009D0440"/>
    <w:rsid w:val="009D0E07"/>
    <w:rsid w:val="009D1103"/>
    <w:rsid w:val="009D1412"/>
    <w:rsid w:val="009D235B"/>
    <w:rsid w:val="009D3F12"/>
    <w:rsid w:val="009D46EA"/>
    <w:rsid w:val="009D5C95"/>
    <w:rsid w:val="009D5E83"/>
    <w:rsid w:val="009E0979"/>
    <w:rsid w:val="009E2211"/>
    <w:rsid w:val="009E276C"/>
    <w:rsid w:val="009E289F"/>
    <w:rsid w:val="009E2BD4"/>
    <w:rsid w:val="009E2EC0"/>
    <w:rsid w:val="009E3872"/>
    <w:rsid w:val="009E4C62"/>
    <w:rsid w:val="009E5582"/>
    <w:rsid w:val="009E5C05"/>
    <w:rsid w:val="009E5C1E"/>
    <w:rsid w:val="009E669C"/>
    <w:rsid w:val="009E6802"/>
    <w:rsid w:val="009E6BC1"/>
    <w:rsid w:val="009E6D60"/>
    <w:rsid w:val="009F02A5"/>
    <w:rsid w:val="009F2061"/>
    <w:rsid w:val="009F2765"/>
    <w:rsid w:val="009F2DC8"/>
    <w:rsid w:val="009F2F53"/>
    <w:rsid w:val="009F4BDA"/>
    <w:rsid w:val="009F5B7E"/>
    <w:rsid w:val="009F78A4"/>
    <w:rsid w:val="00A000E6"/>
    <w:rsid w:val="00A011CE"/>
    <w:rsid w:val="00A01924"/>
    <w:rsid w:val="00A0240C"/>
    <w:rsid w:val="00A027A0"/>
    <w:rsid w:val="00A02B71"/>
    <w:rsid w:val="00A02CFB"/>
    <w:rsid w:val="00A031D0"/>
    <w:rsid w:val="00A03CA1"/>
    <w:rsid w:val="00A04450"/>
    <w:rsid w:val="00A0625F"/>
    <w:rsid w:val="00A1380C"/>
    <w:rsid w:val="00A16295"/>
    <w:rsid w:val="00A168FF"/>
    <w:rsid w:val="00A20A70"/>
    <w:rsid w:val="00A23252"/>
    <w:rsid w:val="00A239C7"/>
    <w:rsid w:val="00A23E12"/>
    <w:rsid w:val="00A24537"/>
    <w:rsid w:val="00A24996"/>
    <w:rsid w:val="00A260A1"/>
    <w:rsid w:val="00A262AA"/>
    <w:rsid w:val="00A27F9A"/>
    <w:rsid w:val="00A302A7"/>
    <w:rsid w:val="00A3067D"/>
    <w:rsid w:val="00A35899"/>
    <w:rsid w:val="00A35D5B"/>
    <w:rsid w:val="00A36354"/>
    <w:rsid w:val="00A36453"/>
    <w:rsid w:val="00A365A9"/>
    <w:rsid w:val="00A405B4"/>
    <w:rsid w:val="00A40C6A"/>
    <w:rsid w:val="00A40F6A"/>
    <w:rsid w:val="00A41098"/>
    <w:rsid w:val="00A41180"/>
    <w:rsid w:val="00A412AD"/>
    <w:rsid w:val="00A41F7D"/>
    <w:rsid w:val="00A42128"/>
    <w:rsid w:val="00A44A1D"/>
    <w:rsid w:val="00A4552D"/>
    <w:rsid w:val="00A45A4D"/>
    <w:rsid w:val="00A45A93"/>
    <w:rsid w:val="00A45ECB"/>
    <w:rsid w:val="00A50158"/>
    <w:rsid w:val="00A50387"/>
    <w:rsid w:val="00A536A6"/>
    <w:rsid w:val="00A54920"/>
    <w:rsid w:val="00A54C59"/>
    <w:rsid w:val="00A54D19"/>
    <w:rsid w:val="00A554B9"/>
    <w:rsid w:val="00A56174"/>
    <w:rsid w:val="00A566C8"/>
    <w:rsid w:val="00A56F6B"/>
    <w:rsid w:val="00A57551"/>
    <w:rsid w:val="00A62020"/>
    <w:rsid w:val="00A6505A"/>
    <w:rsid w:val="00A65B70"/>
    <w:rsid w:val="00A65C3B"/>
    <w:rsid w:val="00A66119"/>
    <w:rsid w:val="00A66672"/>
    <w:rsid w:val="00A703A4"/>
    <w:rsid w:val="00A70417"/>
    <w:rsid w:val="00A717CA"/>
    <w:rsid w:val="00A71FC7"/>
    <w:rsid w:val="00A73794"/>
    <w:rsid w:val="00A7420A"/>
    <w:rsid w:val="00A74C79"/>
    <w:rsid w:val="00A74F18"/>
    <w:rsid w:val="00A76372"/>
    <w:rsid w:val="00A76573"/>
    <w:rsid w:val="00A80197"/>
    <w:rsid w:val="00A80352"/>
    <w:rsid w:val="00A8136B"/>
    <w:rsid w:val="00A81627"/>
    <w:rsid w:val="00A82251"/>
    <w:rsid w:val="00A831CB"/>
    <w:rsid w:val="00A83808"/>
    <w:rsid w:val="00A84EE0"/>
    <w:rsid w:val="00A86276"/>
    <w:rsid w:val="00A87D88"/>
    <w:rsid w:val="00A90D2A"/>
    <w:rsid w:val="00A9268D"/>
    <w:rsid w:val="00A9301D"/>
    <w:rsid w:val="00A94724"/>
    <w:rsid w:val="00A951C2"/>
    <w:rsid w:val="00A95D28"/>
    <w:rsid w:val="00A9713E"/>
    <w:rsid w:val="00AA04F8"/>
    <w:rsid w:val="00AA10D9"/>
    <w:rsid w:val="00AA244E"/>
    <w:rsid w:val="00AA47DF"/>
    <w:rsid w:val="00AA4F61"/>
    <w:rsid w:val="00AA6090"/>
    <w:rsid w:val="00AA6F90"/>
    <w:rsid w:val="00AA7BBF"/>
    <w:rsid w:val="00AB0425"/>
    <w:rsid w:val="00AB24FC"/>
    <w:rsid w:val="00AB2AFC"/>
    <w:rsid w:val="00AB3D9A"/>
    <w:rsid w:val="00AB3E26"/>
    <w:rsid w:val="00AB44ED"/>
    <w:rsid w:val="00AB774B"/>
    <w:rsid w:val="00AC405C"/>
    <w:rsid w:val="00AC4CD7"/>
    <w:rsid w:val="00AC6679"/>
    <w:rsid w:val="00AC772A"/>
    <w:rsid w:val="00AD2731"/>
    <w:rsid w:val="00AD3299"/>
    <w:rsid w:val="00AD6CD3"/>
    <w:rsid w:val="00AD6E00"/>
    <w:rsid w:val="00AD75B1"/>
    <w:rsid w:val="00AD7DE9"/>
    <w:rsid w:val="00AE08DB"/>
    <w:rsid w:val="00AE0AEA"/>
    <w:rsid w:val="00AE1B5C"/>
    <w:rsid w:val="00AE20AC"/>
    <w:rsid w:val="00AE4020"/>
    <w:rsid w:val="00AE55B1"/>
    <w:rsid w:val="00AE6B94"/>
    <w:rsid w:val="00AE6E78"/>
    <w:rsid w:val="00AE7158"/>
    <w:rsid w:val="00AE7BF7"/>
    <w:rsid w:val="00AF0344"/>
    <w:rsid w:val="00AF137C"/>
    <w:rsid w:val="00AF1C73"/>
    <w:rsid w:val="00AF24E8"/>
    <w:rsid w:val="00AF471C"/>
    <w:rsid w:val="00AF51AD"/>
    <w:rsid w:val="00AF5B91"/>
    <w:rsid w:val="00AF608C"/>
    <w:rsid w:val="00B02042"/>
    <w:rsid w:val="00B0217A"/>
    <w:rsid w:val="00B026C4"/>
    <w:rsid w:val="00B031BB"/>
    <w:rsid w:val="00B04036"/>
    <w:rsid w:val="00B04A16"/>
    <w:rsid w:val="00B060B6"/>
    <w:rsid w:val="00B11746"/>
    <w:rsid w:val="00B125A2"/>
    <w:rsid w:val="00B13642"/>
    <w:rsid w:val="00B13E3E"/>
    <w:rsid w:val="00B149F3"/>
    <w:rsid w:val="00B14C5A"/>
    <w:rsid w:val="00B15224"/>
    <w:rsid w:val="00B159EE"/>
    <w:rsid w:val="00B16009"/>
    <w:rsid w:val="00B16ACC"/>
    <w:rsid w:val="00B17A41"/>
    <w:rsid w:val="00B216BF"/>
    <w:rsid w:val="00B225D1"/>
    <w:rsid w:val="00B2282C"/>
    <w:rsid w:val="00B236ED"/>
    <w:rsid w:val="00B245E6"/>
    <w:rsid w:val="00B2570C"/>
    <w:rsid w:val="00B26017"/>
    <w:rsid w:val="00B260AF"/>
    <w:rsid w:val="00B262AB"/>
    <w:rsid w:val="00B30200"/>
    <w:rsid w:val="00B3083F"/>
    <w:rsid w:val="00B30ABB"/>
    <w:rsid w:val="00B32A4A"/>
    <w:rsid w:val="00B33725"/>
    <w:rsid w:val="00B3447F"/>
    <w:rsid w:val="00B35389"/>
    <w:rsid w:val="00B36795"/>
    <w:rsid w:val="00B42028"/>
    <w:rsid w:val="00B43830"/>
    <w:rsid w:val="00B45624"/>
    <w:rsid w:val="00B456E4"/>
    <w:rsid w:val="00B4723D"/>
    <w:rsid w:val="00B47F74"/>
    <w:rsid w:val="00B5138B"/>
    <w:rsid w:val="00B51F3B"/>
    <w:rsid w:val="00B5385F"/>
    <w:rsid w:val="00B55E82"/>
    <w:rsid w:val="00B619A0"/>
    <w:rsid w:val="00B622A5"/>
    <w:rsid w:val="00B648B2"/>
    <w:rsid w:val="00B67084"/>
    <w:rsid w:val="00B711B7"/>
    <w:rsid w:val="00B71BF4"/>
    <w:rsid w:val="00B72065"/>
    <w:rsid w:val="00B7385C"/>
    <w:rsid w:val="00B74B56"/>
    <w:rsid w:val="00B74EC0"/>
    <w:rsid w:val="00B756E1"/>
    <w:rsid w:val="00B77362"/>
    <w:rsid w:val="00B77865"/>
    <w:rsid w:val="00B779F4"/>
    <w:rsid w:val="00B8014B"/>
    <w:rsid w:val="00B80785"/>
    <w:rsid w:val="00B8136A"/>
    <w:rsid w:val="00B81683"/>
    <w:rsid w:val="00B81E19"/>
    <w:rsid w:val="00B81E93"/>
    <w:rsid w:val="00B82A07"/>
    <w:rsid w:val="00B8350E"/>
    <w:rsid w:val="00B835F5"/>
    <w:rsid w:val="00B837C8"/>
    <w:rsid w:val="00B846A7"/>
    <w:rsid w:val="00B85ACC"/>
    <w:rsid w:val="00B85D7A"/>
    <w:rsid w:val="00B86AE0"/>
    <w:rsid w:val="00B87575"/>
    <w:rsid w:val="00B9092C"/>
    <w:rsid w:val="00B921CD"/>
    <w:rsid w:val="00B9440C"/>
    <w:rsid w:val="00B95A1B"/>
    <w:rsid w:val="00B95ACD"/>
    <w:rsid w:val="00B96332"/>
    <w:rsid w:val="00B97314"/>
    <w:rsid w:val="00BA046E"/>
    <w:rsid w:val="00BA084A"/>
    <w:rsid w:val="00BA3159"/>
    <w:rsid w:val="00BA472E"/>
    <w:rsid w:val="00BA6050"/>
    <w:rsid w:val="00BB17F2"/>
    <w:rsid w:val="00BB3A8C"/>
    <w:rsid w:val="00BB3AD2"/>
    <w:rsid w:val="00BB5B3A"/>
    <w:rsid w:val="00BB6013"/>
    <w:rsid w:val="00BB67BB"/>
    <w:rsid w:val="00BB71C1"/>
    <w:rsid w:val="00BC1973"/>
    <w:rsid w:val="00BC26A3"/>
    <w:rsid w:val="00BC3194"/>
    <w:rsid w:val="00BC35CF"/>
    <w:rsid w:val="00BC3C8B"/>
    <w:rsid w:val="00BC4697"/>
    <w:rsid w:val="00BD06D1"/>
    <w:rsid w:val="00BD095F"/>
    <w:rsid w:val="00BD0AA9"/>
    <w:rsid w:val="00BD0B13"/>
    <w:rsid w:val="00BD3075"/>
    <w:rsid w:val="00BD3A5C"/>
    <w:rsid w:val="00BD4E5F"/>
    <w:rsid w:val="00BD4FE7"/>
    <w:rsid w:val="00BD5212"/>
    <w:rsid w:val="00BD623B"/>
    <w:rsid w:val="00BD70C0"/>
    <w:rsid w:val="00BD7D29"/>
    <w:rsid w:val="00BE0DC3"/>
    <w:rsid w:val="00BE1A15"/>
    <w:rsid w:val="00BE23CE"/>
    <w:rsid w:val="00BE33A9"/>
    <w:rsid w:val="00BE376B"/>
    <w:rsid w:val="00BE4076"/>
    <w:rsid w:val="00BE4929"/>
    <w:rsid w:val="00BE4D1B"/>
    <w:rsid w:val="00BF0346"/>
    <w:rsid w:val="00BF127E"/>
    <w:rsid w:val="00BF4C1D"/>
    <w:rsid w:val="00BF574A"/>
    <w:rsid w:val="00BF7060"/>
    <w:rsid w:val="00BF7101"/>
    <w:rsid w:val="00C011BD"/>
    <w:rsid w:val="00C017D4"/>
    <w:rsid w:val="00C02075"/>
    <w:rsid w:val="00C04500"/>
    <w:rsid w:val="00C102D8"/>
    <w:rsid w:val="00C110B3"/>
    <w:rsid w:val="00C115B4"/>
    <w:rsid w:val="00C15584"/>
    <w:rsid w:val="00C15875"/>
    <w:rsid w:val="00C1624E"/>
    <w:rsid w:val="00C16A52"/>
    <w:rsid w:val="00C206C3"/>
    <w:rsid w:val="00C21A5E"/>
    <w:rsid w:val="00C23EAC"/>
    <w:rsid w:val="00C24FB0"/>
    <w:rsid w:val="00C251D6"/>
    <w:rsid w:val="00C25A09"/>
    <w:rsid w:val="00C312F4"/>
    <w:rsid w:val="00C34767"/>
    <w:rsid w:val="00C36CED"/>
    <w:rsid w:val="00C40621"/>
    <w:rsid w:val="00C407CC"/>
    <w:rsid w:val="00C408DE"/>
    <w:rsid w:val="00C41BA6"/>
    <w:rsid w:val="00C426A3"/>
    <w:rsid w:val="00C42E08"/>
    <w:rsid w:val="00C433F8"/>
    <w:rsid w:val="00C439D6"/>
    <w:rsid w:val="00C44732"/>
    <w:rsid w:val="00C46F75"/>
    <w:rsid w:val="00C52BE1"/>
    <w:rsid w:val="00C52CE4"/>
    <w:rsid w:val="00C52D08"/>
    <w:rsid w:val="00C53AFC"/>
    <w:rsid w:val="00C568B4"/>
    <w:rsid w:val="00C60363"/>
    <w:rsid w:val="00C61ACA"/>
    <w:rsid w:val="00C63406"/>
    <w:rsid w:val="00C6354E"/>
    <w:rsid w:val="00C63568"/>
    <w:rsid w:val="00C6476D"/>
    <w:rsid w:val="00C64ABB"/>
    <w:rsid w:val="00C64BDF"/>
    <w:rsid w:val="00C64F68"/>
    <w:rsid w:val="00C66496"/>
    <w:rsid w:val="00C6711C"/>
    <w:rsid w:val="00C67B1F"/>
    <w:rsid w:val="00C70FBD"/>
    <w:rsid w:val="00C7243C"/>
    <w:rsid w:val="00C726AE"/>
    <w:rsid w:val="00C75671"/>
    <w:rsid w:val="00C75E85"/>
    <w:rsid w:val="00C763B9"/>
    <w:rsid w:val="00C77A23"/>
    <w:rsid w:val="00C80248"/>
    <w:rsid w:val="00C81D4B"/>
    <w:rsid w:val="00C822B6"/>
    <w:rsid w:val="00C84F7C"/>
    <w:rsid w:val="00C85C8D"/>
    <w:rsid w:val="00C860B3"/>
    <w:rsid w:val="00C86D60"/>
    <w:rsid w:val="00C876CC"/>
    <w:rsid w:val="00C902C2"/>
    <w:rsid w:val="00C916F2"/>
    <w:rsid w:val="00C91953"/>
    <w:rsid w:val="00C92277"/>
    <w:rsid w:val="00C927DB"/>
    <w:rsid w:val="00C933EE"/>
    <w:rsid w:val="00C93852"/>
    <w:rsid w:val="00C93876"/>
    <w:rsid w:val="00C9430E"/>
    <w:rsid w:val="00C95058"/>
    <w:rsid w:val="00C96738"/>
    <w:rsid w:val="00C96D26"/>
    <w:rsid w:val="00C97DD3"/>
    <w:rsid w:val="00CA050A"/>
    <w:rsid w:val="00CA07D0"/>
    <w:rsid w:val="00CA1368"/>
    <w:rsid w:val="00CA1A3E"/>
    <w:rsid w:val="00CA24A8"/>
    <w:rsid w:val="00CA3338"/>
    <w:rsid w:val="00CA36DB"/>
    <w:rsid w:val="00CA448B"/>
    <w:rsid w:val="00CA48D5"/>
    <w:rsid w:val="00CA4B9D"/>
    <w:rsid w:val="00CA4BAC"/>
    <w:rsid w:val="00CA631C"/>
    <w:rsid w:val="00CA6D05"/>
    <w:rsid w:val="00CA6E34"/>
    <w:rsid w:val="00CA7AC1"/>
    <w:rsid w:val="00CB0323"/>
    <w:rsid w:val="00CB211A"/>
    <w:rsid w:val="00CB2A6E"/>
    <w:rsid w:val="00CB3B03"/>
    <w:rsid w:val="00CB529F"/>
    <w:rsid w:val="00CB61A6"/>
    <w:rsid w:val="00CB6AFA"/>
    <w:rsid w:val="00CB6F55"/>
    <w:rsid w:val="00CB74EF"/>
    <w:rsid w:val="00CC0284"/>
    <w:rsid w:val="00CC0437"/>
    <w:rsid w:val="00CC0C00"/>
    <w:rsid w:val="00CC1812"/>
    <w:rsid w:val="00CC1F12"/>
    <w:rsid w:val="00CC2561"/>
    <w:rsid w:val="00CC2D5E"/>
    <w:rsid w:val="00CC322C"/>
    <w:rsid w:val="00CC3D93"/>
    <w:rsid w:val="00CC4511"/>
    <w:rsid w:val="00CC4578"/>
    <w:rsid w:val="00CC4595"/>
    <w:rsid w:val="00CC5B22"/>
    <w:rsid w:val="00CC5EFF"/>
    <w:rsid w:val="00CC6039"/>
    <w:rsid w:val="00CC64A1"/>
    <w:rsid w:val="00CC7195"/>
    <w:rsid w:val="00CD02FE"/>
    <w:rsid w:val="00CD2EB9"/>
    <w:rsid w:val="00CD3089"/>
    <w:rsid w:val="00CD33CE"/>
    <w:rsid w:val="00CD36F2"/>
    <w:rsid w:val="00CD3AFA"/>
    <w:rsid w:val="00CD4A96"/>
    <w:rsid w:val="00CD4BE5"/>
    <w:rsid w:val="00CD5D9A"/>
    <w:rsid w:val="00CD68F7"/>
    <w:rsid w:val="00CE030D"/>
    <w:rsid w:val="00CE0F32"/>
    <w:rsid w:val="00CE168F"/>
    <w:rsid w:val="00CE19CB"/>
    <w:rsid w:val="00CE2805"/>
    <w:rsid w:val="00CE36E9"/>
    <w:rsid w:val="00CE531B"/>
    <w:rsid w:val="00CE7474"/>
    <w:rsid w:val="00CE7BE3"/>
    <w:rsid w:val="00CF03F0"/>
    <w:rsid w:val="00CF13DB"/>
    <w:rsid w:val="00CF4500"/>
    <w:rsid w:val="00CF4EE9"/>
    <w:rsid w:val="00CF5EC7"/>
    <w:rsid w:val="00CF707C"/>
    <w:rsid w:val="00D0137D"/>
    <w:rsid w:val="00D014E3"/>
    <w:rsid w:val="00D01A1B"/>
    <w:rsid w:val="00D023F4"/>
    <w:rsid w:val="00D03C7E"/>
    <w:rsid w:val="00D03EF1"/>
    <w:rsid w:val="00D04A67"/>
    <w:rsid w:val="00D05BBE"/>
    <w:rsid w:val="00D0676C"/>
    <w:rsid w:val="00D06BBF"/>
    <w:rsid w:val="00D071D4"/>
    <w:rsid w:val="00D07CE1"/>
    <w:rsid w:val="00D07D15"/>
    <w:rsid w:val="00D07D65"/>
    <w:rsid w:val="00D1000F"/>
    <w:rsid w:val="00D1008F"/>
    <w:rsid w:val="00D10343"/>
    <w:rsid w:val="00D10AD4"/>
    <w:rsid w:val="00D115A5"/>
    <w:rsid w:val="00D12C36"/>
    <w:rsid w:val="00D12C8D"/>
    <w:rsid w:val="00D15604"/>
    <w:rsid w:val="00D20866"/>
    <w:rsid w:val="00D21C91"/>
    <w:rsid w:val="00D2433A"/>
    <w:rsid w:val="00D24B25"/>
    <w:rsid w:val="00D27ADA"/>
    <w:rsid w:val="00D27D2C"/>
    <w:rsid w:val="00D27D89"/>
    <w:rsid w:val="00D301B7"/>
    <w:rsid w:val="00D30D35"/>
    <w:rsid w:val="00D30DD7"/>
    <w:rsid w:val="00D324FE"/>
    <w:rsid w:val="00D32FF3"/>
    <w:rsid w:val="00D331FE"/>
    <w:rsid w:val="00D33283"/>
    <w:rsid w:val="00D33803"/>
    <w:rsid w:val="00D34581"/>
    <w:rsid w:val="00D348C8"/>
    <w:rsid w:val="00D3714B"/>
    <w:rsid w:val="00D40047"/>
    <w:rsid w:val="00D406C6"/>
    <w:rsid w:val="00D42D71"/>
    <w:rsid w:val="00D43E4E"/>
    <w:rsid w:val="00D442AF"/>
    <w:rsid w:val="00D46238"/>
    <w:rsid w:val="00D46E1A"/>
    <w:rsid w:val="00D4786A"/>
    <w:rsid w:val="00D51228"/>
    <w:rsid w:val="00D53B05"/>
    <w:rsid w:val="00D54DDC"/>
    <w:rsid w:val="00D558D5"/>
    <w:rsid w:val="00D5704B"/>
    <w:rsid w:val="00D576A6"/>
    <w:rsid w:val="00D604F5"/>
    <w:rsid w:val="00D62030"/>
    <w:rsid w:val="00D63027"/>
    <w:rsid w:val="00D639E6"/>
    <w:rsid w:val="00D646BD"/>
    <w:rsid w:val="00D64D9C"/>
    <w:rsid w:val="00D64FF8"/>
    <w:rsid w:val="00D65309"/>
    <w:rsid w:val="00D666F3"/>
    <w:rsid w:val="00D66978"/>
    <w:rsid w:val="00D67682"/>
    <w:rsid w:val="00D70839"/>
    <w:rsid w:val="00D71436"/>
    <w:rsid w:val="00D71E24"/>
    <w:rsid w:val="00D74F55"/>
    <w:rsid w:val="00D75035"/>
    <w:rsid w:val="00D75246"/>
    <w:rsid w:val="00D763CD"/>
    <w:rsid w:val="00D77123"/>
    <w:rsid w:val="00D80004"/>
    <w:rsid w:val="00D819F1"/>
    <w:rsid w:val="00D821E8"/>
    <w:rsid w:val="00D82887"/>
    <w:rsid w:val="00D840E0"/>
    <w:rsid w:val="00D84C42"/>
    <w:rsid w:val="00D869C7"/>
    <w:rsid w:val="00D86D2C"/>
    <w:rsid w:val="00D87CF0"/>
    <w:rsid w:val="00D90B31"/>
    <w:rsid w:val="00D91771"/>
    <w:rsid w:val="00D933DF"/>
    <w:rsid w:val="00D942CF"/>
    <w:rsid w:val="00D9435C"/>
    <w:rsid w:val="00D96D77"/>
    <w:rsid w:val="00DA09D6"/>
    <w:rsid w:val="00DA123D"/>
    <w:rsid w:val="00DA165E"/>
    <w:rsid w:val="00DA1D78"/>
    <w:rsid w:val="00DA264A"/>
    <w:rsid w:val="00DA45E8"/>
    <w:rsid w:val="00DA469F"/>
    <w:rsid w:val="00DA5099"/>
    <w:rsid w:val="00DA5318"/>
    <w:rsid w:val="00DA586D"/>
    <w:rsid w:val="00DB08D4"/>
    <w:rsid w:val="00DB0B41"/>
    <w:rsid w:val="00DB0D98"/>
    <w:rsid w:val="00DB0E35"/>
    <w:rsid w:val="00DB10E0"/>
    <w:rsid w:val="00DB13CF"/>
    <w:rsid w:val="00DB16DF"/>
    <w:rsid w:val="00DB16E7"/>
    <w:rsid w:val="00DB25A7"/>
    <w:rsid w:val="00DB2FE9"/>
    <w:rsid w:val="00DB4887"/>
    <w:rsid w:val="00DB512F"/>
    <w:rsid w:val="00DB536F"/>
    <w:rsid w:val="00DB553D"/>
    <w:rsid w:val="00DB578F"/>
    <w:rsid w:val="00DB60B6"/>
    <w:rsid w:val="00DB7550"/>
    <w:rsid w:val="00DB7D42"/>
    <w:rsid w:val="00DC0132"/>
    <w:rsid w:val="00DC1300"/>
    <w:rsid w:val="00DC15AF"/>
    <w:rsid w:val="00DC1CBB"/>
    <w:rsid w:val="00DC253A"/>
    <w:rsid w:val="00DC44E6"/>
    <w:rsid w:val="00DC6C4C"/>
    <w:rsid w:val="00DC7333"/>
    <w:rsid w:val="00DD0955"/>
    <w:rsid w:val="00DD177A"/>
    <w:rsid w:val="00DD1FB7"/>
    <w:rsid w:val="00DD27F2"/>
    <w:rsid w:val="00DD54BB"/>
    <w:rsid w:val="00DD5510"/>
    <w:rsid w:val="00DD6326"/>
    <w:rsid w:val="00DD6B4C"/>
    <w:rsid w:val="00DE4223"/>
    <w:rsid w:val="00DE7618"/>
    <w:rsid w:val="00DE7D69"/>
    <w:rsid w:val="00DF2E36"/>
    <w:rsid w:val="00DF2EE4"/>
    <w:rsid w:val="00DF3C8B"/>
    <w:rsid w:val="00DF4398"/>
    <w:rsid w:val="00DF5008"/>
    <w:rsid w:val="00DF549A"/>
    <w:rsid w:val="00DF68CC"/>
    <w:rsid w:val="00DF6941"/>
    <w:rsid w:val="00DF6C7B"/>
    <w:rsid w:val="00E003E1"/>
    <w:rsid w:val="00E0090F"/>
    <w:rsid w:val="00E0115A"/>
    <w:rsid w:val="00E02084"/>
    <w:rsid w:val="00E02286"/>
    <w:rsid w:val="00E034B6"/>
    <w:rsid w:val="00E03549"/>
    <w:rsid w:val="00E048D6"/>
    <w:rsid w:val="00E04E71"/>
    <w:rsid w:val="00E05A34"/>
    <w:rsid w:val="00E060B8"/>
    <w:rsid w:val="00E06230"/>
    <w:rsid w:val="00E06589"/>
    <w:rsid w:val="00E06649"/>
    <w:rsid w:val="00E068AF"/>
    <w:rsid w:val="00E074A4"/>
    <w:rsid w:val="00E10365"/>
    <w:rsid w:val="00E1083C"/>
    <w:rsid w:val="00E10A13"/>
    <w:rsid w:val="00E12408"/>
    <w:rsid w:val="00E14578"/>
    <w:rsid w:val="00E15431"/>
    <w:rsid w:val="00E1663E"/>
    <w:rsid w:val="00E16774"/>
    <w:rsid w:val="00E17A15"/>
    <w:rsid w:val="00E21252"/>
    <w:rsid w:val="00E22501"/>
    <w:rsid w:val="00E23959"/>
    <w:rsid w:val="00E24ED8"/>
    <w:rsid w:val="00E2780D"/>
    <w:rsid w:val="00E27AAA"/>
    <w:rsid w:val="00E27AB0"/>
    <w:rsid w:val="00E30383"/>
    <w:rsid w:val="00E30AB8"/>
    <w:rsid w:val="00E30EA0"/>
    <w:rsid w:val="00E33913"/>
    <w:rsid w:val="00E33B7D"/>
    <w:rsid w:val="00E341A1"/>
    <w:rsid w:val="00E34A69"/>
    <w:rsid w:val="00E37C01"/>
    <w:rsid w:val="00E417FA"/>
    <w:rsid w:val="00E4265F"/>
    <w:rsid w:val="00E42E7B"/>
    <w:rsid w:val="00E43BAD"/>
    <w:rsid w:val="00E45BCF"/>
    <w:rsid w:val="00E45DDB"/>
    <w:rsid w:val="00E4689A"/>
    <w:rsid w:val="00E47FDB"/>
    <w:rsid w:val="00E515B3"/>
    <w:rsid w:val="00E51BF3"/>
    <w:rsid w:val="00E51E73"/>
    <w:rsid w:val="00E53CD9"/>
    <w:rsid w:val="00E549DC"/>
    <w:rsid w:val="00E5522B"/>
    <w:rsid w:val="00E6156A"/>
    <w:rsid w:val="00E61E94"/>
    <w:rsid w:val="00E62B4D"/>
    <w:rsid w:val="00E62DD0"/>
    <w:rsid w:val="00E644AC"/>
    <w:rsid w:val="00E64EE5"/>
    <w:rsid w:val="00E6546B"/>
    <w:rsid w:val="00E668C5"/>
    <w:rsid w:val="00E66EAE"/>
    <w:rsid w:val="00E674B2"/>
    <w:rsid w:val="00E70771"/>
    <w:rsid w:val="00E709F5"/>
    <w:rsid w:val="00E70C76"/>
    <w:rsid w:val="00E71F34"/>
    <w:rsid w:val="00E71F4A"/>
    <w:rsid w:val="00E72100"/>
    <w:rsid w:val="00E741EE"/>
    <w:rsid w:val="00E74513"/>
    <w:rsid w:val="00E749F9"/>
    <w:rsid w:val="00E74E07"/>
    <w:rsid w:val="00E75141"/>
    <w:rsid w:val="00E75A6A"/>
    <w:rsid w:val="00E761ED"/>
    <w:rsid w:val="00E76A13"/>
    <w:rsid w:val="00E80526"/>
    <w:rsid w:val="00E80E17"/>
    <w:rsid w:val="00E825CB"/>
    <w:rsid w:val="00E836E6"/>
    <w:rsid w:val="00E84AA6"/>
    <w:rsid w:val="00E84DE7"/>
    <w:rsid w:val="00E85AEE"/>
    <w:rsid w:val="00E8624B"/>
    <w:rsid w:val="00E8718C"/>
    <w:rsid w:val="00E903D4"/>
    <w:rsid w:val="00E90975"/>
    <w:rsid w:val="00E91285"/>
    <w:rsid w:val="00E91E84"/>
    <w:rsid w:val="00E91EC7"/>
    <w:rsid w:val="00E920B9"/>
    <w:rsid w:val="00E93F51"/>
    <w:rsid w:val="00E94074"/>
    <w:rsid w:val="00E958E8"/>
    <w:rsid w:val="00E95C70"/>
    <w:rsid w:val="00E96D65"/>
    <w:rsid w:val="00E97675"/>
    <w:rsid w:val="00E978FE"/>
    <w:rsid w:val="00EA2247"/>
    <w:rsid w:val="00EA2D8B"/>
    <w:rsid w:val="00EA3947"/>
    <w:rsid w:val="00EA44F6"/>
    <w:rsid w:val="00EB0380"/>
    <w:rsid w:val="00EB0AEB"/>
    <w:rsid w:val="00EB1583"/>
    <w:rsid w:val="00EB30BF"/>
    <w:rsid w:val="00EB3C57"/>
    <w:rsid w:val="00EB5966"/>
    <w:rsid w:val="00EB5BDE"/>
    <w:rsid w:val="00EB617C"/>
    <w:rsid w:val="00EB6E49"/>
    <w:rsid w:val="00EB737A"/>
    <w:rsid w:val="00EB74A0"/>
    <w:rsid w:val="00EC0071"/>
    <w:rsid w:val="00EC05FD"/>
    <w:rsid w:val="00EC107A"/>
    <w:rsid w:val="00EC28CD"/>
    <w:rsid w:val="00EC3BC9"/>
    <w:rsid w:val="00EC4985"/>
    <w:rsid w:val="00EC5083"/>
    <w:rsid w:val="00EC5187"/>
    <w:rsid w:val="00EC5A40"/>
    <w:rsid w:val="00EC72E3"/>
    <w:rsid w:val="00EC74A5"/>
    <w:rsid w:val="00EC7E1C"/>
    <w:rsid w:val="00ED15DB"/>
    <w:rsid w:val="00ED16A9"/>
    <w:rsid w:val="00ED1969"/>
    <w:rsid w:val="00ED24A2"/>
    <w:rsid w:val="00ED24F2"/>
    <w:rsid w:val="00ED2764"/>
    <w:rsid w:val="00ED3F9C"/>
    <w:rsid w:val="00ED68FD"/>
    <w:rsid w:val="00ED6E85"/>
    <w:rsid w:val="00ED756A"/>
    <w:rsid w:val="00ED76BF"/>
    <w:rsid w:val="00EE0150"/>
    <w:rsid w:val="00EE0533"/>
    <w:rsid w:val="00EE14A9"/>
    <w:rsid w:val="00EE4411"/>
    <w:rsid w:val="00EE5E26"/>
    <w:rsid w:val="00EF028D"/>
    <w:rsid w:val="00EF0B26"/>
    <w:rsid w:val="00EF0DE8"/>
    <w:rsid w:val="00EF10B1"/>
    <w:rsid w:val="00EF30F2"/>
    <w:rsid w:val="00EF431E"/>
    <w:rsid w:val="00EF467C"/>
    <w:rsid w:val="00EF5835"/>
    <w:rsid w:val="00EF681F"/>
    <w:rsid w:val="00EF78EA"/>
    <w:rsid w:val="00EF7C2A"/>
    <w:rsid w:val="00EF7F50"/>
    <w:rsid w:val="00F01953"/>
    <w:rsid w:val="00F04703"/>
    <w:rsid w:val="00F05E54"/>
    <w:rsid w:val="00F06B47"/>
    <w:rsid w:val="00F0741E"/>
    <w:rsid w:val="00F07466"/>
    <w:rsid w:val="00F0788F"/>
    <w:rsid w:val="00F07C33"/>
    <w:rsid w:val="00F1011A"/>
    <w:rsid w:val="00F11C0C"/>
    <w:rsid w:val="00F11D17"/>
    <w:rsid w:val="00F11EBB"/>
    <w:rsid w:val="00F121A3"/>
    <w:rsid w:val="00F12ADA"/>
    <w:rsid w:val="00F13532"/>
    <w:rsid w:val="00F1452F"/>
    <w:rsid w:val="00F15DD8"/>
    <w:rsid w:val="00F17632"/>
    <w:rsid w:val="00F2122D"/>
    <w:rsid w:val="00F23A88"/>
    <w:rsid w:val="00F24705"/>
    <w:rsid w:val="00F24A36"/>
    <w:rsid w:val="00F256A1"/>
    <w:rsid w:val="00F258F3"/>
    <w:rsid w:val="00F25A84"/>
    <w:rsid w:val="00F278DB"/>
    <w:rsid w:val="00F305E2"/>
    <w:rsid w:val="00F32728"/>
    <w:rsid w:val="00F32A6B"/>
    <w:rsid w:val="00F32D86"/>
    <w:rsid w:val="00F332D5"/>
    <w:rsid w:val="00F37412"/>
    <w:rsid w:val="00F37977"/>
    <w:rsid w:val="00F408A4"/>
    <w:rsid w:val="00F41DD5"/>
    <w:rsid w:val="00F420E2"/>
    <w:rsid w:val="00F420F3"/>
    <w:rsid w:val="00F43091"/>
    <w:rsid w:val="00F43768"/>
    <w:rsid w:val="00F4780D"/>
    <w:rsid w:val="00F47F88"/>
    <w:rsid w:val="00F502D3"/>
    <w:rsid w:val="00F505FC"/>
    <w:rsid w:val="00F521E4"/>
    <w:rsid w:val="00F52A8D"/>
    <w:rsid w:val="00F52AE8"/>
    <w:rsid w:val="00F52D55"/>
    <w:rsid w:val="00F532A1"/>
    <w:rsid w:val="00F54781"/>
    <w:rsid w:val="00F57C43"/>
    <w:rsid w:val="00F602CB"/>
    <w:rsid w:val="00F612F4"/>
    <w:rsid w:val="00F6274B"/>
    <w:rsid w:val="00F667B2"/>
    <w:rsid w:val="00F6779F"/>
    <w:rsid w:val="00F67952"/>
    <w:rsid w:val="00F70397"/>
    <w:rsid w:val="00F703EC"/>
    <w:rsid w:val="00F70CB7"/>
    <w:rsid w:val="00F723EF"/>
    <w:rsid w:val="00F736C9"/>
    <w:rsid w:val="00F73D54"/>
    <w:rsid w:val="00F74388"/>
    <w:rsid w:val="00F744BD"/>
    <w:rsid w:val="00F75A6A"/>
    <w:rsid w:val="00F75C90"/>
    <w:rsid w:val="00F7717A"/>
    <w:rsid w:val="00F77DF8"/>
    <w:rsid w:val="00F80471"/>
    <w:rsid w:val="00F814B8"/>
    <w:rsid w:val="00F8173B"/>
    <w:rsid w:val="00F81874"/>
    <w:rsid w:val="00F846AB"/>
    <w:rsid w:val="00F84F2E"/>
    <w:rsid w:val="00F862FF"/>
    <w:rsid w:val="00F868BD"/>
    <w:rsid w:val="00F86922"/>
    <w:rsid w:val="00F87EB1"/>
    <w:rsid w:val="00F902BD"/>
    <w:rsid w:val="00F91979"/>
    <w:rsid w:val="00F969A0"/>
    <w:rsid w:val="00FA2F39"/>
    <w:rsid w:val="00FA3434"/>
    <w:rsid w:val="00FA37F6"/>
    <w:rsid w:val="00FA3CDD"/>
    <w:rsid w:val="00FA3D13"/>
    <w:rsid w:val="00FA4028"/>
    <w:rsid w:val="00FA589B"/>
    <w:rsid w:val="00FB0591"/>
    <w:rsid w:val="00FB1BC5"/>
    <w:rsid w:val="00FB2B84"/>
    <w:rsid w:val="00FB2F02"/>
    <w:rsid w:val="00FB3DF0"/>
    <w:rsid w:val="00FB4B84"/>
    <w:rsid w:val="00FB56A6"/>
    <w:rsid w:val="00FB591A"/>
    <w:rsid w:val="00FB6CDC"/>
    <w:rsid w:val="00FC168F"/>
    <w:rsid w:val="00FC1ABF"/>
    <w:rsid w:val="00FC32C7"/>
    <w:rsid w:val="00FC4116"/>
    <w:rsid w:val="00FC5401"/>
    <w:rsid w:val="00FC7E5F"/>
    <w:rsid w:val="00FD103D"/>
    <w:rsid w:val="00FD3117"/>
    <w:rsid w:val="00FD3C19"/>
    <w:rsid w:val="00FD63DF"/>
    <w:rsid w:val="00FD6960"/>
    <w:rsid w:val="00FD6D9A"/>
    <w:rsid w:val="00FD7511"/>
    <w:rsid w:val="00FE1EC0"/>
    <w:rsid w:val="00FE274B"/>
    <w:rsid w:val="00FE2927"/>
    <w:rsid w:val="00FE2B61"/>
    <w:rsid w:val="00FE499F"/>
    <w:rsid w:val="00FE65A6"/>
    <w:rsid w:val="00FE7EEC"/>
    <w:rsid w:val="00FF0A75"/>
    <w:rsid w:val="00FF154A"/>
    <w:rsid w:val="00FF17AB"/>
    <w:rsid w:val="00FF1836"/>
    <w:rsid w:val="00FF184C"/>
    <w:rsid w:val="00FF1B9C"/>
    <w:rsid w:val="00FF2221"/>
    <w:rsid w:val="00FF5F01"/>
    <w:rsid w:val="00FF7C6A"/>
    <w:rsid w:val="00FF7D5F"/>
    <w:rsid w:val="010C02AA"/>
    <w:rsid w:val="01761E20"/>
    <w:rsid w:val="01A26771"/>
    <w:rsid w:val="023B6BC5"/>
    <w:rsid w:val="02A05376"/>
    <w:rsid w:val="02B95284"/>
    <w:rsid w:val="038F541B"/>
    <w:rsid w:val="03A01111"/>
    <w:rsid w:val="03E13735"/>
    <w:rsid w:val="03F4702C"/>
    <w:rsid w:val="041F054D"/>
    <w:rsid w:val="04473600"/>
    <w:rsid w:val="048F6ADF"/>
    <w:rsid w:val="04D035F5"/>
    <w:rsid w:val="050B6E9A"/>
    <w:rsid w:val="05177476"/>
    <w:rsid w:val="05957A92"/>
    <w:rsid w:val="05B61F52"/>
    <w:rsid w:val="05BF66C8"/>
    <w:rsid w:val="05D62A5F"/>
    <w:rsid w:val="060E3837"/>
    <w:rsid w:val="06797B51"/>
    <w:rsid w:val="069158AE"/>
    <w:rsid w:val="06DF2215"/>
    <w:rsid w:val="070752C8"/>
    <w:rsid w:val="07750484"/>
    <w:rsid w:val="08674270"/>
    <w:rsid w:val="0895676B"/>
    <w:rsid w:val="08986F03"/>
    <w:rsid w:val="08DC4C5E"/>
    <w:rsid w:val="09F2400E"/>
    <w:rsid w:val="0A7333A0"/>
    <w:rsid w:val="0B2A4141"/>
    <w:rsid w:val="0B534F80"/>
    <w:rsid w:val="0B8701D2"/>
    <w:rsid w:val="0BB772BD"/>
    <w:rsid w:val="0BBE064B"/>
    <w:rsid w:val="0C37674B"/>
    <w:rsid w:val="0CE42333"/>
    <w:rsid w:val="0D3861DB"/>
    <w:rsid w:val="0D847672"/>
    <w:rsid w:val="0E55371B"/>
    <w:rsid w:val="0E57521D"/>
    <w:rsid w:val="0EB319AD"/>
    <w:rsid w:val="0F0D292C"/>
    <w:rsid w:val="10AF0EAA"/>
    <w:rsid w:val="10BE10ED"/>
    <w:rsid w:val="10EC5C5A"/>
    <w:rsid w:val="11514EC7"/>
    <w:rsid w:val="11F30AA2"/>
    <w:rsid w:val="12173925"/>
    <w:rsid w:val="127A1044"/>
    <w:rsid w:val="129C1D6E"/>
    <w:rsid w:val="12C86253"/>
    <w:rsid w:val="12E070F9"/>
    <w:rsid w:val="13101D0E"/>
    <w:rsid w:val="13251E1F"/>
    <w:rsid w:val="13440467"/>
    <w:rsid w:val="134625A4"/>
    <w:rsid w:val="139D148E"/>
    <w:rsid w:val="144D6A10"/>
    <w:rsid w:val="14E22005"/>
    <w:rsid w:val="14E47969"/>
    <w:rsid w:val="158C2764"/>
    <w:rsid w:val="159643E7"/>
    <w:rsid w:val="16096967"/>
    <w:rsid w:val="16401419"/>
    <w:rsid w:val="16563D34"/>
    <w:rsid w:val="1696388A"/>
    <w:rsid w:val="17471E3D"/>
    <w:rsid w:val="17E31439"/>
    <w:rsid w:val="182C5699"/>
    <w:rsid w:val="18C9274F"/>
    <w:rsid w:val="190A0F64"/>
    <w:rsid w:val="19AC26A4"/>
    <w:rsid w:val="1A09570F"/>
    <w:rsid w:val="1A141D7E"/>
    <w:rsid w:val="1A381C2E"/>
    <w:rsid w:val="1A6745A4"/>
    <w:rsid w:val="1ACE2B10"/>
    <w:rsid w:val="1AD459DC"/>
    <w:rsid w:val="1B076102"/>
    <w:rsid w:val="1B23671D"/>
    <w:rsid w:val="1C183DA8"/>
    <w:rsid w:val="1C362480"/>
    <w:rsid w:val="1C5F5CA5"/>
    <w:rsid w:val="1C7F3E27"/>
    <w:rsid w:val="1D0970D3"/>
    <w:rsid w:val="1DB51187"/>
    <w:rsid w:val="1DC87ED6"/>
    <w:rsid w:val="1F454BE6"/>
    <w:rsid w:val="1F545D03"/>
    <w:rsid w:val="1F787EBF"/>
    <w:rsid w:val="1F9A4AD4"/>
    <w:rsid w:val="1FB57B5F"/>
    <w:rsid w:val="20547378"/>
    <w:rsid w:val="20914EF8"/>
    <w:rsid w:val="20A43E5C"/>
    <w:rsid w:val="20B147CB"/>
    <w:rsid w:val="20B94FE6"/>
    <w:rsid w:val="20E71F9A"/>
    <w:rsid w:val="222C6D2E"/>
    <w:rsid w:val="227D6FB3"/>
    <w:rsid w:val="22B71C07"/>
    <w:rsid w:val="22F43BF4"/>
    <w:rsid w:val="234A59A0"/>
    <w:rsid w:val="235D4796"/>
    <w:rsid w:val="23C10881"/>
    <w:rsid w:val="23FF13A9"/>
    <w:rsid w:val="256270E3"/>
    <w:rsid w:val="256F255E"/>
    <w:rsid w:val="25C96113"/>
    <w:rsid w:val="26213859"/>
    <w:rsid w:val="263C2D81"/>
    <w:rsid w:val="266E541F"/>
    <w:rsid w:val="268B161A"/>
    <w:rsid w:val="26B50B9A"/>
    <w:rsid w:val="26BE379D"/>
    <w:rsid w:val="26C16DEA"/>
    <w:rsid w:val="27182FD4"/>
    <w:rsid w:val="272E0923"/>
    <w:rsid w:val="274D5008"/>
    <w:rsid w:val="2753282F"/>
    <w:rsid w:val="277C1CB6"/>
    <w:rsid w:val="27CD1EEF"/>
    <w:rsid w:val="281713B7"/>
    <w:rsid w:val="28377363"/>
    <w:rsid w:val="2860099E"/>
    <w:rsid w:val="28706D19"/>
    <w:rsid w:val="28E53263"/>
    <w:rsid w:val="292B5DF8"/>
    <w:rsid w:val="29387837"/>
    <w:rsid w:val="294B5D88"/>
    <w:rsid w:val="29A53780"/>
    <w:rsid w:val="29D15596"/>
    <w:rsid w:val="2AA93985"/>
    <w:rsid w:val="2AE8703B"/>
    <w:rsid w:val="2B034509"/>
    <w:rsid w:val="2B463886"/>
    <w:rsid w:val="2BC058C2"/>
    <w:rsid w:val="2BF0264B"/>
    <w:rsid w:val="2C296719"/>
    <w:rsid w:val="2C35307A"/>
    <w:rsid w:val="2C972DA0"/>
    <w:rsid w:val="2CBA420E"/>
    <w:rsid w:val="2D1B54A6"/>
    <w:rsid w:val="2E3C1B78"/>
    <w:rsid w:val="2E6B5FB9"/>
    <w:rsid w:val="2EC61441"/>
    <w:rsid w:val="2F555061"/>
    <w:rsid w:val="2F8F10FF"/>
    <w:rsid w:val="2FB65B9E"/>
    <w:rsid w:val="2FC54455"/>
    <w:rsid w:val="300E12F2"/>
    <w:rsid w:val="301B3A0F"/>
    <w:rsid w:val="30223C02"/>
    <w:rsid w:val="30463939"/>
    <w:rsid w:val="30E634B0"/>
    <w:rsid w:val="3123252F"/>
    <w:rsid w:val="31264419"/>
    <w:rsid w:val="315653E4"/>
    <w:rsid w:val="315A2315"/>
    <w:rsid w:val="315E3BB3"/>
    <w:rsid w:val="318D26EA"/>
    <w:rsid w:val="31C917FE"/>
    <w:rsid w:val="31D10829"/>
    <w:rsid w:val="32D57EA5"/>
    <w:rsid w:val="335F3C12"/>
    <w:rsid w:val="33F60B22"/>
    <w:rsid w:val="344243BC"/>
    <w:rsid w:val="344E6452"/>
    <w:rsid w:val="348F6779"/>
    <w:rsid w:val="34B728BD"/>
    <w:rsid w:val="34BA2473"/>
    <w:rsid w:val="34C75F13"/>
    <w:rsid w:val="34CB5A03"/>
    <w:rsid w:val="34FD36E3"/>
    <w:rsid w:val="35AB1686"/>
    <w:rsid w:val="35BE0A3B"/>
    <w:rsid w:val="36323860"/>
    <w:rsid w:val="36401AD9"/>
    <w:rsid w:val="37272C1E"/>
    <w:rsid w:val="373B58CD"/>
    <w:rsid w:val="374C0952"/>
    <w:rsid w:val="379A3C68"/>
    <w:rsid w:val="37A17316"/>
    <w:rsid w:val="37B207B5"/>
    <w:rsid w:val="37E91363"/>
    <w:rsid w:val="38B95B73"/>
    <w:rsid w:val="38C1190F"/>
    <w:rsid w:val="38DF436A"/>
    <w:rsid w:val="392D2345"/>
    <w:rsid w:val="397C551E"/>
    <w:rsid w:val="397E0A00"/>
    <w:rsid w:val="39B90520"/>
    <w:rsid w:val="39BC591B"/>
    <w:rsid w:val="39E135D3"/>
    <w:rsid w:val="3A7C46B2"/>
    <w:rsid w:val="3ABC7B9C"/>
    <w:rsid w:val="3AC8766C"/>
    <w:rsid w:val="3ADD36E4"/>
    <w:rsid w:val="3AF45588"/>
    <w:rsid w:val="3AF92B9E"/>
    <w:rsid w:val="3B1D23BA"/>
    <w:rsid w:val="3B250D52"/>
    <w:rsid w:val="3B3911ED"/>
    <w:rsid w:val="3B491094"/>
    <w:rsid w:val="3B691AD2"/>
    <w:rsid w:val="3BF07AFD"/>
    <w:rsid w:val="3C812E4B"/>
    <w:rsid w:val="3D17266E"/>
    <w:rsid w:val="3D436353"/>
    <w:rsid w:val="3D6D517E"/>
    <w:rsid w:val="3DB35286"/>
    <w:rsid w:val="3DBC4045"/>
    <w:rsid w:val="3E85182D"/>
    <w:rsid w:val="3EBA30EE"/>
    <w:rsid w:val="40955117"/>
    <w:rsid w:val="40D9705C"/>
    <w:rsid w:val="41390D56"/>
    <w:rsid w:val="41C932CA"/>
    <w:rsid w:val="423A2BD3"/>
    <w:rsid w:val="42471B37"/>
    <w:rsid w:val="42903DE8"/>
    <w:rsid w:val="42FB0A4C"/>
    <w:rsid w:val="432A5FEB"/>
    <w:rsid w:val="434370AD"/>
    <w:rsid w:val="43D2038C"/>
    <w:rsid w:val="43E73EDC"/>
    <w:rsid w:val="440A3494"/>
    <w:rsid w:val="442360A8"/>
    <w:rsid w:val="4467501D"/>
    <w:rsid w:val="45233473"/>
    <w:rsid w:val="45371880"/>
    <w:rsid w:val="45496339"/>
    <w:rsid w:val="45A656D1"/>
    <w:rsid w:val="45C73FC5"/>
    <w:rsid w:val="45DF2FE0"/>
    <w:rsid w:val="46945619"/>
    <w:rsid w:val="4737240B"/>
    <w:rsid w:val="47F866B8"/>
    <w:rsid w:val="482A2CA1"/>
    <w:rsid w:val="483376F0"/>
    <w:rsid w:val="48AE321A"/>
    <w:rsid w:val="49357497"/>
    <w:rsid w:val="49A45B5C"/>
    <w:rsid w:val="49A81A17"/>
    <w:rsid w:val="49DF11B1"/>
    <w:rsid w:val="4A2937E2"/>
    <w:rsid w:val="4AC4402F"/>
    <w:rsid w:val="4B87799C"/>
    <w:rsid w:val="4B8A1D1C"/>
    <w:rsid w:val="4BCA05DC"/>
    <w:rsid w:val="4BF0032F"/>
    <w:rsid w:val="4C6B780F"/>
    <w:rsid w:val="4CA1649F"/>
    <w:rsid w:val="4CA839D7"/>
    <w:rsid w:val="4D3218C2"/>
    <w:rsid w:val="4DB35F19"/>
    <w:rsid w:val="4DB96AE9"/>
    <w:rsid w:val="4E021312"/>
    <w:rsid w:val="4E6B4CDD"/>
    <w:rsid w:val="4E8C5D65"/>
    <w:rsid w:val="4EA43EFD"/>
    <w:rsid w:val="4EB3158A"/>
    <w:rsid w:val="4F2F40B5"/>
    <w:rsid w:val="4F6775C9"/>
    <w:rsid w:val="4F6B3C13"/>
    <w:rsid w:val="4F8F6AD2"/>
    <w:rsid w:val="4FAE1D52"/>
    <w:rsid w:val="4FD14235"/>
    <w:rsid w:val="4FEF53D0"/>
    <w:rsid w:val="50E83EC0"/>
    <w:rsid w:val="50F10148"/>
    <w:rsid w:val="52055852"/>
    <w:rsid w:val="52285DEB"/>
    <w:rsid w:val="52383978"/>
    <w:rsid w:val="528261F1"/>
    <w:rsid w:val="52927709"/>
    <w:rsid w:val="52B61649"/>
    <w:rsid w:val="52E15F9A"/>
    <w:rsid w:val="52E8032A"/>
    <w:rsid w:val="52ED287F"/>
    <w:rsid w:val="531C7D89"/>
    <w:rsid w:val="53D31D87"/>
    <w:rsid w:val="543B6D42"/>
    <w:rsid w:val="54D44008"/>
    <w:rsid w:val="556D1D67"/>
    <w:rsid w:val="55A021A2"/>
    <w:rsid w:val="55DC3FD5"/>
    <w:rsid w:val="55F81F79"/>
    <w:rsid w:val="563B19F4"/>
    <w:rsid w:val="5689497F"/>
    <w:rsid w:val="574D00A2"/>
    <w:rsid w:val="577D0987"/>
    <w:rsid w:val="59D93E6F"/>
    <w:rsid w:val="59DA4191"/>
    <w:rsid w:val="59E978DD"/>
    <w:rsid w:val="5A084FC7"/>
    <w:rsid w:val="5A726088"/>
    <w:rsid w:val="5AD84127"/>
    <w:rsid w:val="5B1F7B09"/>
    <w:rsid w:val="5B5E63DA"/>
    <w:rsid w:val="5B6063A8"/>
    <w:rsid w:val="5C0F51D6"/>
    <w:rsid w:val="5C266C5B"/>
    <w:rsid w:val="5C2C5472"/>
    <w:rsid w:val="5C910581"/>
    <w:rsid w:val="5CB63FF4"/>
    <w:rsid w:val="5CE2303B"/>
    <w:rsid w:val="5D9B2D51"/>
    <w:rsid w:val="5DC15346"/>
    <w:rsid w:val="5F100333"/>
    <w:rsid w:val="5F943DA1"/>
    <w:rsid w:val="5F950838"/>
    <w:rsid w:val="5F9E7398"/>
    <w:rsid w:val="5FAD5B82"/>
    <w:rsid w:val="607246D5"/>
    <w:rsid w:val="60F77D06"/>
    <w:rsid w:val="61310BF4"/>
    <w:rsid w:val="615269E1"/>
    <w:rsid w:val="615D7134"/>
    <w:rsid w:val="61761FA3"/>
    <w:rsid w:val="61D6188B"/>
    <w:rsid w:val="62614A02"/>
    <w:rsid w:val="627503B5"/>
    <w:rsid w:val="63336361"/>
    <w:rsid w:val="63AB0246"/>
    <w:rsid w:val="6497295D"/>
    <w:rsid w:val="64CB1E9E"/>
    <w:rsid w:val="64FF2EA9"/>
    <w:rsid w:val="66007FA8"/>
    <w:rsid w:val="665054B9"/>
    <w:rsid w:val="666F397B"/>
    <w:rsid w:val="66836FBD"/>
    <w:rsid w:val="668F5FE1"/>
    <w:rsid w:val="66A03D4A"/>
    <w:rsid w:val="66AE4673"/>
    <w:rsid w:val="66CE47A9"/>
    <w:rsid w:val="67000C8D"/>
    <w:rsid w:val="67FC76A6"/>
    <w:rsid w:val="6828211C"/>
    <w:rsid w:val="684921C0"/>
    <w:rsid w:val="68B24209"/>
    <w:rsid w:val="68DE733A"/>
    <w:rsid w:val="69342E70"/>
    <w:rsid w:val="695157D0"/>
    <w:rsid w:val="698834E3"/>
    <w:rsid w:val="6A1707C7"/>
    <w:rsid w:val="6A261FFA"/>
    <w:rsid w:val="6A48608D"/>
    <w:rsid w:val="6A5E356A"/>
    <w:rsid w:val="6AFA5417"/>
    <w:rsid w:val="6B680BAF"/>
    <w:rsid w:val="6B6A4927"/>
    <w:rsid w:val="6B961BC0"/>
    <w:rsid w:val="6C127D27"/>
    <w:rsid w:val="6C354F35"/>
    <w:rsid w:val="6D133BE5"/>
    <w:rsid w:val="6D214A1F"/>
    <w:rsid w:val="6D2D7C4D"/>
    <w:rsid w:val="6D761CA9"/>
    <w:rsid w:val="6E564C9D"/>
    <w:rsid w:val="6E865F1C"/>
    <w:rsid w:val="6EA41EA3"/>
    <w:rsid w:val="6EC30F1E"/>
    <w:rsid w:val="6EDE7B06"/>
    <w:rsid w:val="6F3B3759"/>
    <w:rsid w:val="6FC01934"/>
    <w:rsid w:val="6FEF189F"/>
    <w:rsid w:val="70076BE8"/>
    <w:rsid w:val="701D465E"/>
    <w:rsid w:val="70313C65"/>
    <w:rsid w:val="709E5098"/>
    <w:rsid w:val="70AE175A"/>
    <w:rsid w:val="71E71C37"/>
    <w:rsid w:val="71EE385B"/>
    <w:rsid w:val="721D416D"/>
    <w:rsid w:val="721F3C46"/>
    <w:rsid w:val="729A1F96"/>
    <w:rsid w:val="72BA43E6"/>
    <w:rsid w:val="72C45265"/>
    <w:rsid w:val="72EA6EEF"/>
    <w:rsid w:val="72F378F8"/>
    <w:rsid w:val="73117D7E"/>
    <w:rsid w:val="734D7198"/>
    <w:rsid w:val="737A01A3"/>
    <w:rsid w:val="73814F04"/>
    <w:rsid w:val="74186ED0"/>
    <w:rsid w:val="74B33C04"/>
    <w:rsid w:val="74D53014"/>
    <w:rsid w:val="750862B4"/>
    <w:rsid w:val="75567199"/>
    <w:rsid w:val="75BC3FB3"/>
    <w:rsid w:val="75EA2FC5"/>
    <w:rsid w:val="75ED062E"/>
    <w:rsid w:val="75F61BD9"/>
    <w:rsid w:val="76116A13"/>
    <w:rsid w:val="763B54E9"/>
    <w:rsid w:val="76530DD9"/>
    <w:rsid w:val="76ED1619"/>
    <w:rsid w:val="782407F3"/>
    <w:rsid w:val="786C7F30"/>
    <w:rsid w:val="786F522E"/>
    <w:rsid w:val="78770683"/>
    <w:rsid w:val="78DC45ED"/>
    <w:rsid w:val="78E0447A"/>
    <w:rsid w:val="78FA19E0"/>
    <w:rsid w:val="790939D1"/>
    <w:rsid w:val="7999141E"/>
    <w:rsid w:val="79B73F9E"/>
    <w:rsid w:val="79B87C50"/>
    <w:rsid w:val="7A0B3779"/>
    <w:rsid w:val="7A523D9A"/>
    <w:rsid w:val="7AA65250"/>
    <w:rsid w:val="7AF16E13"/>
    <w:rsid w:val="7AF949CB"/>
    <w:rsid w:val="7B5B5D25"/>
    <w:rsid w:val="7BDA540C"/>
    <w:rsid w:val="7C3612D6"/>
    <w:rsid w:val="7C931AAC"/>
    <w:rsid w:val="7CA3405B"/>
    <w:rsid w:val="7CD2057E"/>
    <w:rsid w:val="7CD91059"/>
    <w:rsid w:val="7D2012E9"/>
    <w:rsid w:val="7D276B1C"/>
    <w:rsid w:val="7DA21D8D"/>
    <w:rsid w:val="7E0D45E7"/>
    <w:rsid w:val="7EF649F8"/>
    <w:rsid w:val="7F1C1F84"/>
    <w:rsid w:val="7F594F87"/>
    <w:rsid w:val="7FCA1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8"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uiPriority="99" w:qFormat="1"/>
    <w:lsdException w:name="index heading" w:qFormat="1"/>
    <w:lsdException w:name="caption" w:qFormat="1"/>
    <w:lsdException w:name="annotation reference" w:qFormat="1"/>
    <w:lsdException w:name="line number" w:qFormat="1"/>
    <w:lsdException w:name="page number" w:qFormat="1"/>
    <w:lsdException w:name="table of authorities" w:semiHidden="0" w:unhideWhenUsed="0"/>
    <w:lsdException w:name="List" w:semiHidden="0" w:unhideWhenUsed="0" w:qFormat="1"/>
    <w:lsdException w:name="List Bullet" w:semiHidden="0" w:unhideWhenUsed="0"/>
    <w:lsdException w:name="Title" w:semiHidden="0" w:unhideWhenUsed="0" w:qFormat="1"/>
    <w:lsdException w:name="Default Paragraph Font" w:uiPriority="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semiHidden="0" w:unhideWhenUsed="0" w:qFormat="1"/>
    <w:lsdException w:name="Emphasis" w:semiHidden="0" w:uiPriority="20" w:unhideWhenUsed="0" w:qFormat="1"/>
    <w:lsdException w:name="Document Map" w:qFormat="1"/>
    <w:lsdException w:name="Plain Text" w:qFormat="1"/>
    <w:lsdException w:name="HTML Top of Form" w:uiPriority="99"/>
    <w:lsdException w:name="HTML Bottom of Form" w:uiPriority="99"/>
    <w:lsdException w:name="Normal (Web)" w:uiPriority="99" w:qFormat="1"/>
    <w:lsdException w:name="HTML Preformatted" w:qFormat="1"/>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qFormat="1"/>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nhideWhenUsed="0" w:qFormat="1"/>
    <w:lsdException w:name="Table Grid" w:semiHidden="0" w:unhideWhenUsed="0" w:qFormat="1"/>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next w:val="22"/>
    <w:qFormat/>
    <w:pPr>
      <w:widowControl w:val="0"/>
      <w:jc w:val="both"/>
    </w:pPr>
    <w:rPr>
      <w:rFonts w:ascii="Calibri" w:hAnsi="Calibri"/>
      <w:b/>
      <w:kern w:val="2"/>
      <w:sz w:val="21"/>
      <w:szCs w:val="24"/>
      <w:u w:color="FF0000"/>
    </w:rPr>
  </w:style>
  <w:style w:type="paragraph" w:styleId="1">
    <w:name w:val="heading 1"/>
    <w:basedOn w:val="a7"/>
    <w:next w:val="a7"/>
    <w:link w:val="1Char"/>
    <w:qFormat/>
    <w:pPr>
      <w:keepNext/>
      <w:spacing w:line="360" w:lineRule="auto"/>
      <w:outlineLvl w:val="0"/>
    </w:pPr>
    <w:rPr>
      <w:rFonts w:eastAsia="仿宋_GB2312"/>
      <w:sz w:val="44"/>
    </w:rPr>
  </w:style>
  <w:style w:type="paragraph" w:styleId="23">
    <w:name w:val="heading 2"/>
    <w:basedOn w:val="a7"/>
    <w:next w:val="a7"/>
    <w:link w:val="2Char"/>
    <w:qFormat/>
    <w:pPr>
      <w:keepNext/>
      <w:keepLines/>
      <w:widowControl/>
      <w:spacing w:line="360" w:lineRule="auto"/>
      <w:jc w:val="left"/>
      <w:outlineLvl w:val="1"/>
    </w:pPr>
    <w:rPr>
      <w:rFonts w:ascii="宋体" w:eastAsia="仿宋_GB2312" w:hAnsi="Arial"/>
      <w:kern w:val="0"/>
      <w:sz w:val="30"/>
      <w:szCs w:val="20"/>
    </w:rPr>
  </w:style>
  <w:style w:type="paragraph" w:styleId="31">
    <w:name w:val="heading 3"/>
    <w:basedOn w:val="a7"/>
    <w:next w:val="a7"/>
    <w:link w:val="3Char"/>
    <w:qFormat/>
    <w:pPr>
      <w:keepNext/>
      <w:keepLines/>
      <w:widowControl/>
      <w:spacing w:line="360" w:lineRule="auto"/>
      <w:jc w:val="left"/>
      <w:outlineLvl w:val="2"/>
    </w:pPr>
    <w:rPr>
      <w:rFonts w:eastAsia="仿宋_GB2312"/>
      <w:bCs/>
      <w:sz w:val="28"/>
    </w:rPr>
  </w:style>
  <w:style w:type="paragraph" w:styleId="41">
    <w:name w:val="heading 4"/>
    <w:basedOn w:val="a7"/>
    <w:next w:val="a7"/>
    <w:link w:val="4Char"/>
    <w:qFormat/>
    <w:pPr>
      <w:keepNext/>
      <w:keepLines/>
      <w:widowControl/>
      <w:spacing w:before="280" w:after="290" w:line="376" w:lineRule="auto"/>
      <w:jc w:val="left"/>
      <w:outlineLvl w:val="3"/>
    </w:pPr>
    <w:rPr>
      <w:rFonts w:ascii="Arial" w:hAnsi="Arial"/>
      <w:b w:val="0"/>
      <w:bCs/>
      <w:kern w:val="0"/>
      <w:sz w:val="28"/>
      <w:szCs w:val="20"/>
    </w:rPr>
  </w:style>
  <w:style w:type="paragraph" w:styleId="51">
    <w:name w:val="heading 5"/>
    <w:basedOn w:val="a7"/>
    <w:next w:val="a7"/>
    <w:link w:val="5Char"/>
    <w:qFormat/>
    <w:pPr>
      <w:keepNext/>
      <w:keepLines/>
      <w:widowControl/>
      <w:spacing w:before="280" w:after="290" w:line="376" w:lineRule="auto"/>
      <w:jc w:val="left"/>
      <w:outlineLvl w:val="4"/>
    </w:pPr>
    <w:rPr>
      <w:b w:val="0"/>
      <w:kern w:val="0"/>
      <w:sz w:val="28"/>
      <w:szCs w:val="20"/>
    </w:rPr>
  </w:style>
  <w:style w:type="paragraph" w:styleId="6">
    <w:name w:val="heading 6"/>
    <w:basedOn w:val="a7"/>
    <w:next w:val="a7"/>
    <w:link w:val="6Char"/>
    <w:qFormat/>
    <w:pPr>
      <w:keepNext/>
      <w:spacing w:line="360" w:lineRule="auto"/>
      <w:jc w:val="center"/>
      <w:outlineLvl w:val="5"/>
    </w:pPr>
    <w:rPr>
      <w:b w:val="0"/>
      <w:bCs/>
      <w:sz w:val="28"/>
    </w:rPr>
  </w:style>
  <w:style w:type="paragraph" w:styleId="7">
    <w:name w:val="heading 7"/>
    <w:basedOn w:val="a7"/>
    <w:next w:val="a7"/>
    <w:link w:val="7Char"/>
    <w:qFormat/>
    <w:pPr>
      <w:keepNext/>
      <w:outlineLvl w:val="6"/>
    </w:pPr>
    <w:rPr>
      <w:sz w:val="15"/>
    </w:rPr>
  </w:style>
  <w:style w:type="paragraph" w:styleId="8">
    <w:name w:val="heading 8"/>
    <w:basedOn w:val="a7"/>
    <w:next w:val="a7"/>
    <w:link w:val="8Char"/>
    <w:qFormat/>
    <w:pPr>
      <w:keepNext/>
      <w:keepLines/>
      <w:adjustRightInd w:val="0"/>
      <w:spacing w:before="240" w:after="64" w:line="320" w:lineRule="atLeast"/>
      <w:textAlignment w:val="baseline"/>
      <w:outlineLvl w:val="7"/>
    </w:pPr>
    <w:rPr>
      <w:rFonts w:ascii="Arial" w:eastAsia="黑体" w:hAnsi="Arial"/>
      <w:b w:val="0"/>
      <w:kern w:val="0"/>
      <w:sz w:val="24"/>
      <w:szCs w:val="20"/>
    </w:rPr>
  </w:style>
  <w:style w:type="paragraph" w:styleId="9">
    <w:name w:val="heading 9"/>
    <w:basedOn w:val="a7"/>
    <w:next w:val="a7"/>
    <w:link w:val="9Char"/>
    <w:qFormat/>
    <w:pPr>
      <w:keepNext/>
      <w:keepLines/>
      <w:adjustRightInd w:val="0"/>
      <w:spacing w:before="240" w:after="64" w:line="320" w:lineRule="atLeast"/>
      <w:textAlignment w:val="baseline"/>
      <w:outlineLvl w:val="8"/>
    </w:pPr>
    <w:rPr>
      <w:rFonts w:ascii="Arial" w:eastAsia="黑体" w:hAnsi="Arial"/>
      <w:b w:val="0"/>
      <w:kern w:val="0"/>
      <w:sz w:val="28"/>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22">
    <w:name w:val="Body Text First Indent 2"/>
    <w:basedOn w:val="ab"/>
    <w:link w:val="2Char0"/>
    <w:qFormat/>
    <w:pPr>
      <w:ind w:firstLineChars="200" w:firstLine="420"/>
    </w:pPr>
  </w:style>
  <w:style w:type="paragraph" w:styleId="ab">
    <w:name w:val="Body Text Indent"/>
    <w:basedOn w:val="a7"/>
    <w:link w:val="Char"/>
    <w:qFormat/>
    <w:pPr>
      <w:widowControl/>
      <w:spacing w:line="360" w:lineRule="auto"/>
      <w:ind w:firstLine="570"/>
    </w:pPr>
    <w:rPr>
      <w:rFonts w:eastAsia="隶书"/>
      <w:kern w:val="0"/>
      <w:sz w:val="28"/>
      <w:szCs w:val="20"/>
    </w:rPr>
  </w:style>
  <w:style w:type="paragraph" w:styleId="70">
    <w:name w:val="toc 7"/>
    <w:basedOn w:val="a7"/>
    <w:next w:val="a7"/>
    <w:uiPriority w:val="39"/>
    <w:qFormat/>
    <w:pPr>
      <w:ind w:left="1260"/>
      <w:jc w:val="left"/>
    </w:pPr>
    <w:rPr>
      <w:rFonts w:cs="Calibri"/>
      <w:b w:val="0"/>
      <w:sz w:val="18"/>
      <w:szCs w:val="18"/>
    </w:rPr>
  </w:style>
  <w:style w:type="paragraph" w:styleId="ac">
    <w:name w:val="Note Heading"/>
    <w:basedOn w:val="a7"/>
    <w:next w:val="a7"/>
    <w:link w:val="Char0"/>
    <w:qFormat/>
    <w:pPr>
      <w:jc w:val="center"/>
    </w:pPr>
    <w:rPr>
      <w:rFonts w:ascii="宋体" w:hAnsi="Times New Roman"/>
      <w:b w:val="0"/>
      <w:szCs w:val="20"/>
    </w:rPr>
  </w:style>
  <w:style w:type="paragraph" w:styleId="80">
    <w:name w:val="index 8"/>
    <w:basedOn w:val="a7"/>
    <w:next w:val="a7"/>
    <w:qFormat/>
    <w:pPr>
      <w:ind w:firstLineChars="192" w:firstLine="538"/>
    </w:pPr>
    <w:rPr>
      <w:rFonts w:ascii="Times New Roman" w:hAnsi="Times New Roman"/>
      <w:b w:val="0"/>
      <w:sz w:val="28"/>
      <w:szCs w:val="20"/>
    </w:rPr>
  </w:style>
  <w:style w:type="paragraph" w:styleId="ad">
    <w:name w:val="Normal Indent"/>
    <w:basedOn w:val="a7"/>
    <w:qFormat/>
    <w:pPr>
      <w:widowControl/>
      <w:spacing w:line="360" w:lineRule="auto"/>
      <w:ind w:firstLineChars="200" w:firstLine="560"/>
      <w:jc w:val="left"/>
    </w:pPr>
    <w:rPr>
      <w:kern w:val="0"/>
      <w:sz w:val="28"/>
      <w:szCs w:val="20"/>
    </w:rPr>
  </w:style>
  <w:style w:type="paragraph" w:styleId="ae">
    <w:name w:val="caption"/>
    <w:basedOn w:val="a7"/>
    <w:next w:val="a7"/>
    <w:qFormat/>
    <w:pPr>
      <w:spacing w:before="152" w:after="160"/>
    </w:pPr>
    <w:rPr>
      <w:rFonts w:ascii="Arial" w:eastAsia="黑体" w:hAnsi="Arial" w:cs="Arial"/>
      <w:b w:val="0"/>
      <w:sz w:val="20"/>
      <w:szCs w:val="20"/>
    </w:rPr>
  </w:style>
  <w:style w:type="paragraph" w:styleId="af">
    <w:name w:val="Document Map"/>
    <w:basedOn w:val="a7"/>
    <w:link w:val="Char1"/>
    <w:qFormat/>
    <w:pPr>
      <w:shd w:val="clear" w:color="auto" w:fill="000080"/>
      <w:spacing w:line="360" w:lineRule="auto"/>
    </w:pPr>
    <w:rPr>
      <w:rFonts w:eastAsia="仿宋_GB2312"/>
      <w:b w:val="0"/>
      <w:sz w:val="24"/>
    </w:rPr>
  </w:style>
  <w:style w:type="paragraph" w:styleId="af0">
    <w:name w:val="annotation text"/>
    <w:basedOn w:val="a7"/>
    <w:link w:val="Char2"/>
    <w:qFormat/>
    <w:pPr>
      <w:jc w:val="left"/>
    </w:pPr>
    <w:rPr>
      <w:rFonts w:eastAsia="隶书"/>
    </w:rPr>
  </w:style>
  <w:style w:type="paragraph" w:styleId="32">
    <w:name w:val="Body Text 3"/>
    <w:basedOn w:val="a7"/>
    <w:link w:val="3Char0"/>
    <w:qFormat/>
    <w:rPr>
      <w:sz w:val="28"/>
    </w:rPr>
  </w:style>
  <w:style w:type="paragraph" w:styleId="af1">
    <w:name w:val="Body Text"/>
    <w:basedOn w:val="a7"/>
    <w:next w:val="a7"/>
    <w:link w:val="Char3"/>
    <w:qFormat/>
    <w:rPr>
      <w:rFonts w:ascii="仿宋_GB2312"/>
      <w:b w:val="0"/>
      <w:sz w:val="28"/>
      <w:szCs w:val="28"/>
    </w:rPr>
  </w:style>
  <w:style w:type="paragraph" w:styleId="af2">
    <w:name w:val="Block Text"/>
    <w:basedOn w:val="a7"/>
    <w:qFormat/>
    <w:pPr>
      <w:ind w:leftChars="-51" w:left="-108" w:rightChars="-44" w:right="-93"/>
      <w:jc w:val="center"/>
    </w:pPr>
    <w:rPr>
      <w:rFonts w:eastAsia="楷体_GB2312"/>
      <w:spacing w:val="-6"/>
      <w:sz w:val="28"/>
    </w:rPr>
  </w:style>
  <w:style w:type="paragraph" w:styleId="52">
    <w:name w:val="toc 5"/>
    <w:basedOn w:val="a7"/>
    <w:next w:val="a7"/>
    <w:uiPriority w:val="39"/>
    <w:qFormat/>
    <w:pPr>
      <w:ind w:left="840"/>
      <w:jc w:val="left"/>
    </w:pPr>
    <w:rPr>
      <w:rFonts w:cs="Calibri"/>
      <w:b w:val="0"/>
      <w:sz w:val="18"/>
      <w:szCs w:val="18"/>
    </w:rPr>
  </w:style>
  <w:style w:type="paragraph" w:styleId="33">
    <w:name w:val="toc 3"/>
    <w:basedOn w:val="a7"/>
    <w:next w:val="a7"/>
    <w:uiPriority w:val="39"/>
    <w:qFormat/>
    <w:pPr>
      <w:ind w:left="420"/>
      <w:jc w:val="left"/>
    </w:pPr>
    <w:rPr>
      <w:rFonts w:cs="Calibri"/>
      <w:b w:val="0"/>
      <w:i/>
      <w:iCs/>
      <w:sz w:val="20"/>
      <w:szCs w:val="20"/>
    </w:rPr>
  </w:style>
  <w:style w:type="paragraph" w:styleId="af3">
    <w:name w:val="Plain Text"/>
    <w:basedOn w:val="a7"/>
    <w:link w:val="Char4"/>
    <w:qFormat/>
    <w:rPr>
      <w:rFonts w:ascii="宋体" w:hAnsi="Courier New"/>
      <w:b w:val="0"/>
      <w:szCs w:val="21"/>
    </w:rPr>
  </w:style>
  <w:style w:type="paragraph" w:styleId="81">
    <w:name w:val="toc 8"/>
    <w:basedOn w:val="a7"/>
    <w:next w:val="a7"/>
    <w:uiPriority w:val="39"/>
    <w:qFormat/>
    <w:pPr>
      <w:ind w:left="1470"/>
      <w:jc w:val="left"/>
    </w:pPr>
    <w:rPr>
      <w:rFonts w:cs="Calibri"/>
      <w:b w:val="0"/>
      <w:sz w:val="18"/>
      <w:szCs w:val="18"/>
    </w:rPr>
  </w:style>
  <w:style w:type="paragraph" w:styleId="af4">
    <w:name w:val="Date"/>
    <w:basedOn w:val="a7"/>
    <w:next w:val="a7"/>
    <w:link w:val="Char5"/>
    <w:qFormat/>
    <w:pPr>
      <w:ind w:leftChars="2500" w:left="100"/>
    </w:pPr>
    <w:rPr>
      <w:sz w:val="28"/>
    </w:rPr>
  </w:style>
  <w:style w:type="paragraph" w:styleId="24">
    <w:name w:val="Body Text Indent 2"/>
    <w:basedOn w:val="a7"/>
    <w:link w:val="2Char1"/>
    <w:qFormat/>
    <w:pPr>
      <w:spacing w:line="360" w:lineRule="auto"/>
      <w:ind w:leftChars="100" w:left="275"/>
    </w:pPr>
    <w:rPr>
      <w:rFonts w:ascii="宋体" w:eastAsia="隶书" w:hAnsi="宋体"/>
      <w:sz w:val="28"/>
    </w:rPr>
  </w:style>
  <w:style w:type="paragraph" w:styleId="af5">
    <w:name w:val="Balloon Text"/>
    <w:basedOn w:val="a7"/>
    <w:link w:val="Char6"/>
    <w:qFormat/>
    <w:rPr>
      <w:sz w:val="18"/>
      <w:szCs w:val="18"/>
    </w:rPr>
  </w:style>
  <w:style w:type="paragraph" w:styleId="af6">
    <w:name w:val="footer"/>
    <w:basedOn w:val="a7"/>
    <w:link w:val="Char7"/>
    <w:uiPriority w:val="99"/>
    <w:qFormat/>
    <w:pPr>
      <w:widowControl/>
      <w:tabs>
        <w:tab w:val="center" w:pos="4153"/>
        <w:tab w:val="right" w:pos="8306"/>
      </w:tabs>
      <w:snapToGrid w:val="0"/>
      <w:jc w:val="left"/>
    </w:pPr>
    <w:rPr>
      <w:kern w:val="0"/>
      <w:sz w:val="18"/>
      <w:szCs w:val="20"/>
    </w:rPr>
  </w:style>
  <w:style w:type="paragraph" w:styleId="af7">
    <w:name w:val="header"/>
    <w:basedOn w:val="a7"/>
    <w:link w:val="Char8"/>
    <w:qFormat/>
    <w:pPr>
      <w:pBdr>
        <w:bottom w:val="single" w:sz="6" w:space="1" w:color="auto"/>
      </w:pBdr>
      <w:tabs>
        <w:tab w:val="center" w:pos="4153"/>
        <w:tab w:val="right" w:pos="8306"/>
      </w:tabs>
      <w:snapToGrid w:val="0"/>
      <w:jc w:val="center"/>
    </w:pPr>
    <w:rPr>
      <w:rFonts w:eastAsia="隶书"/>
      <w:sz w:val="18"/>
      <w:szCs w:val="18"/>
    </w:rPr>
  </w:style>
  <w:style w:type="paragraph" w:styleId="10">
    <w:name w:val="toc 1"/>
    <w:basedOn w:val="a7"/>
    <w:next w:val="a7"/>
    <w:uiPriority w:val="39"/>
    <w:qFormat/>
    <w:pPr>
      <w:spacing w:before="120" w:after="120"/>
      <w:jc w:val="left"/>
    </w:pPr>
    <w:rPr>
      <w:rFonts w:cs="Calibri"/>
      <w:bCs/>
      <w:caps/>
      <w:sz w:val="20"/>
      <w:szCs w:val="20"/>
    </w:rPr>
  </w:style>
  <w:style w:type="paragraph" w:styleId="42">
    <w:name w:val="toc 4"/>
    <w:basedOn w:val="a7"/>
    <w:next w:val="a7"/>
    <w:uiPriority w:val="39"/>
    <w:qFormat/>
    <w:pPr>
      <w:ind w:left="630"/>
      <w:jc w:val="left"/>
    </w:pPr>
    <w:rPr>
      <w:rFonts w:cs="Calibri"/>
      <w:b w:val="0"/>
      <w:sz w:val="18"/>
      <w:szCs w:val="18"/>
    </w:rPr>
  </w:style>
  <w:style w:type="paragraph" w:styleId="af8">
    <w:name w:val="index heading"/>
    <w:basedOn w:val="a7"/>
    <w:next w:val="11"/>
    <w:qFormat/>
    <w:rPr>
      <w:rFonts w:ascii="Times New Roman" w:hAnsi="Times New Roman"/>
      <w:b w:val="0"/>
    </w:rPr>
  </w:style>
  <w:style w:type="paragraph" w:styleId="11">
    <w:name w:val="index 1"/>
    <w:basedOn w:val="a7"/>
    <w:next w:val="a7"/>
    <w:qFormat/>
    <w:pPr>
      <w:jc w:val="center"/>
    </w:pPr>
    <w:rPr>
      <w:rFonts w:ascii="宋体" w:hAnsi="宋体"/>
      <w:b w:val="0"/>
      <w:color w:val="000000"/>
      <w:sz w:val="24"/>
      <w:szCs w:val="28"/>
    </w:rPr>
  </w:style>
  <w:style w:type="paragraph" w:styleId="af9">
    <w:name w:val="Subtitle"/>
    <w:basedOn w:val="a7"/>
    <w:next w:val="a7"/>
    <w:link w:val="Char9"/>
    <w:qFormat/>
    <w:pPr>
      <w:spacing w:before="240" w:after="60" w:line="312" w:lineRule="auto"/>
      <w:jc w:val="center"/>
      <w:outlineLvl w:val="1"/>
    </w:pPr>
    <w:rPr>
      <w:rFonts w:ascii="Cambria" w:hAnsi="Cambria"/>
      <w:bCs/>
      <w:kern w:val="28"/>
      <w:sz w:val="32"/>
      <w:szCs w:val="32"/>
    </w:rPr>
  </w:style>
  <w:style w:type="paragraph" w:styleId="afa">
    <w:name w:val="List"/>
    <w:basedOn w:val="a7"/>
    <w:next w:val="a7"/>
    <w:qFormat/>
    <w:pPr>
      <w:widowControl/>
      <w:overflowPunct w:val="0"/>
      <w:autoSpaceDE w:val="0"/>
      <w:autoSpaceDN w:val="0"/>
      <w:adjustRightInd w:val="0"/>
      <w:spacing w:line="360" w:lineRule="auto"/>
      <w:jc w:val="center"/>
      <w:textAlignment w:val="baseline"/>
    </w:pPr>
    <w:rPr>
      <w:rFonts w:ascii="Times New Roman" w:hAnsi="Times New Roman"/>
      <w:b w:val="0"/>
      <w:kern w:val="0"/>
      <w:szCs w:val="20"/>
      <w:lang w:val="en-GB"/>
    </w:rPr>
  </w:style>
  <w:style w:type="paragraph" w:styleId="afb">
    <w:name w:val="footnote text"/>
    <w:basedOn w:val="a7"/>
    <w:link w:val="Chara"/>
    <w:qFormat/>
    <w:pPr>
      <w:snapToGrid w:val="0"/>
      <w:jc w:val="left"/>
    </w:pPr>
    <w:rPr>
      <w:b w:val="0"/>
      <w:sz w:val="18"/>
      <w:szCs w:val="18"/>
    </w:rPr>
  </w:style>
  <w:style w:type="paragraph" w:styleId="60">
    <w:name w:val="toc 6"/>
    <w:basedOn w:val="a7"/>
    <w:next w:val="a7"/>
    <w:uiPriority w:val="39"/>
    <w:qFormat/>
    <w:pPr>
      <w:ind w:left="1050"/>
      <w:jc w:val="left"/>
    </w:pPr>
    <w:rPr>
      <w:rFonts w:cs="Calibri"/>
      <w:b w:val="0"/>
      <w:sz w:val="18"/>
      <w:szCs w:val="18"/>
    </w:rPr>
  </w:style>
  <w:style w:type="paragraph" w:styleId="34">
    <w:name w:val="Body Text Indent 3"/>
    <w:basedOn w:val="a7"/>
    <w:link w:val="3Char1"/>
    <w:qFormat/>
    <w:pPr>
      <w:spacing w:line="0" w:lineRule="atLeast"/>
      <w:ind w:firstLine="630"/>
    </w:pPr>
    <w:rPr>
      <w:b w:val="0"/>
      <w:sz w:val="28"/>
    </w:rPr>
  </w:style>
  <w:style w:type="paragraph" w:styleId="25">
    <w:name w:val="toc 2"/>
    <w:basedOn w:val="a7"/>
    <w:next w:val="a7"/>
    <w:uiPriority w:val="39"/>
    <w:qFormat/>
    <w:pPr>
      <w:ind w:left="210"/>
      <w:jc w:val="left"/>
    </w:pPr>
    <w:rPr>
      <w:rFonts w:cs="Calibri"/>
      <w:b w:val="0"/>
      <w:smallCaps/>
      <w:sz w:val="20"/>
      <w:szCs w:val="20"/>
    </w:rPr>
  </w:style>
  <w:style w:type="paragraph" w:styleId="90">
    <w:name w:val="toc 9"/>
    <w:basedOn w:val="a7"/>
    <w:next w:val="a7"/>
    <w:uiPriority w:val="39"/>
    <w:qFormat/>
    <w:pPr>
      <w:ind w:left="1680"/>
      <w:jc w:val="left"/>
    </w:pPr>
    <w:rPr>
      <w:rFonts w:cs="Calibri"/>
      <w:b w:val="0"/>
      <w:sz w:val="18"/>
      <w:szCs w:val="18"/>
    </w:rPr>
  </w:style>
  <w:style w:type="paragraph" w:styleId="26">
    <w:name w:val="Body Text 2"/>
    <w:basedOn w:val="a7"/>
    <w:link w:val="2Char2"/>
    <w:qFormat/>
    <w:rPr>
      <w:b w:val="0"/>
      <w:sz w:val="24"/>
    </w:rPr>
  </w:style>
  <w:style w:type="paragraph" w:styleId="HTML">
    <w:name w:val="HTML Preformatted"/>
    <w:basedOn w:val="a7"/>
    <w:link w:val="HTMLChar"/>
    <w:qFormat/>
    <w:rPr>
      <w:rFonts w:ascii="Courier New" w:hAnsi="Courier New" w:cs="Courier New"/>
      <w:b w:val="0"/>
      <w:sz w:val="20"/>
      <w:szCs w:val="20"/>
    </w:rPr>
  </w:style>
  <w:style w:type="paragraph" w:styleId="afc">
    <w:name w:val="Normal (Web)"/>
    <w:basedOn w:val="a7"/>
    <w:uiPriority w:val="99"/>
    <w:qFormat/>
    <w:pPr>
      <w:widowControl/>
      <w:spacing w:before="100" w:beforeAutospacing="1" w:after="100" w:afterAutospacing="1"/>
      <w:jc w:val="left"/>
    </w:pPr>
    <w:rPr>
      <w:rFonts w:ascii="宋体" w:hAnsi="宋体" w:cs="宋体"/>
      <w:b w:val="0"/>
      <w:kern w:val="0"/>
      <w:sz w:val="24"/>
    </w:rPr>
  </w:style>
  <w:style w:type="paragraph" w:styleId="afd">
    <w:name w:val="Title"/>
    <w:basedOn w:val="a7"/>
    <w:next w:val="a7"/>
    <w:link w:val="Charb"/>
    <w:qFormat/>
    <w:pPr>
      <w:spacing w:before="240" w:after="60"/>
      <w:jc w:val="center"/>
      <w:outlineLvl w:val="0"/>
    </w:pPr>
    <w:rPr>
      <w:rFonts w:ascii="Cambria" w:hAnsi="Cambria"/>
      <w:bCs/>
      <w:sz w:val="32"/>
      <w:szCs w:val="32"/>
    </w:rPr>
  </w:style>
  <w:style w:type="paragraph" w:styleId="afe">
    <w:name w:val="annotation subject"/>
    <w:basedOn w:val="af0"/>
    <w:next w:val="af0"/>
    <w:link w:val="Charc"/>
    <w:qFormat/>
    <w:rPr>
      <w:bCs/>
    </w:rPr>
  </w:style>
  <w:style w:type="paragraph" w:styleId="aff">
    <w:name w:val="Body Text First Indent"/>
    <w:basedOn w:val="af1"/>
    <w:next w:val="a7"/>
    <w:link w:val="Chard"/>
    <w:qFormat/>
    <w:pPr>
      <w:spacing w:after="120"/>
      <w:ind w:firstLineChars="100" w:firstLine="420"/>
    </w:pPr>
    <w:rPr>
      <w:rFonts w:ascii="Times New Roman" w:eastAsia="隶书"/>
      <w:b/>
      <w:sz w:val="21"/>
      <w:szCs w:val="24"/>
    </w:rPr>
  </w:style>
  <w:style w:type="table" w:styleId="aff0">
    <w:name w:val="Table Grid"/>
    <w:basedOn w:val="a9"/>
    <w:unhideWhenUsed/>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71">
    <w:name w:val="Table Grid 7"/>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character" w:styleId="aff1">
    <w:name w:val="Strong"/>
    <w:qFormat/>
    <w:rPr>
      <w:b/>
      <w:bCs/>
    </w:rPr>
  </w:style>
  <w:style w:type="character" w:styleId="aff2">
    <w:name w:val="page number"/>
    <w:basedOn w:val="a8"/>
    <w:qFormat/>
    <w:rPr>
      <w:rFonts w:eastAsia="宋体"/>
      <w:sz w:val="24"/>
    </w:rPr>
  </w:style>
  <w:style w:type="character" w:styleId="aff3">
    <w:name w:val="FollowedHyperlink"/>
    <w:qFormat/>
    <w:rPr>
      <w:color w:val="800080"/>
      <w:u w:val="single"/>
    </w:rPr>
  </w:style>
  <w:style w:type="character" w:styleId="aff4">
    <w:name w:val="Emphasis"/>
    <w:basedOn w:val="a8"/>
    <w:uiPriority w:val="20"/>
    <w:qFormat/>
    <w:rPr>
      <w:color w:val="CC0000"/>
    </w:rPr>
  </w:style>
  <w:style w:type="character" w:styleId="aff5">
    <w:name w:val="line number"/>
    <w:basedOn w:val="a8"/>
    <w:qFormat/>
  </w:style>
  <w:style w:type="character" w:styleId="aff6">
    <w:name w:val="Hyperlink"/>
    <w:uiPriority w:val="99"/>
    <w:qFormat/>
    <w:rPr>
      <w:color w:val="0000FF"/>
      <w:u w:val="single"/>
    </w:rPr>
  </w:style>
  <w:style w:type="character" w:styleId="aff7">
    <w:name w:val="annotation reference"/>
    <w:qFormat/>
    <w:rPr>
      <w:sz w:val="21"/>
      <w:szCs w:val="21"/>
    </w:rPr>
  </w:style>
  <w:style w:type="character" w:customStyle="1" w:styleId="Char">
    <w:name w:val="正文文本缩进 Char"/>
    <w:link w:val="ab"/>
    <w:uiPriority w:val="99"/>
    <w:qFormat/>
    <w:rPr>
      <w:rFonts w:eastAsia="隶书"/>
      <w:b/>
      <w:sz w:val="28"/>
      <w:u w:color="FF0000"/>
      <w:lang w:val="en-US" w:eastAsia="zh-CN" w:bidi="ar-SA"/>
    </w:rPr>
  </w:style>
  <w:style w:type="character" w:customStyle="1" w:styleId="1Char">
    <w:name w:val="标题 1 Char"/>
    <w:link w:val="1"/>
    <w:qFormat/>
    <w:rPr>
      <w:rFonts w:ascii="Calibri" w:eastAsia="仿宋_GB2312" w:hAnsi="Calibri"/>
      <w:b/>
      <w:kern w:val="2"/>
      <w:sz w:val="44"/>
      <w:szCs w:val="24"/>
      <w:u w:color="FF0000"/>
    </w:rPr>
  </w:style>
  <w:style w:type="character" w:customStyle="1" w:styleId="2Char">
    <w:name w:val="标题 2 Char"/>
    <w:link w:val="23"/>
    <w:qFormat/>
    <w:locked/>
    <w:rPr>
      <w:rFonts w:ascii="宋体" w:eastAsia="仿宋_GB2312" w:hAnsi="Arial"/>
      <w:b/>
      <w:sz w:val="30"/>
      <w:u w:color="FF0000"/>
    </w:rPr>
  </w:style>
  <w:style w:type="character" w:customStyle="1" w:styleId="3Char">
    <w:name w:val="标题 3 Char"/>
    <w:link w:val="31"/>
    <w:qFormat/>
    <w:rPr>
      <w:rFonts w:eastAsia="仿宋_GB2312"/>
      <w:b/>
      <w:bCs/>
      <w:kern w:val="2"/>
      <w:sz w:val="28"/>
      <w:szCs w:val="24"/>
      <w:u w:color="FF0000"/>
      <w:lang w:val="en-US" w:eastAsia="zh-CN" w:bidi="ar-SA"/>
    </w:rPr>
  </w:style>
  <w:style w:type="character" w:customStyle="1" w:styleId="4Char">
    <w:name w:val="标题 4 Char"/>
    <w:link w:val="41"/>
    <w:qFormat/>
    <w:rPr>
      <w:rFonts w:ascii="Arial" w:hAnsi="Arial"/>
      <w:bCs/>
      <w:sz w:val="28"/>
      <w:u w:color="FF0000"/>
    </w:rPr>
  </w:style>
  <w:style w:type="character" w:customStyle="1" w:styleId="5Char">
    <w:name w:val="标题 5 Char"/>
    <w:link w:val="51"/>
    <w:qFormat/>
    <w:rPr>
      <w:rFonts w:ascii="Calibri" w:hAnsi="Calibri"/>
      <w:sz w:val="28"/>
      <w:u w:color="FF0000"/>
    </w:rPr>
  </w:style>
  <w:style w:type="character" w:customStyle="1" w:styleId="6Char">
    <w:name w:val="标题 6 Char"/>
    <w:link w:val="6"/>
    <w:qFormat/>
    <w:rPr>
      <w:rFonts w:ascii="Calibri" w:hAnsi="Calibri"/>
      <w:bCs/>
      <w:kern w:val="2"/>
      <w:sz w:val="28"/>
      <w:szCs w:val="24"/>
      <w:u w:color="FF0000"/>
    </w:rPr>
  </w:style>
  <w:style w:type="character" w:customStyle="1" w:styleId="7Char">
    <w:name w:val="标题 7 Char"/>
    <w:link w:val="7"/>
    <w:qFormat/>
    <w:rPr>
      <w:rFonts w:ascii="Calibri" w:hAnsi="Calibri"/>
      <w:b/>
      <w:kern w:val="2"/>
      <w:sz w:val="15"/>
      <w:szCs w:val="24"/>
      <w:u w:color="FF0000"/>
    </w:rPr>
  </w:style>
  <w:style w:type="character" w:customStyle="1" w:styleId="Char1">
    <w:name w:val="文档结构图 Char"/>
    <w:link w:val="af"/>
    <w:qFormat/>
    <w:rPr>
      <w:rFonts w:ascii="Calibri" w:eastAsia="仿宋_GB2312" w:hAnsi="Calibri"/>
      <w:kern w:val="2"/>
      <w:sz w:val="24"/>
      <w:szCs w:val="24"/>
      <w:u w:color="FF0000"/>
      <w:shd w:val="clear" w:color="auto" w:fill="000080"/>
    </w:rPr>
  </w:style>
  <w:style w:type="character" w:customStyle="1" w:styleId="Char2">
    <w:name w:val="批注文字 Char"/>
    <w:link w:val="af0"/>
    <w:qFormat/>
    <w:rPr>
      <w:rFonts w:eastAsia="隶书"/>
      <w:b/>
      <w:kern w:val="2"/>
      <w:sz w:val="21"/>
      <w:szCs w:val="24"/>
      <w:u w:color="FF0000"/>
    </w:rPr>
  </w:style>
  <w:style w:type="character" w:customStyle="1" w:styleId="3Char0">
    <w:name w:val="正文文本 3 Char"/>
    <w:link w:val="32"/>
    <w:qFormat/>
    <w:rPr>
      <w:rFonts w:ascii="Calibri" w:hAnsi="Calibri"/>
      <w:b/>
      <w:kern w:val="2"/>
      <w:sz w:val="28"/>
      <w:szCs w:val="24"/>
      <w:u w:color="FF0000"/>
    </w:rPr>
  </w:style>
  <w:style w:type="character" w:customStyle="1" w:styleId="Char3">
    <w:name w:val="正文文本 Char"/>
    <w:link w:val="af1"/>
    <w:qFormat/>
    <w:rPr>
      <w:rFonts w:ascii="仿宋_GB2312"/>
      <w:kern w:val="2"/>
      <w:sz w:val="28"/>
      <w:szCs w:val="28"/>
      <w:u w:color="FF0000"/>
    </w:rPr>
  </w:style>
  <w:style w:type="character" w:customStyle="1" w:styleId="Char4">
    <w:name w:val="纯文本 Char"/>
    <w:link w:val="af3"/>
    <w:qFormat/>
    <w:rPr>
      <w:rFonts w:ascii="宋体" w:eastAsia="宋体" w:hAnsi="Courier New"/>
      <w:kern w:val="2"/>
      <w:sz w:val="21"/>
      <w:szCs w:val="21"/>
      <w:u w:color="FF0000"/>
      <w:lang w:val="en-US" w:eastAsia="zh-CN" w:bidi="ar-SA"/>
    </w:rPr>
  </w:style>
  <w:style w:type="character" w:customStyle="1" w:styleId="Char5">
    <w:name w:val="日期 Char"/>
    <w:link w:val="af4"/>
    <w:qFormat/>
    <w:rPr>
      <w:rFonts w:ascii="Calibri" w:hAnsi="Calibri"/>
      <w:b/>
      <w:kern w:val="2"/>
      <w:sz w:val="28"/>
      <w:szCs w:val="24"/>
      <w:u w:color="FF0000"/>
    </w:rPr>
  </w:style>
  <w:style w:type="character" w:customStyle="1" w:styleId="2Char1">
    <w:name w:val="正文文本缩进 2 Char"/>
    <w:link w:val="24"/>
    <w:qFormat/>
    <w:rPr>
      <w:rFonts w:ascii="宋体" w:eastAsia="隶书" w:hAnsi="宋体"/>
      <w:b/>
      <w:kern w:val="2"/>
      <w:sz w:val="28"/>
      <w:szCs w:val="24"/>
      <w:u w:color="FF0000"/>
      <w:lang w:val="en-US" w:eastAsia="zh-CN" w:bidi="ar-SA"/>
    </w:rPr>
  </w:style>
  <w:style w:type="character" w:customStyle="1" w:styleId="Char6">
    <w:name w:val="批注框文本 Char"/>
    <w:link w:val="af5"/>
    <w:qFormat/>
    <w:rPr>
      <w:rFonts w:ascii="Calibri" w:hAnsi="Calibri"/>
      <w:b/>
      <w:kern w:val="2"/>
      <w:sz w:val="18"/>
      <w:szCs w:val="18"/>
      <w:u w:color="FF0000"/>
    </w:rPr>
  </w:style>
  <w:style w:type="character" w:customStyle="1" w:styleId="Char7">
    <w:name w:val="页脚 Char"/>
    <w:link w:val="af6"/>
    <w:uiPriority w:val="99"/>
    <w:qFormat/>
    <w:rPr>
      <w:b/>
      <w:sz w:val="18"/>
      <w:u w:color="FF0000"/>
    </w:rPr>
  </w:style>
  <w:style w:type="character" w:customStyle="1" w:styleId="Char8">
    <w:name w:val="页眉 Char"/>
    <w:link w:val="af7"/>
    <w:qFormat/>
    <w:rPr>
      <w:rFonts w:eastAsia="隶书"/>
      <w:b/>
      <w:kern w:val="2"/>
      <w:sz w:val="18"/>
      <w:szCs w:val="18"/>
      <w:u w:color="FF0000"/>
      <w:lang w:val="en-US" w:eastAsia="zh-CN" w:bidi="ar-SA"/>
    </w:rPr>
  </w:style>
  <w:style w:type="character" w:customStyle="1" w:styleId="Chara">
    <w:name w:val="脚注文本 Char"/>
    <w:link w:val="afb"/>
    <w:qFormat/>
    <w:rPr>
      <w:rFonts w:ascii="Calibri" w:hAnsi="Calibri"/>
      <w:kern w:val="2"/>
      <w:sz w:val="18"/>
      <w:szCs w:val="18"/>
      <w:u w:color="FF0000"/>
    </w:rPr>
  </w:style>
  <w:style w:type="character" w:customStyle="1" w:styleId="3Char1">
    <w:name w:val="正文文本缩进 3 Char"/>
    <w:link w:val="34"/>
    <w:qFormat/>
    <w:rPr>
      <w:rFonts w:ascii="Calibri" w:hAnsi="Calibri"/>
      <w:kern w:val="2"/>
      <w:sz w:val="28"/>
      <w:szCs w:val="24"/>
      <w:u w:color="FF0000"/>
    </w:rPr>
  </w:style>
  <w:style w:type="character" w:customStyle="1" w:styleId="2Char2">
    <w:name w:val="正文文本 2 Char"/>
    <w:link w:val="26"/>
    <w:qFormat/>
    <w:rPr>
      <w:rFonts w:ascii="Calibri" w:hAnsi="Calibri"/>
      <w:kern w:val="2"/>
      <w:sz w:val="24"/>
      <w:szCs w:val="24"/>
      <w:u w:color="FF0000"/>
    </w:rPr>
  </w:style>
  <w:style w:type="character" w:customStyle="1" w:styleId="Charc">
    <w:name w:val="批注主题 Char"/>
    <w:link w:val="afe"/>
    <w:qFormat/>
    <w:rPr>
      <w:rFonts w:eastAsia="隶书"/>
      <w:b/>
      <w:bCs/>
      <w:kern w:val="2"/>
      <w:sz w:val="21"/>
      <w:szCs w:val="24"/>
      <w:u w:color="FF0000"/>
      <w:lang w:val="en-US" w:eastAsia="zh-CN" w:bidi="ar-SA"/>
    </w:rPr>
  </w:style>
  <w:style w:type="character" w:customStyle="1" w:styleId="Chard">
    <w:name w:val="正文首行缩进 Char"/>
    <w:basedOn w:val="a8"/>
    <w:link w:val="aff"/>
    <w:qFormat/>
    <w:rPr>
      <w:rFonts w:ascii="Times New Roman" w:eastAsia="隶书"/>
      <w:b/>
      <w:kern w:val="2"/>
      <w:sz w:val="21"/>
      <w:szCs w:val="24"/>
      <w:u w:color="FF0000"/>
    </w:rPr>
  </w:style>
  <w:style w:type="character" w:customStyle="1" w:styleId="CharChar3">
    <w:name w:val="Char Char3"/>
    <w:uiPriority w:val="99"/>
    <w:qFormat/>
    <w:rPr>
      <w:rFonts w:eastAsia="仿宋_GB2312"/>
      <w:b/>
      <w:bCs/>
      <w:kern w:val="2"/>
      <w:sz w:val="28"/>
      <w:szCs w:val="24"/>
      <w:u w:color="FF0000"/>
    </w:rPr>
  </w:style>
  <w:style w:type="character" w:customStyle="1" w:styleId="CharChar5">
    <w:name w:val="Char Char5"/>
    <w:uiPriority w:val="99"/>
    <w:qFormat/>
    <w:rPr>
      <w:rFonts w:eastAsia="宋体"/>
      <w:color w:val="000000"/>
      <w:kern w:val="2"/>
      <w:sz w:val="18"/>
      <w:lang w:val="en-US" w:eastAsia="zh-CN" w:bidi="ar-SA"/>
    </w:rPr>
  </w:style>
  <w:style w:type="character" w:customStyle="1" w:styleId="Char10">
    <w:name w:val="正文文字缩进 Char1"/>
    <w:qFormat/>
    <w:rPr>
      <w:rFonts w:eastAsia="宋体"/>
      <w:kern w:val="2"/>
      <w:sz w:val="28"/>
      <w:szCs w:val="24"/>
      <w:lang w:val="en-US" w:eastAsia="zh-CN" w:bidi="ar-SA"/>
    </w:rPr>
  </w:style>
  <w:style w:type="character" w:customStyle="1" w:styleId="zw1">
    <w:name w:val="zw1"/>
    <w:qFormat/>
    <w:rPr>
      <w:rFonts w:ascii="宋体" w:eastAsia="宋体" w:hAnsi="宋体" w:hint="eastAsia"/>
      <w:sz w:val="22"/>
      <w:szCs w:val="22"/>
    </w:rPr>
  </w:style>
  <w:style w:type="character" w:customStyle="1" w:styleId="font41">
    <w:name w:val="font41"/>
    <w:qFormat/>
    <w:rPr>
      <w:rFonts w:ascii="Times New Roman" w:hAnsi="Times New Roman" w:cs="Times New Roman" w:hint="default"/>
      <w:color w:val="000000"/>
      <w:sz w:val="22"/>
      <w:szCs w:val="22"/>
      <w:u w:val="none"/>
      <w:vertAlign w:val="superscript"/>
    </w:rPr>
  </w:style>
  <w:style w:type="character" w:customStyle="1" w:styleId="font21">
    <w:name w:val="font21"/>
    <w:qFormat/>
    <w:rPr>
      <w:rFonts w:ascii="宋体" w:eastAsia="宋体" w:hAnsi="宋体" w:cs="宋体" w:hint="eastAsia"/>
      <w:color w:val="000000"/>
      <w:sz w:val="24"/>
      <w:szCs w:val="24"/>
      <w:u w:val="none"/>
    </w:rPr>
  </w:style>
  <w:style w:type="character" w:customStyle="1" w:styleId="font51">
    <w:name w:val="font51"/>
    <w:qFormat/>
    <w:rPr>
      <w:rFonts w:ascii="宋体" w:eastAsia="宋体" w:hAnsi="宋体" w:cs="宋体" w:hint="eastAsia"/>
      <w:color w:val="000000"/>
      <w:sz w:val="28"/>
      <w:szCs w:val="28"/>
      <w:u w:val="none"/>
    </w:rPr>
  </w:style>
  <w:style w:type="character" w:customStyle="1" w:styleId="bt21">
    <w:name w:val="bt21"/>
    <w:qFormat/>
    <w:rPr>
      <w:rFonts w:ascii="黑体" w:eastAsia="黑体" w:hint="eastAsia"/>
      <w:sz w:val="24"/>
      <w:szCs w:val="24"/>
    </w:rPr>
  </w:style>
  <w:style w:type="character" w:customStyle="1" w:styleId="CharChar">
    <w:name w:val="正文文字缩进 Char Char"/>
    <w:qFormat/>
    <w:rPr>
      <w:rFonts w:eastAsia="宋体"/>
      <w:kern w:val="2"/>
      <w:sz w:val="28"/>
      <w:szCs w:val="24"/>
      <w:lang w:val="en-US" w:eastAsia="zh-CN" w:bidi="ar-SA"/>
    </w:rPr>
  </w:style>
  <w:style w:type="character" w:customStyle="1" w:styleId="font11">
    <w:name w:val="font11"/>
    <w:qFormat/>
    <w:rPr>
      <w:rFonts w:ascii="宋体" w:eastAsia="宋体" w:hAnsi="宋体" w:cs="宋体" w:hint="eastAsia"/>
      <w:color w:val="000000"/>
      <w:sz w:val="24"/>
      <w:szCs w:val="24"/>
      <w:u w:val="none"/>
      <w:vertAlign w:val="superscript"/>
    </w:rPr>
  </w:style>
  <w:style w:type="character" w:customStyle="1" w:styleId="font01">
    <w:name w:val="font01"/>
    <w:basedOn w:val="a8"/>
    <w:qFormat/>
    <w:rPr>
      <w:rFonts w:ascii="宋体" w:eastAsia="宋体" w:hAnsi="宋体" w:cs="宋体" w:hint="eastAsia"/>
      <w:color w:val="000000"/>
      <w:sz w:val="24"/>
      <w:szCs w:val="24"/>
      <w:u w:val="none"/>
      <w:vertAlign w:val="superscript"/>
    </w:rPr>
  </w:style>
  <w:style w:type="character" w:customStyle="1" w:styleId="font31">
    <w:name w:val="font31"/>
    <w:qFormat/>
    <w:rPr>
      <w:rFonts w:ascii="Times New Roman" w:hAnsi="Times New Roman" w:cs="Times New Roman" w:hint="default"/>
      <w:color w:val="000000"/>
      <w:sz w:val="22"/>
      <w:szCs w:val="22"/>
      <w:u w:val="none"/>
      <w:vertAlign w:val="superscript"/>
    </w:rPr>
  </w:style>
  <w:style w:type="character" w:customStyle="1" w:styleId="bt11">
    <w:name w:val="bt11"/>
    <w:qFormat/>
    <w:rPr>
      <w:rFonts w:ascii="黑体" w:eastAsia="黑体" w:hint="eastAsia"/>
      <w:color w:val="000000"/>
      <w:sz w:val="28"/>
      <w:szCs w:val="28"/>
    </w:rPr>
  </w:style>
  <w:style w:type="character" w:customStyle="1" w:styleId="style441">
    <w:name w:val="style441"/>
    <w:qFormat/>
    <w:rPr>
      <w:sz w:val="18"/>
      <w:szCs w:val="18"/>
    </w:rPr>
  </w:style>
  <w:style w:type="paragraph" w:customStyle="1" w:styleId="a1">
    <w:name w:val="标准文件_附录标识"/>
    <w:next w:val="af1"/>
    <w:qFormat/>
    <w:pPr>
      <w:numPr>
        <w:numId w:val="1"/>
      </w:numPr>
      <w:shd w:val="clear" w:color="FFFFFF" w:fill="FFFFFF"/>
      <w:tabs>
        <w:tab w:val="clear" w:pos="425"/>
        <w:tab w:val="left" w:pos="6405"/>
      </w:tabs>
      <w:spacing w:before="640" w:after="160"/>
      <w:jc w:val="center"/>
      <w:outlineLvl w:val="0"/>
    </w:pPr>
    <w:rPr>
      <w:rFonts w:ascii="黑体" w:eastAsia="黑体" w:hAnsi="Calibri"/>
      <w:kern w:val="2"/>
      <w:sz w:val="21"/>
      <w:szCs w:val="24"/>
      <w:u w:color="FF0000"/>
    </w:rPr>
  </w:style>
  <w:style w:type="paragraph" w:customStyle="1" w:styleId="35">
    <w:name w:val="3级"/>
    <w:basedOn w:val="27"/>
    <w:qFormat/>
    <w:pPr>
      <w:tabs>
        <w:tab w:val="right" w:leader="dot" w:pos="9198"/>
      </w:tabs>
      <w:ind w:firstLine="560"/>
      <w:jc w:val="both"/>
      <w:outlineLvl w:val="2"/>
    </w:pPr>
    <w:rPr>
      <w:rFonts w:cs="宋体-18030"/>
      <w:bCs/>
      <w:smallCaps w:val="0"/>
    </w:rPr>
  </w:style>
  <w:style w:type="paragraph" w:customStyle="1" w:styleId="27">
    <w:name w:val="2级"/>
    <w:basedOn w:val="25"/>
    <w:qFormat/>
    <w:pPr>
      <w:tabs>
        <w:tab w:val="right" w:leader="dot" w:pos="9403"/>
        <w:tab w:val="right" w:leader="middleDot" w:pos="9628"/>
      </w:tabs>
      <w:spacing w:before="100" w:beforeAutospacing="1" w:after="100" w:afterAutospacing="1"/>
      <w:ind w:left="0"/>
      <w:outlineLvl w:val="1"/>
    </w:pPr>
    <w:rPr>
      <w:rFonts w:hAnsi="宋体"/>
      <w:b/>
      <w:szCs w:val="44"/>
    </w:rPr>
  </w:style>
  <w:style w:type="paragraph" w:customStyle="1" w:styleId="xl51">
    <w:name w:val="xl51"/>
    <w:basedOn w:val="a7"/>
    <w:qFormat/>
    <w:pPr>
      <w:widowControl/>
      <w:adjustRightInd w:val="0"/>
      <w:spacing w:before="100" w:beforeAutospacing="1" w:after="100" w:afterAutospacing="1" w:line="360" w:lineRule="atLeast"/>
      <w:jc w:val="center"/>
      <w:textAlignment w:val="baseline"/>
    </w:pPr>
    <w:rPr>
      <w:rFonts w:ascii="仿宋_GB2312" w:eastAsia="仿宋_GB2312" w:hAnsi="宋体" w:hint="eastAsia"/>
      <w:bCs/>
      <w:kern w:val="0"/>
      <w:sz w:val="32"/>
      <w:szCs w:val="32"/>
    </w:rPr>
  </w:style>
  <w:style w:type="paragraph" w:customStyle="1" w:styleId="12">
    <w:name w:val="样式1"/>
    <w:basedOn w:val="a7"/>
    <w:link w:val="1CharChar"/>
    <w:qFormat/>
    <w:pPr>
      <w:spacing w:line="360" w:lineRule="auto"/>
      <w:jc w:val="center"/>
    </w:pPr>
    <w:rPr>
      <w:rFonts w:ascii="仿宋_GB2312" w:eastAsia="仿宋_GB2312"/>
      <w:sz w:val="44"/>
    </w:rPr>
  </w:style>
  <w:style w:type="paragraph" w:customStyle="1" w:styleId="aff8">
    <w:name w:val="二级条标题"/>
    <w:basedOn w:val="a7"/>
    <w:next w:val="a7"/>
    <w:qFormat/>
    <w:pPr>
      <w:tabs>
        <w:tab w:val="left" w:pos="5400"/>
      </w:tabs>
      <w:jc w:val="center"/>
      <w:outlineLvl w:val="3"/>
    </w:pPr>
    <w:rPr>
      <w:rFonts w:ascii="黑体" w:eastAsia="黑体"/>
      <w:b w:val="0"/>
      <w:szCs w:val="20"/>
    </w:rPr>
  </w:style>
  <w:style w:type="paragraph" w:customStyle="1" w:styleId="aff9">
    <w:name w:val="段"/>
    <w:link w:val="Chare"/>
    <w:qFormat/>
    <w:pPr>
      <w:autoSpaceDE w:val="0"/>
      <w:autoSpaceDN w:val="0"/>
      <w:ind w:firstLineChars="200" w:firstLine="200"/>
      <w:jc w:val="both"/>
    </w:pPr>
    <w:rPr>
      <w:rFonts w:ascii="宋体" w:hAnsi="Calibri"/>
      <w:kern w:val="2"/>
      <w:sz w:val="21"/>
      <w:szCs w:val="24"/>
      <w:u w:color="FF0000"/>
    </w:rPr>
  </w:style>
  <w:style w:type="paragraph" w:customStyle="1" w:styleId="affa">
    <w:name w:val="a"/>
    <w:basedOn w:val="a7"/>
    <w:qFormat/>
    <w:pPr>
      <w:widowControl/>
      <w:spacing w:before="100" w:beforeAutospacing="1" w:after="100" w:afterAutospacing="1"/>
      <w:jc w:val="left"/>
    </w:pPr>
    <w:rPr>
      <w:rFonts w:ascii="宋体" w:hAnsi="宋体" w:cs="宋体"/>
      <w:b w:val="0"/>
      <w:kern w:val="0"/>
      <w:sz w:val="24"/>
    </w:rPr>
  </w:style>
  <w:style w:type="paragraph" w:customStyle="1" w:styleId="affb">
    <w:name w:val="封面标准文稿编辑信息"/>
    <w:qFormat/>
    <w:pPr>
      <w:spacing w:before="180" w:line="180" w:lineRule="exact"/>
      <w:jc w:val="center"/>
    </w:pPr>
    <w:rPr>
      <w:rFonts w:ascii="宋体" w:hAnsi="Calibri"/>
      <w:kern w:val="2"/>
      <w:sz w:val="21"/>
      <w:szCs w:val="24"/>
      <w:u w:color="FF0000"/>
    </w:rPr>
  </w:style>
  <w:style w:type="paragraph" w:customStyle="1" w:styleId="ParaChar">
    <w:name w:val="默认段落字体 Para Char"/>
    <w:basedOn w:val="a7"/>
    <w:qFormat/>
    <w:pPr>
      <w:spacing w:line="360" w:lineRule="auto"/>
      <w:ind w:firstLineChars="200" w:firstLine="200"/>
    </w:pPr>
  </w:style>
  <w:style w:type="paragraph" w:customStyle="1" w:styleId="13">
    <w:name w:val="正文文本缩进1"/>
    <w:basedOn w:val="a7"/>
    <w:qFormat/>
    <w:pPr>
      <w:widowControl/>
      <w:spacing w:line="360" w:lineRule="auto"/>
      <w:ind w:firstLine="570"/>
    </w:pPr>
    <w:rPr>
      <w:rFonts w:eastAsia="隶书"/>
      <w:b w:val="0"/>
      <w:kern w:val="0"/>
      <w:sz w:val="28"/>
      <w:szCs w:val="20"/>
    </w:rPr>
  </w:style>
  <w:style w:type="paragraph" w:customStyle="1" w:styleId="affc">
    <w:name w:val="一级条标题"/>
    <w:basedOn w:val="a7"/>
    <w:next w:val="aff9"/>
    <w:qFormat/>
    <w:pPr>
      <w:tabs>
        <w:tab w:val="left" w:pos="5400"/>
      </w:tabs>
      <w:jc w:val="center"/>
      <w:outlineLvl w:val="2"/>
    </w:pPr>
    <w:rPr>
      <w:rFonts w:ascii="黑体" w:eastAsia="黑体"/>
      <w:b w:val="0"/>
      <w:szCs w:val="20"/>
    </w:rPr>
  </w:style>
  <w:style w:type="paragraph" w:customStyle="1" w:styleId="xl33">
    <w:name w:val="xl33"/>
    <w:basedOn w:val="a7"/>
    <w:qFormat/>
    <w:pPr>
      <w:widowControl/>
      <w:pBdr>
        <w:bottom w:val="single" w:sz="4" w:space="0" w:color="auto"/>
      </w:pBdr>
      <w:spacing w:before="100" w:after="100"/>
      <w:jc w:val="center"/>
    </w:pPr>
    <w:rPr>
      <w:rFonts w:ascii="Arial Unicode MS" w:eastAsia="Arial Unicode MS" w:hAnsi="Arial Unicode MS"/>
      <w:b w:val="0"/>
      <w:kern w:val="0"/>
      <w:sz w:val="24"/>
      <w:szCs w:val="20"/>
    </w:rPr>
  </w:style>
  <w:style w:type="paragraph" w:customStyle="1" w:styleId="xl38">
    <w:name w:val="xl38"/>
    <w:basedOn w:val="a7"/>
    <w:qFormat/>
    <w:pPr>
      <w:widowControl/>
      <w:spacing w:before="100" w:beforeAutospacing="1" w:after="100" w:afterAutospacing="1"/>
      <w:jc w:val="center"/>
      <w:textAlignment w:val="center"/>
    </w:pPr>
    <w:rPr>
      <w:rFonts w:ascii="宋体" w:hAnsi="宋体"/>
      <w:b w:val="0"/>
      <w:kern w:val="0"/>
      <w:szCs w:val="21"/>
    </w:rPr>
  </w:style>
  <w:style w:type="paragraph" w:customStyle="1" w:styleId="affd">
    <w:name w:val="标准书眉一"/>
    <w:qFormat/>
    <w:pPr>
      <w:jc w:val="both"/>
    </w:pPr>
    <w:rPr>
      <w:rFonts w:ascii="Calibri" w:hAnsi="Calibri"/>
      <w:sz w:val="21"/>
      <w:szCs w:val="22"/>
    </w:rPr>
  </w:style>
  <w:style w:type="paragraph" w:customStyle="1" w:styleId="4Char0">
    <w:name w:val="4 Char"/>
    <w:basedOn w:val="a7"/>
    <w:next w:val="ab"/>
    <w:qFormat/>
    <w:pPr>
      <w:ind w:firstLineChars="200" w:firstLine="560"/>
    </w:pPr>
    <w:rPr>
      <w:b w:val="0"/>
      <w:sz w:val="28"/>
      <w:szCs w:val="20"/>
    </w:rPr>
  </w:style>
  <w:style w:type="paragraph" w:customStyle="1" w:styleId="affe">
    <w:name w:val="表格"/>
    <w:basedOn w:val="a7"/>
    <w:qFormat/>
    <w:pPr>
      <w:spacing w:before="50" w:after="50"/>
      <w:jc w:val="center"/>
    </w:pPr>
    <w:rPr>
      <w:rFonts w:ascii="宋体"/>
      <w:b w:val="0"/>
      <w:szCs w:val="20"/>
    </w:rPr>
  </w:style>
  <w:style w:type="paragraph" w:customStyle="1" w:styleId="afff">
    <w:name w:val="章标题"/>
    <w:next w:val="aff9"/>
    <w:qFormat/>
    <w:pPr>
      <w:widowControl w:val="0"/>
      <w:tabs>
        <w:tab w:val="left" w:pos="5400"/>
      </w:tabs>
      <w:jc w:val="center"/>
    </w:pPr>
    <w:rPr>
      <w:rFonts w:ascii="黑体" w:eastAsia="黑体" w:hAnsi="Calibri"/>
      <w:kern w:val="2"/>
      <w:sz w:val="21"/>
      <w:szCs w:val="24"/>
      <w:u w:color="FF0000"/>
    </w:rPr>
  </w:style>
  <w:style w:type="paragraph" w:customStyle="1" w:styleId="14">
    <w:name w:val="1"/>
    <w:basedOn w:val="a7"/>
    <w:qFormat/>
    <w:pPr>
      <w:spacing w:line="360" w:lineRule="auto"/>
    </w:pPr>
    <w:rPr>
      <w:rFonts w:ascii="Courier New" w:eastAsia="仿宋_GB2312" w:hAnsi="Courier New" w:cs="Courier New"/>
      <w:b w:val="0"/>
      <w:sz w:val="28"/>
      <w:szCs w:val="20"/>
    </w:rPr>
  </w:style>
  <w:style w:type="paragraph" w:customStyle="1" w:styleId="3Char2">
    <w:name w:val="3 Char"/>
    <w:basedOn w:val="a7"/>
    <w:next w:val="ab"/>
    <w:qFormat/>
    <w:pPr>
      <w:ind w:firstLineChars="200" w:firstLine="560"/>
    </w:pPr>
    <w:rPr>
      <w:sz w:val="28"/>
    </w:rPr>
  </w:style>
  <w:style w:type="paragraph" w:customStyle="1" w:styleId="15">
    <w:name w:val="修订1"/>
    <w:uiPriority w:val="99"/>
    <w:qFormat/>
    <w:rPr>
      <w:rFonts w:ascii="Calibri" w:hAnsi="Calibri"/>
      <w:kern w:val="2"/>
      <w:sz w:val="21"/>
      <w:szCs w:val="24"/>
      <w:u w:color="FF0000"/>
    </w:rPr>
  </w:style>
  <w:style w:type="paragraph" w:customStyle="1" w:styleId="420">
    <w:name w:val="正文（4号字 首行缩2）"/>
    <w:basedOn w:val="a7"/>
    <w:qFormat/>
    <w:pPr>
      <w:tabs>
        <w:tab w:val="left" w:pos="4830"/>
      </w:tabs>
      <w:ind w:firstLineChars="200" w:firstLine="560"/>
    </w:pPr>
    <w:rPr>
      <w:rFonts w:ascii="宋体" w:hAnsi="宋体"/>
      <w:sz w:val="28"/>
    </w:rPr>
  </w:style>
  <w:style w:type="paragraph" w:customStyle="1" w:styleId="a4">
    <w:name w:val="附录图标题"/>
    <w:basedOn w:val="a7"/>
    <w:next w:val="aff9"/>
    <w:qFormat/>
    <w:pPr>
      <w:numPr>
        <w:ilvl w:val="1"/>
        <w:numId w:val="2"/>
      </w:numPr>
      <w:tabs>
        <w:tab w:val="left" w:pos="363"/>
      </w:tabs>
      <w:spacing w:beforeLines="50" w:before="156" w:afterLines="50" w:after="156"/>
      <w:jc w:val="center"/>
    </w:pPr>
    <w:rPr>
      <w:rFonts w:ascii="黑体" w:eastAsia="黑体"/>
      <w:szCs w:val="21"/>
    </w:rPr>
  </w:style>
  <w:style w:type="paragraph" w:customStyle="1" w:styleId="a6">
    <w:name w:val="正文表标题"/>
    <w:next w:val="aff9"/>
    <w:qFormat/>
    <w:pPr>
      <w:numPr>
        <w:numId w:val="3"/>
      </w:numPr>
      <w:spacing w:beforeLines="50" w:before="156" w:afterLines="50" w:after="156"/>
      <w:jc w:val="center"/>
    </w:pPr>
    <w:rPr>
      <w:rFonts w:ascii="黑体" w:eastAsia="黑体" w:hAnsi="Calibri"/>
      <w:sz w:val="21"/>
    </w:rPr>
  </w:style>
  <w:style w:type="paragraph" w:customStyle="1" w:styleId="a5">
    <w:name w:val="字母编号列项（一级）"/>
    <w:qFormat/>
    <w:pPr>
      <w:numPr>
        <w:numId w:val="4"/>
      </w:numPr>
      <w:jc w:val="both"/>
    </w:pPr>
    <w:rPr>
      <w:rFonts w:ascii="宋体" w:hAnsi="Calibri"/>
      <w:sz w:val="21"/>
    </w:rPr>
  </w:style>
  <w:style w:type="paragraph" w:customStyle="1" w:styleId="21">
    <w:name w:val="样式2"/>
    <w:basedOn w:val="a7"/>
    <w:qFormat/>
    <w:pPr>
      <w:numPr>
        <w:numId w:val="5"/>
      </w:numPr>
    </w:pPr>
    <w:rPr>
      <w:b w:val="0"/>
      <w:szCs w:val="20"/>
    </w:rPr>
  </w:style>
  <w:style w:type="paragraph" w:customStyle="1" w:styleId="TOC1">
    <w:name w:val="TOC 标题1"/>
    <w:basedOn w:val="1"/>
    <w:next w:val="a7"/>
    <w:uiPriority w:val="99"/>
    <w:qFormat/>
    <w:pPr>
      <w:keepLines/>
      <w:widowControl/>
      <w:spacing w:before="480" w:line="276" w:lineRule="auto"/>
      <w:jc w:val="left"/>
      <w:outlineLvl w:val="9"/>
    </w:pPr>
    <w:rPr>
      <w:rFonts w:ascii="Cambria" w:eastAsia="宋体" w:hAnsi="Cambria"/>
      <w:bCs/>
      <w:color w:val="365F91"/>
      <w:kern w:val="0"/>
      <w:sz w:val="28"/>
      <w:szCs w:val="28"/>
    </w:rPr>
  </w:style>
  <w:style w:type="paragraph" w:customStyle="1" w:styleId="28">
    <w:name w:val="2"/>
    <w:basedOn w:val="a7"/>
    <w:next w:val="ab"/>
    <w:qFormat/>
    <w:pPr>
      <w:ind w:firstLineChars="200" w:firstLine="560"/>
    </w:pPr>
    <w:rPr>
      <w:b w:val="0"/>
      <w:sz w:val="28"/>
    </w:rPr>
  </w:style>
  <w:style w:type="paragraph" w:customStyle="1" w:styleId="afff0">
    <w:name w:val="标准文件_段"/>
    <w:qFormat/>
    <w:pPr>
      <w:autoSpaceDE w:val="0"/>
      <w:autoSpaceDN w:val="0"/>
      <w:adjustRightInd w:val="0"/>
      <w:snapToGrid w:val="0"/>
      <w:spacing w:line="400" w:lineRule="exact"/>
      <w:jc w:val="center"/>
    </w:pPr>
    <w:rPr>
      <w:rFonts w:ascii="宋体" w:hAnsi="宋体"/>
      <w:spacing w:val="2"/>
      <w:kern w:val="2"/>
      <w:sz w:val="21"/>
      <w:szCs w:val="24"/>
      <w:u w:color="FF0000"/>
    </w:rPr>
  </w:style>
  <w:style w:type="paragraph" w:styleId="afff1">
    <w:name w:val="List Paragraph"/>
    <w:basedOn w:val="a7"/>
    <w:uiPriority w:val="34"/>
    <w:qFormat/>
    <w:pPr>
      <w:ind w:firstLineChars="200" w:firstLine="420"/>
    </w:pPr>
  </w:style>
  <w:style w:type="paragraph" w:customStyle="1" w:styleId="29">
    <w:name w:val="正文文本缩进2"/>
    <w:basedOn w:val="a7"/>
    <w:qFormat/>
    <w:pPr>
      <w:widowControl/>
      <w:spacing w:line="360" w:lineRule="auto"/>
      <w:ind w:firstLine="570"/>
    </w:pPr>
    <w:rPr>
      <w:rFonts w:eastAsia="隶书"/>
      <w:b w:val="0"/>
      <w:kern w:val="0"/>
      <w:sz w:val="28"/>
      <w:szCs w:val="20"/>
    </w:rPr>
  </w:style>
  <w:style w:type="paragraph" w:customStyle="1" w:styleId="afff2">
    <w:name w:val="表格文字"/>
    <w:qFormat/>
    <w:pPr>
      <w:jc w:val="both"/>
    </w:pPr>
    <w:rPr>
      <w:rFonts w:ascii="Calibri" w:hAnsi="Calibri"/>
      <w:color w:val="000000"/>
      <w:kern w:val="2"/>
      <w:sz w:val="21"/>
      <w:szCs w:val="28"/>
    </w:rPr>
  </w:style>
  <w:style w:type="paragraph" w:customStyle="1" w:styleId="afff3">
    <w:name w:val="表格文字（居中）"/>
    <w:qFormat/>
    <w:pPr>
      <w:widowControl w:val="0"/>
      <w:jc w:val="center"/>
    </w:pPr>
    <w:rPr>
      <w:rFonts w:ascii="Calibri" w:hAnsi="Calibri"/>
      <w:color w:val="000000"/>
      <w:kern w:val="2"/>
      <w:sz w:val="21"/>
      <w:szCs w:val="28"/>
    </w:rPr>
  </w:style>
  <w:style w:type="paragraph" w:customStyle="1" w:styleId="36">
    <w:name w:val="标题3"/>
    <w:basedOn w:val="ab"/>
    <w:qFormat/>
    <w:pPr>
      <w:spacing w:line="520" w:lineRule="exact"/>
      <w:ind w:firstLine="0"/>
      <w:jc w:val="left"/>
    </w:pPr>
    <w:rPr>
      <w:rFonts w:ascii="仿宋_GB2312" w:eastAsia="仿宋_GB2312" w:hAnsi="Times New Roman"/>
      <w:sz w:val="24"/>
      <w:szCs w:val="24"/>
    </w:rPr>
  </w:style>
  <w:style w:type="paragraph" w:customStyle="1" w:styleId="2a">
    <w:name w:val="修订2"/>
    <w:hidden/>
    <w:uiPriority w:val="99"/>
    <w:semiHidden/>
    <w:qFormat/>
    <w:rPr>
      <w:rFonts w:ascii="Calibri" w:hAnsi="Calibri"/>
      <w:b/>
      <w:kern w:val="2"/>
      <w:sz w:val="21"/>
      <w:szCs w:val="24"/>
      <w:u w:color="FF0000"/>
    </w:rPr>
  </w:style>
  <w:style w:type="paragraph" w:customStyle="1" w:styleId="CharCharCharChar">
    <w:name w:val="Char Char Char Char"/>
    <w:basedOn w:val="a7"/>
    <w:qFormat/>
    <w:pPr>
      <w:widowControl/>
      <w:adjustRightInd w:val="0"/>
      <w:spacing w:after="160" w:line="240" w:lineRule="exact"/>
      <w:jc w:val="left"/>
      <w:textAlignment w:val="baseline"/>
    </w:pPr>
    <w:rPr>
      <w:rFonts w:ascii="Arial" w:eastAsia="Times New Roman" w:hAnsi="Arial" w:cs="Verdana"/>
      <w:kern w:val="0"/>
      <w:sz w:val="24"/>
      <w:lang w:eastAsia="en-US"/>
    </w:rPr>
  </w:style>
  <w:style w:type="paragraph" w:customStyle="1" w:styleId="16">
    <w:name w:val="正文文本1"/>
    <w:basedOn w:val="a7"/>
    <w:link w:val="Bodytext"/>
    <w:qFormat/>
    <w:pPr>
      <w:shd w:val="clear" w:color="auto" w:fill="FFFFFF"/>
      <w:jc w:val="left"/>
    </w:pPr>
    <w:rPr>
      <w:rFonts w:eastAsia="Times New Roman"/>
      <w:kern w:val="0"/>
      <w:sz w:val="20"/>
      <w:szCs w:val="20"/>
    </w:rPr>
  </w:style>
  <w:style w:type="character" w:customStyle="1" w:styleId="Bodytext">
    <w:name w:val="Body text_"/>
    <w:basedOn w:val="a8"/>
    <w:link w:val="16"/>
    <w:qFormat/>
    <w:rPr>
      <w:rFonts w:eastAsia="Times New Roman"/>
      <w:kern w:val="0"/>
      <w:sz w:val="20"/>
      <w:szCs w:val="20"/>
    </w:rPr>
  </w:style>
  <w:style w:type="character" w:customStyle="1" w:styleId="BodytextSimSun">
    <w:name w:val="Body text + SimSun"/>
    <w:basedOn w:val="Bodytext"/>
    <w:qFormat/>
    <w:rPr>
      <w:rFonts w:ascii="宋体" w:eastAsia="宋体" w:hAnsi="宋体" w:cs="宋体"/>
      <w:color w:val="000000"/>
      <w:spacing w:val="0"/>
      <w:w w:val="75"/>
      <w:kern w:val="0"/>
      <w:position w:val="0"/>
      <w:sz w:val="29"/>
      <w:szCs w:val="29"/>
      <w:lang w:val="zh-TW"/>
    </w:rPr>
  </w:style>
  <w:style w:type="character" w:customStyle="1" w:styleId="Charf">
    <w:name w:val="表格标题 Char"/>
    <w:link w:val="afff4"/>
    <w:qFormat/>
    <w:rPr>
      <w:b/>
      <w:snapToGrid w:val="0"/>
      <w:sz w:val="28"/>
    </w:rPr>
  </w:style>
  <w:style w:type="paragraph" w:customStyle="1" w:styleId="afff4">
    <w:name w:val="表格标题"/>
    <w:next w:val="afff5"/>
    <w:link w:val="Charf"/>
    <w:qFormat/>
    <w:pPr>
      <w:widowControl w:val="0"/>
      <w:overflowPunct w:val="0"/>
      <w:adjustRightInd w:val="0"/>
      <w:snapToGrid w:val="0"/>
      <w:textAlignment w:val="baseline"/>
    </w:pPr>
    <w:rPr>
      <w:b/>
      <w:snapToGrid w:val="0"/>
      <w:sz w:val="28"/>
    </w:rPr>
  </w:style>
  <w:style w:type="paragraph" w:customStyle="1" w:styleId="afff5">
    <w:name w:val="表格内容"/>
    <w:qFormat/>
    <w:pPr>
      <w:widowControl w:val="0"/>
      <w:overflowPunct w:val="0"/>
      <w:adjustRightInd w:val="0"/>
      <w:textAlignment w:val="baseline"/>
    </w:pPr>
    <w:rPr>
      <w:snapToGrid w:val="0"/>
      <w:sz w:val="21"/>
    </w:rPr>
  </w:style>
  <w:style w:type="character" w:customStyle="1" w:styleId="17">
    <w:name w:val="不明显强调1"/>
    <w:uiPriority w:val="19"/>
    <w:qFormat/>
    <w:rPr>
      <w:i/>
      <w:iCs/>
      <w:color w:val="404040"/>
    </w:rPr>
  </w:style>
  <w:style w:type="character" w:customStyle="1" w:styleId="CharChar8">
    <w:name w:val="Char Char8"/>
    <w:qFormat/>
    <w:locked/>
    <w:rPr>
      <w:rFonts w:eastAsia="仿宋_GB2312"/>
      <w:b/>
      <w:bCs/>
      <w:kern w:val="2"/>
      <w:sz w:val="28"/>
      <w:szCs w:val="24"/>
      <w:u w:color="FF0000"/>
      <w:lang w:val="en-US" w:eastAsia="zh-CN" w:bidi="ar-SA"/>
    </w:rPr>
  </w:style>
  <w:style w:type="character" w:customStyle="1" w:styleId="CharChar2">
    <w:name w:val="Char Char2"/>
    <w:qFormat/>
    <w:rPr>
      <w:rFonts w:eastAsia="宋体"/>
      <w:b/>
      <w:kern w:val="2"/>
      <w:sz w:val="28"/>
      <w:lang w:val="en-US" w:eastAsia="zh-CN" w:bidi="ar-SA"/>
    </w:rPr>
  </w:style>
  <w:style w:type="character" w:customStyle="1" w:styleId="CharChar31">
    <w:name w:val="Char Char31"/>
    <w:uiPriority w:val="99"/>
    <w:qFormat/>
    <w:rPr>
      <w:rFonts w:eastAsia="仿宋_GB2312"/>
      <w:b/>
      <w:bCs/>
      <w:kern w:val="2"/>
      <w:sz w:val="28"/>
      <w:szCs w:val="24"/>
      <w:u w:color="FF0000"/>
    </w:rPr>
  </w:style>
  <w:style w:type="character" w:customStyle="1" w:styleId="CharChar4">
    <w:name w:val="Char Char4"/>
    <w:qFormat/>
    <w:rPr>
      <w:rFonts w:ascii="Times New Roman" w:eastAsia="宋体" w:hAnsi="Times New Roman"/>
      <w:b/>
      <w:kern w:val="44"/>
      <w:sz w:val="30"/>
    </w:rPr>
  </w:style>
  <w:style w:type="character" w:customStyle="1" w:styleId="CharChar0">
    <w:name w:val="页眉（无底线） Char Char"/>
    <w:qFormat/>
    <w:locked/>
    <w:rPr>
      <w:rFonts w:eastAsia="宋体"/>
      <w:kern w:val="2"/>
      <w:sz w:val="18"/>
      <w:szCs w:val="18"/>
      <w:lang w:val="en-US" w:eastAsia="zh-CN" w:bidi="ar-SA"/>
    </w:rPr>
  </w:style>
  <w:style w:type="character" w:customStyle="1" w:styleId="1Char0">
    <w:name w:val="文字1 Char"/>
    <w:link w:val="18"/>
    <w:qFormat/>
    <w:rPr>
      <w:kern w:val="2"/>
      <w:sz w:val="28"/>
    </w:rPr>
  </w:style>
  <w:style w:type="paragraph" w:customStyle="1" w:styleId="18">
    <w:name w:val="文字1"/>
    <w:link w:val="1Char0"/>
    <w:qFormat/>
    <w:pPr>
      <w:widowControl w:val="0"/>
      <w:ind w:firstLineChars="200" w:firstLine="200"/>
    </w:pPr>
    <w:rPr>
      <w:kern w:val="2"/>
      <w:sz w:val="28"/>
    </w:rPr>
  </w:style>
  <w:style w:type="character" w:customStyle="1" w:styleId="1Char1">
    <w:name w:val="文1 Char"/>
    <w:link w:val="19"/>
    <w:qFormat/>
    <w:rPr>
      <w:color w:val="000000"/>
      <w:kern w:val="2"/>
      <w:sz w:val="28"/>
      <w:szCs w:val="28"/>
    </w:rPr>
  </w:style>
  <w:style w:type="paragraph" w:customStyle="1" w:styleId="19">
    <w:name w:val="文1"/>
    <w:link w:val="1Char1"/>
    <w:qFormat/>
    <w:pPr>
      <w:widowControl w:val="0"/>
      <w:ind w:firstLineChars="250" w:firstLine="700"/>
      <w:jc w:val="both"/>
    </w:pPr>
    <w:rPr>
      <w:color w:val="000000"/>
      <w:kern w:val="2"/>
      <w:sz w:val="28"/>
      <w:szCs w:val="28"/>
    </w:rPr>
  </w:style>
  <w:style w:type="character" w:customStyle="1" w:styleId="hei141">
    <w:name w:val="hei141"/>
    <w:qFormat/>
    <w:rPr>
      <w:color w:val="000000"/>
      <w:sz w:val="19"/>
    </w:rPr>
  </w:style>
  <w:style w:type="paragraph" w:customStyle="1" w:styleId="xl66">
    <w:name w:val="xl66"/>
    <w:basedOn w:val="a7"/>
    <w:qFormat/>
    <w:pPr>
      <w:widowControl/>
      <w:spacing w:before="100" w:beforeAutospacing="1" w:after="100" w:afterAutospacing="1"/>
      <w:jc w:val="center"/>
    </w:pPr>
    <w:rPr>
      <w:rFonts w:ascii="宋体" w:hAnsi="宋体" w:cs="宋体"/>
      <w:b w:val="0"/>
      <w:kern w:val="0"/>
      <w:sz w:val="24"/>
    </w:rPr>
  </w:style>
  <w:style w:type="paragraph" w:customStyle="1" w:styleId="afff6">
    <w:name w:val="五级条标题"/>
    <w:basedOn w:val="a7"/>
    <w:next w:val="a7"/>
    <w:qFormat/>
    <w:pPr>
      <w:tabs>
        <w:tab w:val="left" w:pos="5400"/>
      </w:tabs>
      <w:outlineLvl w:val="6"/>
    </w:pPr>
    <w:rPr>
      <w:rFonts w:ascii="黑体" w:eastAsia="黑体" w:hAnsi="宋体"/>
      <w:b w:val="0"/>
      <w:szCs w:val="32"/>
    </w:rPr>
  </w:style>
  <w:style w:type="paragraph" w:customStyle="1" w:styleId="1a">
    <w:name w:val="列出段落1"/>
    <w:basedOn w:val="a7"/>
    <w:qFormat/>
    <w:pPr>
      <w:ind w:firstLineChars="200" w:firstLine="420"/>
    </w:pPr>
    <w:rPr>
      <w:rFonts w:ascii="Times New Roman" w:hAnsi="Times New Roman"/>
    </w:rPr>
  </w:style>
  <w:style w:type="paragraph" w:customStyle="1" w:styleId="afff7">
    <w:name w:val="表头"/>
    <w:qFormat/>
    <w:pPr>
      <w:widowControl w:val="0"/>
    </w:pPr>
    <w:rPr>
      <w:b/>
      <w:color w:val="000000"/>
      <w:kern w:val="2"/>
      <w:sz w:val="28"/>
      <w:szCs w:val="28"/>
    </w:rPr>
  </w:style>
  <w:style w:type="paragraph" w:customStyle="1" w:styleId="Style57">
    <w:name w:val="_Style 57"/>
    <w:next w:val="a7"/>
    <w:qFormat/>
    <w:pPr>
      <w:widowControl w:val="0"/>
      <w:jc w:val="both"/>
    </w:pPr>
    <w:rPr>
      <w:b/>
      <w:kern w:val="2"/>
      <w:sz w:val="21"/>
      <w:szCs w:val="24"/>
      <w:u w:color="FF0000"/>
    </w:rPr>
  </w:style>
  <w:style w:type="paragraph" w:customStyle="1" w:styleId="xl65">
    <w:name w:val="xl65"/>
    <w:basedOn w:val="a7"/>
    <w:qFormat/>
    <w:pPr>
      <w:widowControl/>
      <w:spacing w:before="100" w:beforeAutospacing="1" w:after="100" w:afterAutospacing="1"/>
      <w:jc w:val="center"/>
    </w:pPr>
    <w:rPr>
      <w:rFonts w:ascii="宋体" w:hAnsi="宋体" w:cs="宋体"/>
      <w:b w:val="0"/>
      <w:kern w:val="0"/>
      <w:sz w:val="24"/>
    </w:rPr>
  </w:style>
  <w:style w:type="paragraph" w:customStyle="1" w:styleId="font6">
    <w:name w:val="font6"/>
    <w:basedOn w:val="a7"/>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p0">
    <w:name w:val="p0"/>
    <w:basedOn w:val="a7"/>
    <w:qFormat/>
    <w:pPr>
      <w:widowControl/>
    </w:pPr>
    <w:rPr>
      <w:rFonts w:ascii="Times New Roman" w:hAnsi="Times New Roman"/>
      <w:b w:val="0"/>
      <w:kern w:val="0"/>
      <w:szCs w:val="21"/>
    </w:rPr>
  </w:style>
  <w:style w:type="paragraph" w:customStyle="1" w:styleId="TOC2">
    <w:name w:val="TOC 标题2"/>
    <w:basedOn w:val="1"/>
    <w:next w:val="a7"/>
    <w:uiPriority w:val="39"/>
    <w:qFormat/>
    <w:pPr>
      <w:keepLines/>
      <w:widowControl/>
      <w:spacing w:before="480" w:line="276" w:lineRule="auto"/>
      <w:jc w:val="left"/>
      <w:outlineLvl w:val="9"/>
    </w:pPr>
    <w:rPr>
      <w:rFonts w:ascii="Cambria" w:eastAsia="宋体" w:hAnsi="Cambria"/>
      <w:bCs/>
      <w:color w:val="365F91"/>
      <w:kern w:val="0"/>
      <w:sz w:val="28"/>
      <w:szCs w:val="28"/>
    </w:rPr>
  </w:style>
  <w:style w:type="paragraph" w:customStyle="1" w:styleId="font0">
    <w:name w:val="font0"/>
    <w:basedOn w:val="a7"/>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afff8">
    <w:name w:val="报告正文"/>
    <w:basedOn w:val="aff"/>
    <w:qFormat/>
    <w:pPr>
      <w:ind w:firstLineChars="200" w:firstLine="560"/>
    </w:pPr>
    <w:rPr>
      <w:rFonts w:hAnsi="Times New Roman"/>
      <w:sz w:val="28"/>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afff9">
    <w:name w:val="附录图标号"/>
    <w:basedOn w:val="a7"/>
    <w:qFormat/>
    <w:pPr>
      <w:keepNext/>
      <w:pageBreakBefore/>
      <w:widowControl/>
      <w:tabs>
        <w:tab w:val="left" w:pos="425"/>
      </w:tabs>
      <w:spacing w:line="14" w:lineRule="exact"/>
      <w:ind w:firstLine="363"/>
      <w:jc w:val="center"/>
      <w:outlineLvl w:val="0"/>
    </w:pPr>
    <w:rPr>
      <w:rFonts w:ascii="Times New Roman" w:hAnsi="Times New Roman"/>
      <w:b w:val="0"/>
      <w:color w:val="FFFFFF"/>
    </w:rPr>
  </w:style>
  <w:style w:type="paragraph" w:customStyle="1" w:styleId="Style11">
    <w:name w:val="_Style 11"/>
    <w:basedOn w:val="a7"/>
    <w:qFormat/>
    <w:rPr>
      <w:rFonts w:ascii="Times New Roman" w:hAnsi="Times New Roman"/>
      <w:b w:val="0"/>
      <w:szCs w:val="20"/>
    </w:rPr>
  </w:style>
  <w:style w:type="paragraph" w:customStyle="1" w:styleId="xl68">
    <w:name w:val="xl68"/>
    <w:basedOn w:val="a7"/>
    <w:qFormat/>
    <w:pPr>
      <w:widowControl/>
      <w:spacing w:before="100" w:beforeAutospacing="1" w:after="100" w:afterAutospacing="1"/>
      <w:jc w:val="center"/>
    </w:pPr>
    <w:rPr>
      <w:rFonts w:ascii="宋体" w:hAnsi="宋体" w:cs="宋体"/>
      <w:b w:val="0"/>
      <w:kern w:val="0"/>
      <w:sz w:val="24"/>
    </w:rPr>
  </w:style>
  <w:style w:type="paragraph" w:customStyle="1" w:styleId="font5">
    <w:name w:val="font5"/>
    <w:basedOn w:val="a7"/>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afffa">
    <w:name w:val="正文 + 宋体"/>
    <w:basedOn w:val="a7"/>
    <w:qFormat/>
    <w:rPr>
      <w:rFonts w:ascii="Times New Roman" w:hAnsi="Times New Roman"/>
      <w:b w:val="0"/>
      <w:szCs w:val="20"/>
    </w:rPr>
  </w:style>
  <w:style w:type="paragraph" w:customStyle="1" w:styleId="afffb">
    <w:name w:val="表格文字（中）"/>
    <w:qFormat/>
    <w:pPr>
      <w:jc w:val="center"/>
    </w:pPr>
    <w:rPr>
      <w:rFonts w:ascii="宋体" w:hAnsi="宋体"/>
      <w:kern w:val="2"/>
      <w:sz w:val="21"/>
    </w:rPr>
  </w:style>
  <w:style w:type="paragraph" w:customStyle="1" w:styleId="xl67">
    <w:name w:val="xl67"/>
    <w:basedOn w:val="a7"/>
    <w:qFormat/>
    <w:pPr>
      <w:widowControl/>
      <w:spacing w:before="100" w:beforeAutospacing="1" w:after="100" w:afterAutospacing="1"/>
      <w:jc w:val="center"/>
    </w:pPr>
    <w:rPr>
      <w:rFonts w:ascii="宋体" w:hAnsi="宋体" w:cs="宋体"/>
      <w:b w:val="0"/>
      <w:kern w:val="0"/>
      <w:sz w:val="24"/>
    </w:rPr>
  </w:style>
  <w:style w:type="paragraph" w:customStyle="1" w:styleId="110">
    <w:name w:val="正文11"/>
    <w:qFormat/>
    <w:pPr>
      <w:widowControl w:val="0"/>
      <w:jc w:val="both"/>
    </w:pPr>
    <w:rPr>
      <w:rFonts w:ascii="Calibri" w:hAnsi="Calibri"/>
      <w:kern w:val="2"/>
      <w:sz w:val="21"/>
      <w:szCs w:val="24"/>
    </w:rPr>
  </w:style>
  <w:style w:type="character" w:customStyle="1" w:styleId="Charb">
    <w:name w:val="标题 Char"/>
    <w:basedOn w:val="a8"/>
    <w:link w:val="afd"/>
    <w:qFormat/>
    <w:rPr>
      <w:rFonts w:ascii="Cambria" w:hAnsi="Cambria"/>
      <w:b/>
      <w:bCs/>
      <w:kern w:val="2"/>
      <w:sz w:val="32"/>
      <w:szCs w:val="32"/>
    </w:rPr>
  </w:style>
  <w:style w:type="table" w:customStyle="1" w:styleId="1b">
    <w:name w:val="网格型1"/>
    <w:basedOn w:val="a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Char2">
    <w:name w:val="§1.1.1. Char2"/>
    <w:basedOn w:val="a8"/>
    <w:uiPriority w:val="99"/>
    <w:qFormat/>
    <w:locked/>
    <w:rPr>
      <w:rFonts w:ascii="Times New Roman" w:eastAsia="宋体" w:hAnsi="Times New Roman" w:cs="Times New Roman"/>
      <w:b/>
      <w:sz w:val="32"/>
    </w:rPr>
  </w:style>
  <w:style w:type="character" w:customStyle="1" w:styleId="1c">
    <w:name w:val="书籍标题1"/>
    <w:basedOn w:val="a8"/>
    <w:qFormat/>
    <w:rPr>
      <w:b/>
      <w:bCs/>
      <w:smallCaps/>
      <w:spacing w:val="5"/>
    </w:rPr>
  </w:style>
  <w:style w:type="character" w:customStyle="1" w:styleId="font61">
    <w:name w:val="font61"/>
    <w:basedOn w:val="a8"/>
    <w:qFormat/>
    <w:rPr>
      <w:rFonts w:ascii="Times New Roman" w:hAnsi="Times New Roman" w:cs="Times New Roman" w:hint="default"/>
      <w:color w:val="auto"/>
      <w:sz w:val="20"/>
      <w:szCs w:val="20"/>
      <w:u w:val="none"/>
    </w:rPr>
  </w:style>
  <w:style w:type="character" w:customStyle="1" w:styleId="Style3">
    <w:name w:val="_Style 3"/>
    <w:basedOn w:val="a8"/>
    <w:qFormat/>
    <w:rPr>
      <w:b/>
      <w:bCs/>
      <w:smallCaps/>
      <w:spacing w:val="5"/>
    </w:rPr>
  </w:style>
  <w:style w:type="character" w:customStyle="1" w:styleId="font71">
    <w:name w:val="font71"/>
    <w:basedOn w:val="a8"/>
    <w:qFormat/>
    <w:rPr>
      <w:rFonts w:ascii="宋体" w:eastAsia="宋体" w:hAnsi="宋体" w:cs="宋体" w:hint="eastAsia"/>
      <w:color w:val="auto"/>
      <w:sz w:val="20"/>
      <w:szCs w:val="20"/>
      <w:u w:val="none"/>
    </w:rPr>
  </w:style>
  <w:style w:type="character" w:customStyle="1" w:styleId="font81">
    <w:name w:val="font81"/>
    <w:basedOn w:val="a8"/>
    <w:qFormat/>
    <w:rPr>
      <w:rFonts w:ascii="Times New Roman" w:hAnsi="Times New Roman" w:cs="Times New Roman" w:hint="default"/>
      <w:b/>
      <w:color w:val="auto"/>
      <w:sz w:val="24"/>
      <w:szCs w:val="24"/>
      <w:u w:val="none"/>
    </w:rPr>
  </w:style>
  <w:style w:type="character" w:customStyle="1" w:styleId="Style6">
    <w:name w:val="_Style 6"/>
    <w:basedOn w:val="a8"/>
    <w:qFormat/>
    <w:rPr>
      <w:b/>
      <w:bCs/>
      <w:smallCaps/>
      <w:spacing w:val="5"/>
    </w:rPr>
  </w:style>
  <w:style w:type="character" w:customStyle="1" w:styleId="Style4">
    <w:name w:val="_Style 4"/>
    <w:basedOn w:val="a8"/>
    <w:qFormat/>
    <w:rPr>
      <w:b/>
      <w:bCs/>
      <w:smallCaps/>
      <w:spacing w:val="5"/>
    </w:rPr>
  </w:style>
  <w:style w:type="character" w:customStyle="1" w:styleId="apple-converted-space">
    <w:name w:val="apple-converted-space"/>
    <w:basedOn w:val="a8"/>
    <w:qFormat/>
  </w:style>
  <w:style w:type="character" w:customStyle="1" w:styleId="Style1">
    <w:name w:val="_Style 1"/>
    <w:basedOn w:val="a8"/>
    <w:qFormat/>
    <w:rPr>
      <w:b/>
      <w:bCs/>
      <w:smallCaps/>
      <w:spacing w:val="5"/>
    </w:rPr>
  </w:style>
  <w:style w:type="character" w:customStyle="1" w:styleId="Style2">
    <w:name w:val="_Style 2"/>
    <w:basedOn w:val="a8"/>
    <w:qFormat/>
    <w:rPr>
      <w:b/>
      <w:bCs/>
      <w:smallCaps/>
      <w:spacing w:val="5"/>
    </w:rPr>
  </w:style>
  <w:style w:type="character" w:customStyle="1" w:styleId="111">
    <w:name w:val="书籍标题111"/>
    <w:basedOn w:val="a8"/>
    <w:qFormat/>
    <w:rPr>
      <w:rFonts w:cs="Times New Roman"/>
      <w:b/>
      <w:bCs/>
      <w:smallCaps/>
      <w:spacing w:val="5"/>
    </w:rPr>
  </w:style>
  <w:style w:type="character" w:customStyle="1" w:styleId="font91">
    <w:name w:val="font91"/>
    <w:basedOn w:val="a8"/>
    <w:qFormat/>
    <w:rPr>
      <w:rFonts w:ascii="宋体" w:eastAsia="宋体" w:hAnsi="宋体" w:cs="宋体" w:hint="eastAsia"/>
      <w:color w:val="auto"/>
      <w:sz w:val="18"/>
      <w:szCs w:val="18"/>
      <w:u w:val="none"/>
    </w:rPr>
  </w:style>
  <w:style w:type="character" w:customStyle="1" w:styleId="112">
    <w:name w:val="书籍标题11"/>
    <w:basedOn w:val="a8"/>
    <w:qFormat/>
    <w:rPr>
      <w:rFonts w:cs="Times New Roman"/>
      <w:b/>
      <w:bCs/>
      <w:smallCaps/>
      <w:spacing w:val="5"/>
    </w:rPr>
  </w:style>
  <w:style w:type="character" w:customStyle="1" w:styleId="Style5">
    <w:name w:val="_Style 5"/>
    <w:basedOn w:val="a8"/>
    <w:qFormat/>
    <w:rPr>
      <w:b/>
      <w:bCs/>
      <w:smallCaps/>
      <w:spacing w:val="5"/>
    </w:rPr>
  </w:style>
  <w:style w:type="character" w:customStyle="1" w:styleId="2b">
    <w:name w:val="书籍标题2"/>
    <w:basedOn w:val="a8"/>
    <w:uiPriority w:val="33"/>
    <w:qFormat/>
    <w:rPr>
      <w:b/>
      <w:bCs/>
      <w:smallCaps/>
      <w:spacing w:val="5"/>
    </w:rPr>
  </w:style>
  <w:style w:type="paragraph" w:customStyle="1" w:styleId="a50">
    <w:name w:val="a5正文"/>
    <w:basedOn w:val="a7"/>
    <w:qFormat/>
    <w:pPr>
      <w:adjustRightInd w:val="0"/>
      <w:snapToGrid w:val="0"/>
      <w:spacing w:line="360" w:lineRule="auto"/>
      <w:jc w:val="left"/>
    </w:pPr>
    <w:rPr>
      <w:rFonts w:ascii="Times New Roman" w:hAnsi="Times New Roman"/>
      <w:b w:val="0"/>
      <w:szCs w:val="20"/>
    </w:rPr>
  </w:style>
  <w:style w:type="paragraph" w:customStyle="1" w:styleId="xl83">
    <w:name w:val="xl83"/>
    <w:basedOn w:val="a7"/>
    <w:qFormat/>
    <w:pPr>
      <w:widowControl/>
      <w:pBdr>
        <w:top w:val="single" w:sz="4" w:space="0" w:color="auto"/>
        <w:left w:val="single" w:sz="4" w:space="0" w:color="auto"/>
        <w:bottom w:val="single" w:sz="8" w:space="0" w:color="auto"/>
      </w:pBdr>
      <w:spacing w:before="100" w:beforeAutospacing="1" w:after="100" w:afterAutospacing="1"/>
      <w:jc w:val="center"/>
    </w:pPr>
    <w:rPr>
      <w:rFonts w:ascii="宋体" w:hAnsi="宋体" w:cs="宋体"/>
      <w:b w:val="0"/>
      <w:kern w:val="0"/>
      <w:sz w:val="24"/>
    </w:rPr>
  </w:style>
  <w:style w:type="paragraph" w:customStyle="1" w:styleId="afffc">
    <w:name w:val="四级条标题"/>
    <w:basedOn w:val="afffd"/>
    <w:next w:val="a7"/>
    <w:qFormat/>
    <w:pPr>
      <w:tabs>
        <w:tab w:val="left" w:pos="2520"/>
      </w:tabs>
      <w:ind w:left="2520"/>
      <w:outlineLvl w:val="5"/>
    </w:pPr>
  </w:style>
  <w:style w:type="paragraph" w:customStyle="1" w:styleId="afffd">
    <w:name w:val="三级条标题"/>
    <w:basedOn w:val="aff8"/>
    <w:next w:val="a7"/>
    <w:qFormat/>
    <w:pPr>
      <w:widowControl/>
      <w:tabs>
        <w:tab w:val="clear" w:pos="5400"/>
        <w:tab w:val="left" w:pos="992"/>
        <w:tab w:val="left" w:pos="2100"/>
      </w:tabs>
      <w:ind w:left="2100" w:hanging="420"/>
      <w:jc w:val="both"/>
      <w:outlineLvl w:val="4"/>
    </w:pPr>
    <w:rPr>
      <w:rFonts w:ascii="宋体" w:eastAsia="宋体" w:hAnsi="Times New Roman"/>
      <w:kern w:val="0"/>
    </w:rPr>
  </w:style>
  <w:style w:type="paragraph" w:customStyle="1" w:styleId="xl69">
    <w:name w:val="xl6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0"/>
      <w:szCs w:val="20"/>
    </w:rPr>
  </w:style>
  <w:style w:type="paragraph" w:customStyle="1" w:styleId="Normal4">
    <w:name w:val="Normal_4"/>
    <w:qFormat/>
    <w:pPr>
      <w:spacing w:before="120" w:after="240"/>
      <w:jc w:val="both"/>
    </w:pPr>
    <w:rPr>
      <w:rFonts w:ascii="Calibri" w:eastAsia="Calibri" w:hAnsi="Calibri"/>
      <w:sz w:val="22"/>
      <w:szCs w:val="22"/>
      <w:lang w:val="ru-RU" w:eastAsia="en-US"/>
    </w:rPr>
  </w:style>
  <w:style w:type="paragraph" w:customStyle="1" w:styleId="xl72">
    <w:name w:val="xl72"/>
    <w:basedOn w:val="a7"/>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86">
    <w:name w:val="xl86"/>
    <w:basedOn w:val="a7"/>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cs="宋体"/>
      <w:b w:val="0"/>
      <w:kern w:val="0"/>
      <w:sz w:val="24"/>
    </w:rPr>
  </w:style>
  <w:style w:type="paragraph" w:customStyle="1" w:styleId="afffe">
    <w:name w:val="附录标题"/>
    <w:basedOn w:val="aff9"/>
    <w:next w:val="aff9"/>
    <w:qFormat/>
    <w:pPr>
      <w:tabs>
        <w:tab w:val="center" w:pos="4201"/>
        <w:tab w:val="right" w:leader="dot" w:pos="9298"/>
      </w:tabs>
      <w:ind w:firstLineChars="0" w:firstLine="0"/>
      <w:jc w:val="center"/>
    </w:pPr>
    <w:rPr>
      <w:rFonts w:ascii="黑体" w:eastAsia="黑体" w:hAnsi="Times New Roman"/>
      <w:kern w:val="0"/>
      <w:szCs w:val="20"/>
    </w:rPr>
  </w:style>
  <w:style w:type="paragraph" w:customStyle="1" w:styleId="xl75">
    <w:name w:val="xl75"/>
    <w:basedOn w:val="a7"/>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9">
    <w:name w:val="xl79"/>
    <w:basedOn w:val="a7"/>
    <w:qFormat/>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hAnsi="宋体" w:cs="宋体"/>
      <w:b w:val="0"/>
      <w:kern w:val="0"/>
      <w:sz w:val="24"/>
    </w:rPr>
  </w:style>
  <w:style w:type="paragraph" w:customStyle="1" w:styleId="xl84">
    <w:name w:val="xl84"/>
    <w:basedOn w:val="a7"/>
    <w:qFormat/>
    <w:pPr>
      <w:widowControl/>
      <w:pBdr>
        <w:top w:val="single" w:sz="4" w:space="0" w:color="auto"/>
        <w:bottom w:val="single" w:sz="8" w:space="0" w:color="auto"/>
        <w:right w:val="single" w:sz="8" w:space="0" w:color="auto"/>
      </w:pBdr>
      <w:spacing w:before="100" w:beforeAutospacing="1" w:after="100" w:afterAutospacing="1"/>
      <w:jc w:val="center"/>
    </w:pPr>
    <w:rPr>
      <w:rFonts w:ascii="宋体" w:hAnsi="宋体" w:cs="宋体"/>
      <w:b w:val="0"/>
      <w:kern w:val="0"/>
      <w:sz w:val="24"/>
    </w:rPr>
  </w:style>
  <w:style w:type="paragraph" w:customStyle="1" w:styleId="xl85">
    <w:name w:val="xl85"/>
    <w:basedOn w:val="a7"/>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cs="宋体"/>
      <w:b w:val="0"/>
      <w:kern w:val="0"/>
      <w:sz w:val="20"/>
      <w:szCs w:val="20"/>
    </w:rPr>
  </w:style>
  <w:style w:type="paragraph" w:customStyle="1" w:styleId="xl81">
    <w:name w:val="xl81"/>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val="0"/>
      <w:kern w:val="0"/>
      <w:sz w:val="24"/>
    </w:rPr>
  </w:style>
  <w:style w:type="paragraph" w:styleId="affff">
    <w:name w:val="No Spacing"/>
    <w:link w:val="Charf0"/>
    <w:uiPriority w:val="1"/>
    <w:qFormat/>
    <w:pPr>
      <w:widowControl w:val="0"/>
      <w:jc w:val="both"/>
    </w:pPr>
    <w:rPr>
      <w:kern w:val="2"/>
      <w:sz w:val="21"/>
      <w:szCs w:val="24"/>
    </w:rPr>
  </w:style>
  <w:style w:type="paragraph" w:customStyle="1" w:styleId="xl76">
    <w:name w:val="xl76"/>
    <w:basedOn w:val="a7"/>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4">
    <w:name w:val="xl74"/>
    <w:basedOn w:val="a7"/>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LXF">
    <w:name w:val="正文LXF"/>
    <w:basedOn w:val="a7"/>
    <w:qFormat/>
    <w:pPr>
      <w:spacing w:line="580" w:lineRule="atLeast"/>
      <w:ind w:firstLineChars="200" w:firstLine="560"/>
    </w:pPr>
    <w:rPr>
      <w:rFonts w:ascii="宋体" w:hAnsi="宋体"/>
      <w:b w:val="0"/>
      <w:bCs/>
      <w:smallCaps/>
      <w:sz w:val="28"/>
    </w:rPr>
  </w:style>
  <w:style w:type="paragraph" w:customStyle="1" w:styleId="xl82">
    <w:name w:val="xl82"/>
    <w:basedOn w:val="a7"/>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val="0"/>
      <w:kern w:val="0"/>
      <w:sz w:val="24"/>
    </w:rPr>
  </w:style>
  <w:style w:type="paragraph" w:customStyle="1" w:styleId="xl29">
    <w:name w:val="xl29"/>
    <w:basedOn w:val="a7"/>
    <w:qFormat/>
    <w:pPr>
      <w:widowControl/>
      <w:pBdr>
        <w:left w:val="single" w:sz="4" w:space="0" w:color="auto"/>
        <w:right w:val="single" w:sz="4" w:space="0" w:color="auto"/>
      </w:pBdr>
      <w:spacing w:before="100" w:beforeAutospacing="1" w:after="100" w:afterAutospacing="1"/>
      <w:jc w:val="center"/>
    </w:pPr>
    <w:rPr>
      <w:rFonts w:ascii="宋体" w:hAnsi="宋体" w:hint="eastAsia"/>
      <w:b w:val="0"/>
      <w:kern w:val="0"/>
      <w:sz w:val="28"/>
      <w:szCs w:val="28"/>
    </w:rPr>
  </w:style>
  <w:style w:type="paragraph" w:customStyle="1" w:styleId="xl70">
    <w:name w:val="xl7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Cs w:val="21"/>
    </w:rPr>
  </w:style>
  <w:style w:type="paragraph" w:customStyle="1" w:styleId="37">
    <w:name w:val="正文文本缩进3"/>
    <w:basedOn w:val="a7"/>
    <w:qFormat/>
    <w:pPr>
      <w:widowControl/>
      <w:spacing w:line="360" w:lineRule="auto"/>
      <w:ind w:firstLine="570"/>
    </w:pPr>
    <w:rPr>
      <w:rFonts w:ascii="Times New Roman" w:eastAsia="隶书" w:hAnsi="Times New Roman"/>
      <w:b w:val="0"/>
      <w:kern w:val="0"/>
      <w:sz w:val="28"/>
      <w:szCs w:val="20"/>
    </w:rPr>
  </w:style>
  <w:style w:type="paragraph" w:customStyle="1" w:styleId="xl80">
    <w:name w:val="xl80"/>
    <w:basedOn w:val="a7"/>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b w:val="0"/>
      <w:kern w:val="0"/>
      <w:sz w:val="24"/>
    </w:rPr>
  </w:style>
  <w:style w:type="paragraph" w:customStyle="1" w:styleId="font1">
    <w:name w:val="font1"/>
    <w:basedOn w:val="a7"/>
    <w:qFormat/>
    <w:pPr>
      <w:widowControl/>
      <w:spacing w:before="100" w:beforeAutospacing="1" w:after="100" w:afterAutospacing="1"/>
      <w:jc w:val="left"/>
    </w:pPr>
    <w:rPr>
      <w:rFonts w:ascii="宋体" w:hAnsi="宋体" w:cs="宋体"/>
      <w:b w:val="0"/>
      <w:kern w:val="0"/>
      <w:sz w:val="24"/>
    </w:rPr>
  </w:style>
  <w:style w:type="paragraph" w:customStyle="1" w:styleId="xl71">
    <w:name w:val="xl71"/>
    <w:basedOn w:val="a7"/>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3">
    <w:name w:val="xl73"/>
    <w:basedOn w:val="a7"/>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7">
    <w:name w:val="xl77"/>
    <w:basedOn w:val="a7"/>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WPSOffice2">
    <w:name w:val="WPSOffice手动目录 2"/>
    <w:qFormat/>
    <w:pPr>
      <w:ind w:leftChars="200" w:left="200"/>
    </w:pPr>
  </w:style>
  <w:style w:type="paragraph" w:customStyle="1" w:styleId="WPSOffice1">
    <w:name w:val="WPSOffice手动目录 1"/>
    <w:qFormat/>
  </w:style>
  <w:style w:type="paragraph" w:customStyle="1" w:styleId="affff0">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xl78">
    <w:name w:val="xl78"/>
    <w:basedOn w:val="a7"/>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b w:val="0"/>
      <w:kern w:val="0"/>
      <w:sz w:val="24"/>
    </w:rPr>
  </w:style>
  <w:style w:type="paragraph" w:customStyle="1" w:styleId="WPSOffice3">
    <w:name w:val="WPSOffice手动目录 3"/>
    <w:qFormat/>
    <w:pPr>
      <w:ind w:leftChars="400" w:left="400"/>
    </w:pPr>
  </w:style>
  <w:style w:type="paragraph" w:customStyle="1" w:styleId="2c">
    <w:name w:val="列出段落2"/>
    <w:basedOn w:val="a7"/>
    <w:qFormat/>
    <w:pPr>
      <w:ind w:firstLineChars="200" w:firstLine="420"/>
    </w:pPr>
    <w:rPr>
      <w:rFonts w:ascii="Times New Roman" w:hAnsi="Times New Roman"/>
      <w:b w:val="0"/>
    </w:rPr>
  </w:style>
  <w:style w:type="paragraph" w:customStyle="1" w:styleId="affff1">
    <w:name w:val="前言、引言标题"/>
    <w:next w:val="a7"/>
    <w:qFormat/>
    <w:pPr>
      <w:shd w:val="clear" w:color="FFFFFF" w:fill="FFFFFF"/>
      <w:tabs>
        <w:tab w:val="left" w:pos="425"/>
      </w:tabs>
      <w:spacing w:before="640" w:after="560"/>
      <w:ind w:left="425" w:hanging="425"/>
      <w:jc w:val="center"/>
      <w:outlineLvl w:val="0"/>
    </w:pPr>
    <w:rPr>
      <w:rFonts w:ascii="黑体" w:eastAsia="黑体"/>
      <w:sz w:val="32"/>
    </w:rPr>
  </w:style>
  <w:style w:type="character" w:customStyle="1" w:styleId="8Char">
    <w:name w:val="标题 8 Char"/>
    <w:basedOn w:val="a8"/>
    <w:link w:val="8"/>
    <w:qFormat/>
    <w:rPr>
      <w:rFonts w:ascii="Arial" w:eastAsia="黑体" w:hAnsi="Arial"/>
      <w:sz w:val="24"/>
    </w:rPr>
  </w:style>
  <w:style w:type="character" w:customStyle="1" w:styleId="9Char">
    <w:name w:val="标题 9 Char"/>
    <w:basedOn w:val="a8"/>
    <w:link w:val="9"/>
    <w:qFormat/>
    <w:rPr>
      <w:rFonts w:ascii="Arial" w:eastAsia="黑体" w:hAnsi="Arial"/>
      <w:sz w:val="28"/>
    </w:rPr>
  </w:style>
  <w:style w:type="character" w:customStyle="1" w:styleId="CharChar32">
    <w:name w:val="Char Char32"/>
    <w:qFormat/>
    <w:rPr>
      <w:rFonts w:eastAsia="仿宋_GB2312"/>
      <w:b/>
      <w:bCs/>
      <w:kern w:val="2"/>
      <w:sz w:val="28"/>
      <w:szCs w:val="24"/>
      <w:u w:color="FF0000"/>
    </w:rPr>
  </w:style>
  <w:style w:type="paragraph" w:customStyle="1" w:styleId="38">
    <w:name w:val="修订3"/>
    <w:hidden/>
    <w:qFormat/>
    <w:rPr>
      <w:kern w:val="2"/>
      <w:sz w:val="21"/>
      <w:szCs w:val="24"/>
    </w:rPr>
  </w:style>
  <w:style w:type="character" w:customStyle="1" w:styleId="CharChar51">
    <w:name w:val="Char Char51"/>
    <w:semiHidden/>
    <w:qFormat/>
    <w:rPr>
      <w:rFonts w:eastAsia="宋体"/>
      <w:color w:val="000000"/>
      <w:kern w:val="2"/>
      <w:sz w:val="18"/>
      <w:lang w:val="en-US" w:eastAsia="zh-CN" w:bidi="ar-SA"/>
    </w:rPr>
  </w:style>
  <w:style w:type="character" w:customStyle="1" w:styleId="CharChar81">
    <w:name w:val="Char Char81"/>
    <w:qFormat/>
    <w:locked/>
    <w:rPr>
      <w:rFonts w:eastAsia="仿宋_GB2312"/>
      <w:b/>
      <w:bCs/>
      <w:kern w:val="2"/>
      <w:sz w:val="28"/>
      <w:szCs w:val="24"/>
      <w:u w:color="FF0000"/>
      <w:lang w:val="en-US" w:eastAsia="zh-CN" w:bidi="ar-SA"/>
    </w:rPr>
  </w:style>
  <w:style w:type="character" w:customStyle="1" w:styleId="Heading2Char">
    <w:name w:val="Heading 2 Char"/>
    <w:uiPriority w:val="9"/>
    <w:semiHidden/>
    <w:qFormat/>
    <w:rPr>
      <w:rFonts w:ascii="Cambria" w:eastAsia="宋体" w:hAnsi="Cambria" w:cs="Times New Roman"/>
      <w:b/>
      <w:bCs/>
      <w:sz w:val="32"/>
      <w:szCs w:val="32"/>
      <w:u w:color="FF0000"/>
    </w:rPr>
  </w:style>
  <w:style w:type="character" w:customStyle="1" w:styleId="Heading3Char">
    <w:name w:val="Heading 3 Char"/>
    <w:uiPriority w:val="9"/>
    <w:semiHidden/>
    <w:qFormat/>
    <w:rPr>
      <w:b/>
      <w:bCs/>
      <w:sz w:val="32"/>
      <w:szCs w:val="32"/>
      <w:u w:color="FF0000"/>
    </w:rPr>
  </w:style>
  <w:style w:type="character" w:customStyle="1" w:styleId="CommentTextChar">
    <w:name w:val="Comment Text Char"/>
    <w:uiPriority w:val="99"/>
    <w:semiHidden/>
    <w:qFormat/>
    <w:rPr>
      <w:b/>
      <w:szCs w:val="24"/>
      <w:u w:color="FF0000"/>
    </w:rPr>
  </w:style>
  <w:style w:type="character" w:customStyle="1" w:styleId="CommentSubjectChar">
    <w:name w:val="Comment Subject Char"/>
    <w:uiPriority w:val="99"/>
    <w:semiHidden/>
    <w:qFormat/>
    <w:rPr>
      <w:b/>
      <w:bCs/>
      <w:szCs w:val="24"/>
      <w:u w:color="FF0000"/>
    </w:rPr>
  </w:style>
  <w:style w:type="character" w:customStyle="1" w:styleId="BodyTextChar">
    <w:name w:val="Body Text Char"/>
    <w:uiPriority w:val="99"/>
    <w:semiHidden/>
    <w:qFormat/>
    <w:rPr>
      <w:b/>
      <w:szCs w:val="24"/>
      <w:u w:color="FF0000"/>
    </w:rPr>
  </w:style>
  <w:style w:type="character" w:customStyle="1" w:styleId="PlainTextChar">
    <w:name w:val="Plain Text Char"/>
    <w:uiPriority w:val="99"/>
    <w:semiHidden/>
    <w:qFormat/>
    <w:rPr>
      <w:rFonts w:ascii="宋体" w:hAnsi="Courier New" w:cs="Courier New"/>
      <w:b/>
      <w:szCs w:val="21"/>
      <w:u w:color="FF0000"/>
    </w:rPr>
  </w:style>
  <w:style w:type="character" w:customStyle="1" w:styleId="HeaderChar">
    <w:name w:val="Header Char"/>
    <w:uiPriority w:val="99"/>
    <w:semiHidden/>
    <w:qFormat/>
    <w:rPr>
      <w:b/>
      <w:sz w:val="18"/>
      <w:szCs w:val="18"/>
      <w:u w:color="FF0000"/>
    </w:rPr>
  </w:style>
  <w:style w:type="character" w:customStyle="1" w:styleId="CharChar21">
    <w:name w:val="Char Char21"/>
    <w:qFormat/>
    <w:rPr>
      <w:rFonts w:eastAsia="宋体"/>
      <w:b/>
      <w:kern w:val="2"/>
      <w:sz w:val="28"/>
      <w:lang w:val="en-US" w:eastAsia="zh-CN" w:bidi="ar-SA"/>
    </w:rPr>
  </w:style>
  <w:style w:type="character" w:customStyle="1" w:styleId="CharChar41">
    <w:name w:val="Char Char41"/>
    <w:qFormat/>
    <w:rPr>
      <w:rFonts w:ascii="Times New Roman" w:eastAsia="宋体" w:hAnsi="Times New Roman"/>
      <w:b/>
      <w:kern w:val="44"/>
      <w:sz w:val="30"/>
    </w:rPr>
  </w:style>
  <w:style w:type="character" w:customStyle="1" w:styleId="CharChar1">
    <w:name w:val="正文文本缩进 Char Char"/>
    <w:link w:val="43"/>
    <w:qFormat/>
    <w:rPr>
      <w:rFonts w:eastAsia="隶书"/>
      <w:sz w:val="28"/>
      <w:u w:color="FF0000"/>
    </w:rPr>
  </w:style>
  <w:style w:type="paragraph" w:customStyle="1" w:styleId="43">
    <w:name w:val="正文文本缩进4"/>
    <w:basedOn w:val="a7"/>
    <w:link w:val="CharChar1"/>
    <w:qFormat/>
    <w:pPr>
      <w:widowControl/>
      <w:spacing w:line="360" w:lineRule="auto"/>
      <w:ind w:firstLine="570"/>
    </w:pPr>
    <w:rPr>
      <w:rFonts w:ascii="Times New Roman" w:eastAsia="隶书" w:hAnsi="Times New Roman"/>
      <w:b w:val="0"/>
      <w:kern w:val="0"/>
      <w:sz w:val="28"/>
      <w:szCs w:val="20"/>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7"/>
    <w:uiPriority w:val="1"/>
    <w:qFormat/>
    <w:pPr>
      <w:autoSpaceDE w:val="0"/>
      <w:autoSpaceDN w:val="0"/>
      <w:jc w:val="center"/>
    </w:pPr>
    <w:rPr>
      <w:rFonts w:ascii="宋体" w:hAnsi="宋体" w:cs="宋体"/>
      <w:b w:val="0"/>
      <w:kern w:val="0"/>
      <w:sz w:val="22"/>
      <w:szCs w:val="22"/>
      <w:lang w:val="zh-CN" w:bidi="zh-CN"/>
    </w:rPr>
  </w:style>
  <w:style w:type="paragraph" w:customStyle="1" w:styleId="affff2">
    <w:name w:val="正文缩进小四"/>
    <w:basedOn w:val="a7"/>
    <w:qFormat/>
    <w:pPr>
      <w:spacing w:line="360" w:lineRule="auto"/>
      <w:ind w:firstLineChars="200" w:firstLine="200"/>
    </w:pPr>
    <w:rPr>
      <w:rFonts w:ascii="Times New Roman" w:hAnsi="Times New Roman"/>
      <w:b w:val="0"/>
      <w:sz w:val="24"/>
      <w:szCs w:val="28"/>
    </w:rPr>
  </w:style>
  <w:style w:type="paragraph" w:customStyle="1" w:styleId="Normal80">
    <w:name w:val="Normal_80"/>
    <w:qFormat/>
    <w:pPr>
      <w:spacing w:before="120" w:after="240"/>
      <w:jc w:val="both"/>
    </w:pPr>
    <w:rPr>
      <w:rFonts w:ascii="Calibri" w:eastAsia="Calibri" w:hAnsi="Calibri"/>
      <w:sz w:val="22"/>
      <w:szCs w:val="22"/>
      <w:lang w:val="ru-RU" w:eastAsia="en-US"/>
    </w:rPr>
  </w:style>
  <w:style w:type="paragraph" w:customStyle="1" w:styleId="Normal101">
    <w:name w:val="Normal_101"/>
    <w:qFormat/>
    <w:pPr>
      <w:spacing w:before="120" w:after="240"/>
      <w:jc w:val="both"/>
    </w:pPr>
    <w:rPr>
      <w:rFonts w:ascii="Calibri" w:eastAsia="Calibri" w:hAnsi="Calibri"/>
      <w:sz w:val="22"/>
      <w:szCs w:val="22"/>
      <w:lang w:val="ru-RU" w:eastAsia="en-US"/>
    </w:rPr>
  </w:style>
  <w:style w:type="paragraph" w:customStyle="1" w:styleId="Normal8">
    <w:name w:val="Normal_8"/>
    <w:qFormat/>
    <w:pPr>
      <w:spacing w:before="120" w:after="240"/>
      <w:jc w:val="both"/>
    </w:pPr>
    <w:rPr>
      <w:rFonts w:ascii="Calibri" w:eastAsia="Calibri" w:hAnsi="Calibri"/>
      <w:sz w:val="22"/>
      <w:szCs w:val="22"/>
      <w:lang w:val="ru-RU" w:eastAsia="en-US"/>
    </w:rPr>
  </w:style>
  <w:style w:type="paragraph" w:customStyle="1" w:styleId="Normal33">
    <w:name w:val="Normal_33"/>
    <w:qFormat/>
    <w:pPr>
      <w:spacing w:before="120" w:after="240"/>
      <w:jc w:val="both"/>
    </w:pPr>
    <w:rPr>
      <w:rFonts w:ascii="Calibri" w:eastAsia="Calibri" w:hAnsi="Calibri"/>
      <w:sz w:val="22"/>
      <w:szCs w:val="22"/>
      <w:lang w:val="ru-RU" w:eastAsia="en-US"/>
    </w:rPr>
  </w:style>
  <w:style w:type="paragraph" w:customStyle="1" w:styleId="Normal87">
    <w:name w:val="Normal_87"/>
    <w:qFormat/>
    <w:pPr>
      <w:spacing w:before="120" w:after="240"/>
      <w:jc w:val="both"/>
    </w:pPr>
    <w:rPr>
      <w:rFonts w:ascii="Calibri" w:eastAsia="Calibri" w:hAnsi="Calibri"/>
      <w:sz w:val="22"/>
      <w:szCs w:val="22"/>
      <w:lang w:val="ru-RU" w:eastAsia="en-US"/>
    </w:rPr>
  </w:style>
  <w:style w:type="paragraph" w:customStyle="1" w:styleId="Normal75">
    <w:name w:val="Normal_75"/>
    <w:qFormat/>
    <w:pPr>
      <w:spacing w:before="120" w:after="240"/>
      <w:jc w:val="both"/>
    </w:pPr>
    <w:rPr>
      <w:rFonts w:ascii="Calibri" w:eastAsia="Calibri" w:hAnsi="Calibri"/>
      <w:sz w:val="22"/>
      <w:szCs w:val="22"/>
      <w:lang w:val="ru-RU" w:eastAsia="en-US"/>
    </w:rPr>
  </w:style>
  <w:style w:type="paragraph" w:customStyle="1" w:styleId="Normal14">
    <w:name w:val="Normal_14"/>
    <w:qFormat/>
    <w:pPr>
      <w:spacing w:before="120" w:after="240"/>
      <w:jc w:val="both"/>
    </w:pPr>
    <w:rPr>
      <w:rFonts w:ascii="Calibri" w:eastAsia="Calibri" w:hAnsi="Calibri"/>
      <w:sz w:val="22"/>
      <w:szCs w:val="22"/>
      <w:lang w:val="ru-RU" w:eastAsia="en-US"/>
    </w:rPr>
  </w:style>
  <w:style w:type="paragraph" w:customStyle="1" w:styleId="Normal31">
    <w:name w:val="Normal_31"/>
    <w:qFormat/>
    <w:pPr>
      <w:spacing w:before="120" w:after="240"/>
      <w:jc w:val="both"/>
    </w:pPr>
    <w:rPr>
      <w:rFonts w:ascii="Calibri" w:eastAsia="Calibri" w:hAnsi="Calibri"/>
      <w:sz w:val="22"/>
      <w:szCs w:val="22"/>
      <w:lang w:val="ru-RU" w:eastAsia="en-US"/>
    </w:rPr>
  </w:style>
  <w:style w:type="paragraph" w:customStyle="1" w:styleId="Normal17">
    <w:name w:val="Normal_17"/>
    <w:qFormat/>
    <w:pPr>
      <w:spacing w:before="120" w:after="240"/>
      <w:jc w:val="both"/>
    </w:pPr>
    <w:rPr>
      <w:rFonts w:ascii="Calibri" w:eastAsia="Calibri" w:hAnsi="Calibri"/>
      <w:sz w:val="22"/>
      <w:szCs w:val="22"/>
      <w:lang w:val="ru-RU" w:eastAsia="en-US"/>
    </w:rPr>
  </w:style>
  <w:style w:type="paragraph" w:customStyle="1" w:styleId="Normal32">
    <w:name w:val="Normal_32"/>
    <w:qFormat/>
    <w:pPr>
      <w:spacing w:before="120" w:after="240"/>
      <w:jc w:val="both"/>
    </w:pPr>
    <w:rPr>
      <w:rFonts w:ascii="Calibri" w:eastAsia="Calibri" w:hAnsi="Calibri"/>
      <w:sz w:val="22"/>
      <w:szCs w:val="22"/>
      <w:lang w:val="ru-RU" w:eastAsia="en-US"/>
    </w:rPr>
  </w:style>
  <w:style w:type="paragraph" w:customStyle="1" w:styleId="Normal21">
    <w:name w:val="Normal_21"/>
    <w:qFormat/>
    <w:pPr>
      <w:spacing w:before="120" w:after="240"/>
      <w:jc w:val="both"/>
    </w:pPr>
    <w:rPr>
      <w:rFonts w:ascii="Calibri" w:eastAsia="Calibri" w:hAnsi="Calibri"/>
      <w:sz w:val="22"/>
      <w:szCs w:val="22"/>
      <w:lang w:val="ru-RU" w:eastAsia="en-US"/>
    </w:rPr>
  </w:style>
  <w:style w:type="paragraph" w:customStyle="1" w:styleId="Normal115">
    <w:name w:val="Normal_115"/>
    <w:qFormat/>
    <w:pPr>
      <w:spacing w:before="120" w:after="240"/>
      <w:jc w:val="both"/>
    </w:pPr>
    <w:rPr>
      <w:rFonts w:ascii="Calibri" w:eastAsia="Calibri" w:hAnsi="Calibri"/>
      <w:sz w:val="22"/>
      <w:szCs w:val="22"/>
      <w:lang w:val="ru-RU" w:eastAsia="en-US"/>
    </w:rPr>
  </w:style>
  <w:style w:type="paragraph" w:customStyle="1" w:styleId="Normal108">
    <w:name w:val="Normal_108"/>
    <w:qFormat/>
    <w:pPr>
      <w:spacing w:before="120" w:after="240"/>
      <w:jc w:val="both"/>
    </w:pPr>
    <w:rPr>
      <w:rFonts w:ascii="Calibri" w:eastAsia="Calibri" w:hAnsi="Calibri"/>
      <w:sz w:val="22"/>
      <w:szCs w:val="22"/>
      <w:lang w:val="ru-RU" w:eastAsia="en-US"/>
    </w:rPr>
  </w:style>
  <w:style w:type="paragraph" w:customStyle="1" w:styleId="Normal11">
    <w:name w:val="Normal_11"/>
    <w:qFormat/>
    <w:pPr>
      <w:spacing w:before="120" w:after="240"/>
      <w:jc w:val="both"/>
    </w:pPr>
    <w:rPr>
      <w:rFonts w:ascii="Calibri" w:eastAsia="Calibri" w:hAnsi="Calibri"/>
      <w:sz w:val="22"/>
      <w:szCs w:val="22"/>
      <w:lang w:val="ru-RU" w:eastAsia="en-US"/>
    </w:rPr>
  </w:style>
  <w:style w:type="paragraph" w:customStyle="1" w:styleId="Normal109">
    <w:name w:val="Normal_109"/>
    <w:qFormat/>
    <w:pPr>
      <w:spacing w:before="120" w:after="240"/>
      <w:jc w:val="both"/>
    </w:pPr>
    <w:rPr>
      <w:rFonts w:ascii="Calibri" w:eastAsia="Calibri" w:hAnsi="Calibri"/>
      <w:sz w:val="22"/>
      <w:szCs w:val="22"/>
      <w:lang w:val="ru-RU" w:eastAsia="en-US"/>
    </w:rPr>
  </w:style>
  <w:style w:type="paragraph" w:customStyle="1" w:styleId="Normal74">
    <w:name w:val="Normal_74"/>
    <w:qFormat/>
    <w:pPr>
      <w:spacing w:before="120" w:after="240"/>
      <w:jc w:val="both"/>
    </w:pPr>
    <w:rPr>
      <w:rFonts w:ascii="Calibri" w:eastAsia="Calibri" w:hAnsi="Calibri"/>
      <w:sz w:val="22"/>
      <w:szCs w:val="22"/>
      <w:lang w:val="ru-RU" w:eastAsia="en-US"/>
    </w:rPr>
  </w:style>
  <w:style w:type="paragraph" w:customStyle="1" w:styleId="Normal96">
    <w:name w:val="Normal_96"/>
    <w:qFormat/>
    <w:pPr>
      <w:spacing w:before="120" w:after="240"/>
      <w:jc w:val="both"/>
    </w:pPr>
    <w:rPr>
      <w:rFonts w:ascii="Calibri" w:eastAsia="Calibri" w:hAnsi="Calibri"/>
      <w:sz w:val="22"/>
      <w:szCs w:val="22"/>
      <w:lang w:val="ru-RU" w:eastAsia="en-US"/>
    </w:rPr>
  </w:style>
  <w:style w:type="paragraph" w:customStyle="1" w:styleId="Normal81">
    <w:name w:val="Normal_81"/>
    <w:qFormat/>
    <w:pPr>
      <w:spacing w:before="120" w:after="240"/>
      <w:jc w:val="both"/>
    </w:pPr>
    <w:rPr>
      <w:rFonts w:ascii="Calibri" w:eastAsia="Calibri" w:hAnsi="Calibri"/>
      <w:sz w:val="22"/>
      <w:szCs w:val="22"/>
      <w:lang w:val="ru-RU" w:eastAsia="en-US"/>
    </w:rPr>
  </w:style>
  <w:style w:type="paragraph" w:customStyle="1" w:styleId="Normal83">
    <w:name w:val="Normal_83"/>
    <w:qFormat/>
    <w:pPr>
      <w:spacing w:before="120" w:after="240"/>
      <w:jc w:val="both"/>
    </w:pPr>
    <w:rPr>
      <w:rFonts w:ascii="Calibri" w:eastAsia="Calibri" w:hAnsi="Calibri"/>
      <w:sz w:val="22"/>
      <w:szCs w:val="22"/>
      <w:lang w:val="ru-RU" w:eastAsia="en-US"/>
    </w:rPr>
  </w:style>
  <w:style w:type="paragraph" w:customStyle="1" w:styleId="Normal93">
    <w:name w:val="Normal_93"/>
    <w:qFormat/>
    <w:pPr>
      <w:spacing w:before="120" w:after="240"/>
      <w:jc w:val="both"/>
    </w:pPr>
    <w:rPr>
      <w:rFonts w:ascii="Calibri" w:eastAsia="Calibri" w:hAnsi="Calibri"/>
      <w:sz w:val="22"/>
      <w:szCs w:val="22"/>
      <w:lang w:val="ru-RU" w:eastAsia="en-US"/>
    </w:rPr>
  </w:style>
  <w:style w:type="paragraph" w:customStyle="1" w:styleId="Normal105">
    <w:name w:val="Normal_105"/>
    <w:qFormat/>
    <w:pPr>
      <w:spacing w:before="120" w:after="240"/>
      <w:jc w:val="both"/>
    </w:pPr>
    <w:rPr>
      <w:rFonts w:ascii="Calibri" w:eastAsia="Calibri" w:hAnsi="Calibri"/>
      <w:sz w:val="22"/>
      <w:szCs w:val="22"/>
      <w:lang w:val="ru-RU" w:eastAsia="en-US"/>
    </w:rPr>
  </w:style>
  <w:style w:type="paragraph" w:customStyle="1" w:styleId="Normal98">
    <w:name w:val="Normal_98"/>
    <w:qFormat/>
    <w:pPr>
      <w:spacing w:before="120" w:after="240"/>
      <w:jc w:val="both"/>
    </w:pPr>
    <w:rPr>
      <w:rFonts w:ascii="Calibri" w:eastAsia="Calibri" w:hAnsi="Calibri"/>
      <w:sz w:val="22"/>
      <w:szCs w:val="22"/>
      <w:lang w:val="ru-RU" w:eastAsia="en-US"/>
    </w:rPr>
  </w:style>
  <w:style w:type="paragraph" w:customStyle="1" w:styleId="Normal26">
    <w:name w:val="Normal_26"/>
    <w:qFormat/>
    <w:pPr>
      <w:spacing w:before="120" w:after="240"/>
      <w:jc w:val="both"/>
    </w:pPr>
    <w:rPr>
      <w:rFonts w:ascii="Calibri" w:eastAsia="Calibri" w:hAnsi="Calibri"/>
      <w:sz w:val="22"/>
      <w:szCs w:val="22"/>
      <w:lang w:val="ru-RU" w:eastAsia="en-US"/>
    </w:rPr>
  </w:style>
  <w:style w:type="paragraph" w:customStyle="1" w:styleId="Normal91">
    <w:name w:val="Normal_91"/>
    <w:qFormat/>
    <w:pPr>
      <w:spacing w:before="120" w:after="240"/>
      <w:jc w:val="both"/>
    </w:pPr>
    <w:rPr>
      <w:rFonts w:ascii="Calibri" w:eastAsia="Calibri" w:hAnsi="Calibri"/>
      <w:sz w:val="22"/>
      <w:szCs w:val="22"/>
      <w:lang w:val="ru-RU" w:eastAsia="en-US"/>
    </w:rPr>
  </w:style>
  <w:style w:type="paragraph" w:customStyle="1" w:styleId="Normal86">
    <w:name w:val="Normal_86"/>
    <w:qFormat/>
    <w:pPr>
      <w:spacing w:before="120" w:after="240"/>
      <w:jc w:val="both"/>
    </w:pPr>
    <w:rPr>
      <w:rFonts w:ascii="Calibri" w:eastAsia="Calibri" w:hAnsi="Calibri"/>
      <w:sz w:val="22"/>
      <w:szCs w:val="22"/>
      <w:lang w:val="ru-RU" w:eastAsia="en-US"/>
    </w:rPr>
  </w:style>
  <w:style w:type="paragraph" w:customStyle="1" w:styleId="Normal117">
    <w:name w:val="Normal_117"/>
    <w:qFormat/>
    <w:pPr>
      <w:spacing w:before="120" w:after="240"/>
      <w:jc w:val="both"/>
    </w:pPr>
    <w:rPr>
      <w:rFonts w:ascii="Calibri" w:eastAsia="Calibri" w:hAnsi="Calibri"/>
      <w:sz w:val="22"/>
      <w:szCs w:val="22"/>
      <w:lang w:val="ru-RU" w:eastAsia="en-US"/>
    </w:rPr>
  </w:style>
  <w:style w:type="paragraph" w:customStyle="1" w:styleId="Normal95">
    <w:name w:val="Normal_95"/>
    <w:qFormat/>
    <w:pPr>
      <w:spacing w:before="120" w:after="240"/>
      <w:jc w:val="both"/>
    </w:pPr>
    <w:rPr>
      <w:rFonts w:ascii="Calibri" w:eastAsia="Calibri" w:hAnsi="Calibri"/>
      <w:sz w:val="22"/>
      <w:szCs w:val="22"/>
      <w:lang w:val="ru-RU" w:eastAsia="en-US"/>
    </w:rPr>
  </w:style>
  <w:style w:type="paragraph" w:customStyle="1" w:styleId="Normal82">
    <w:name w:val="Normal_82"/>
    <w:qFormat/>
    <w:pPr>
      <w:spacing w:before="120" w:after="240"/>
      <w:jc w:val="both"/>
    </w:pPr>
    <w:rPr>
      <w:rFonts w:ascii="Calibri" w:eastAsia="Calibri" w:hAnsi="Calibri"/>
      <w:sz w:val="22"/>
      <w:szCs w:val="22"/>
      <w:lang w:val="ru-RU" w:eastAsia="en-US"/>
    </w:rPr>
  </w:style>
  <w:style w:type="paragraph" w:customStyle="1" w:styleId="Normal92">
    <w:name w:val="Normal_92"/>
    <w:qFormat/>
    <w:pPr>
      <w:spacing w:before="120" w:after="240"/>
      <w:jc w:val="both"/>
    </w:pPr>
    <w:rPr>
      <w:rFonts w:ascii="Calibri" w:eastAsia="Calibri" w:hAnsi="Calibri"/>
      <w:sz w:val="22"/>
      <w:szCs w:val="22"/>
      <w:lang w:val="ru-RU" w:eastAsia="en-US"/>
    </w:rPr>
  </w:style>
  <w:style w:type="paragraph" w:customStyle="1" w:styleId="Normal114">
    <w:name w:val="Normal_114"/>
    <w:qFormat/>
    <w:pPr>
      <w:spacing w:before="120" w:after="240"/>
      <w:jc w:val="both"/>
    </w:pPr>
    <w:rPr>
      <w:rFonts w:ascii="Calibri" w:eastAsia="Calibri" w:hAnsi="Calibri"/>
      <w:sz w:val="22"/>
      <w:szCs w:val="22"/>
      <w:lang w:val="ru-RU" w:eastAsia="en-US"/>
    </w:rPr>
  </w:style>
  <w:style w:type="paragraph" w:customStyle="1" w:styleId="Normal94">
    <w:name w:val="Normal_94"/>
    <w:qFormat/>
    <w:pPr>
      <w:spacing w:before="120" w:after="240"/>
      <w:jc w:val="both"/>
    </w:pPr>
    <w:rPr>
      <w:rFonts w:ascii="Calibri" w:eastAsia="Calibri" w:hAnsi="Calibri"/>
      <w:sz w:val="22"/>
      <w:szCs w:val="22"/>
      <w:lang w:val="ru-RU" w:eastAsia="en-US"/>
    </w:rPr>
  </w:style>
  <w:style w:type="paragraph" w:customStyle="1" w:styleId="Normal10">
    <w:name w:val="Normal_10"/>
    <w:qFormat/>
    <w:pPr>
      <w:spacing w:before="120" w:after="240"/>
      <w:jc w:val="both"/>
    </w:pPr>
    <w:rPr>
      <w:rFonts w:ascii="Calibri" w:eastAsia="Calibri" w:hAnsi="Calibri"/>
      <w:sz w:val="22"/>
      <w:szCs w:val="22"/>
      <w:lang w:val="ru-RU" w:eastAsia="en-US"/>
    </w:rPr>
  </w:style>
  <w:style w:type="paragraph" w:customStyle="1" w:styleId="Normal84">
    <w:name w:val="Normal_84"/>
    <w:qFormat/>
    <w:pPr>
      <w:spacing w:before="120" w:after="240"/>
      <w:jc w:val="both"/>
    </w:pPr>
    <w:rPr>
      <w:rFonts w:ascii="Calibri" w:eastAsia="Calibri" w:hAnsi="Calibri"/>
      <w:sz w:val="22"/>
      <w:szCs w:val="22"/>
      <w:lang w:val="ru-RU" w:eastAsia="en-US"/>
    </w:rPr>
  </w:style>
  <w:style w:type="paragraph" w:customStyle="1" w:styleId="Normal99">
    <w:name w:val="Normal_99"/>
    <w:qFormat/>
    <w:pPr>
      <w:spacing w:before="120" w:after="240"/>
      <w:jc w:val="both"/>
    </w:pPr>
    <w:rPr>
      <w:rFonts w:ascii="Calibri" w:eastAsia="Calibri" w:hAnsi="Calibri"/>
      <w:sz w:val="22"/>
      <w:szCs w:val="22"/>
      <w:lang w:val="ru-RU" w:eastAsia="en-US"/>
    </w:rPr>
  </w:style>
  <w:style w:type="paragraph" w:customStyle="1" w:styleId="Normal100">
    <w:name w:val="Normal_100"/>
    <w:qFormat/>
    <w:pPr>
      <w:spacing w:before="120" w:after="240"/>
      <w:jc w:val="both"/>
    </w:pPr>
    <w:rPr>
      <w:rFonts w:ascii="Calibri" w:eastAsia="Calibri" w:hAnsi="Calibri"/>
      <w:sz w:val="22"/>
      <w:szCs w:val="22"/>
      <w:lang w:val="ru-RU" w:eastAsia="en-US"/>
    </w:rPr>
  </w:style>
  <w:style w:type="paragraph" w:customStyle="1" w:styleId="aa0">
    <w:name w:val="aa正文"/>
    <w:basedOn w:val="a7"/>
    <w:qFormat/>
    <w:pPr>
      <w:spacing w:line="360" w:lineRule="auto"/>
      <w:ind w:firstLineChars="200" w:firstLine="200"/>
    </w:pPr>
    <w:rPr>
      <w:rFonts w:ascii="Times New Roman" w:hAnsi="Times New Roman"/>
      <w:b w:val="0"/>
      <w:sz w:val="24"/>
    </w:rPr>
  </w:style>
  <w:style w:type="paragraph" w:customStyle="1" w:styleId="Normal5">
    <w:name w:val="Normal_5"/>
    <w:qFormat/>
    <w:pPr>
      <w:spacing w:before="120" w:after="240"/>
      <w:jc w:val="both"/>
    </w:pPr>
    <w:rPr>
      <w:rFonts w:ascii="Calibri" w:eastAsia="Calibri" w:hAnsi="Calibri"/>
      <w:sz w:val="22"/>
      <w:szCs w:val="22"/>
      <w:lang w:val="ru-RU" w:eastAsia="en-US"/>
    </w:rPr>
  </w:style>
  <w:style w:type="paragraph" w:customStyle="1" w:styleId="Normal34">
    <w:name w:val="Normal_34"/>
    <w:qFormat/>
    <w:pPr>
      <w:spacing w:before="120" w:after="240"/>
      <w:jc w:val="both"/>
    </w:pPr>
    <w:rPr>
      <w:rFonts w:ascii="Calibri" w:eastAsia="Calibri" w:hAnsi="Calibri"/>
      <w:sz w:val="22"/>
      <w:szCs w:val="22"/>
      <w:lang w:val="ru-RU" w:eastAsia="en-US"/>
    </w:rPr>
  </w:style>
  <w:style w:type="paragraph" w:customStyle="1" w:styleId="Normal15">
    <w:name w:val="Normal_15"/>
    <w:qFormat/>
    <w:pPr>
      <w:spacing w:before="120" w:after="240"/>
      <w:jc w:val="both"/>
    </w:pPr>
    <w:rPr>
      <w:rFonts w:ascii="Calibri" w:eastAsia="Calibri" w:hAnsi="Calibri"/>
      <w:sz w:val="22"/>
      <w:szCs w:val="22"/>
      <w:lang w:val="ru-RU" w:eastAsia="en-US"/>
    </w:rPr>
  </w:style>
  <w:style w:type="paragraph" w:customStyle="1" w:styleId="Normal90">
    <w:name w:val="Normal_90"/>
    <w:qFormat/>
    <w:pPr>
      <w:spacing w:before="120" w:after="240"/>
      <w:jc w:val="both"/>
    </w:pPr>
    <w:rPr>
      <w:rFonts w:ascii="Calibri" w:eastAsia="Calibri" w:hAnsi="Calibri"/>
      <w:sz w:val="22"/>
      <w:szCs w:val="22"/>
      <w:lang w:val="ru-RU" w:eastAsia="en-US"/>
    </w:rPr>
  </w:style>
  <w:style w:type="paragraph" w:customStyle="1" w:styleId="Normal88">
    <w:name w:val="Normal_88"/>
    <w:qFormat/>
    <w:pPr>
      <w:spacing w:before="120" w:after="240"/>
      <w:jc w:val="both"/>
    </w:pPr>
    <w:rPr>
      <w:rFonts w:ascii="Calibri" w:eastAsia="Calibri" w:hAnsi="Calibri"/>
      <w:sz w:val="22"/>
      <w:szCs w:val="22"/>
      <w:lang w:val="ru-RU" w:eastAsia="en-US"/>
    </w:rPr>
  </w:style>
  <w:style w:type="paragraph" w:customStyle="1" w:styleId="Normal111">
    <w:name w:val="Normal_111"/>
    <w:qFormat/>
    <w:pPr>
      <w:spacing w:before="120" w:after="240"/>
      <w:jc w:val="both"/>
    </w:pPr>
    <w:rPr>
      <w:rFonts w:ascii="Calibri" w:eastAsia="Calibri" w:hAnsi="Calibri"/>
      <w:sz w:val="22"/>
      <w:szCs w:val="22"/>
      <w:lang w:val="ru-RU" w:eastAsia="en-US"/>
    </w:rPr>
  </w:style>
  <w:style w:type="paragraph" w:customStyle="1" w:styleId="Normal23">
    <w:name w:val="Normal_23"/>
    <w:qFormat/>
    <w:pPr>
      <w:spacing w:before="120" w:after="240"/>
      <w:jc w:val="both"/>
    </w:pPr>
    <w:rPr>
      <w:rFonts w:ascii="Calibri" w:eastAsia="Calibri" w:hAnsi="Calibri"/>
      <w:sz w:val="22"/>
      <w:szCs w:val="22"/>
      <w:lang w:val="ru-RU" w:eastAsia="en-US"/>
    </w:rPr>
  </w:style>
  <w:style w:type="paragraph" w:customStyle="1" w:styleId="Normal113">
    <w:name w:val="Normal_113"/>
    <w:qFormat/>
    <w:pPr>
      <w:spacing w:before="120" w:after="240"/>
      <w:jc w:val="both"/>
    </w:pPr>
    <w:rPr>
      <w:rFonts w:ascii="Calibri" w:eastAsia="Calibri" w:hAnsi="Calibri"/>
      <w:sz w:val="22"/>
      <w:szCs w:val="22"/>
      <w:lang w:val="ru-RU" w:eastAsia="en-US"/>
    </w:rPr>
  </w:style>
  <w:style w:type="paragraph" w:customStyle="1" w:styleId="Normal112">
    <w:name w:val="Normal_112"/>
    <w:qFormat/>
    <w:pPr>
      <w:spacing w:before="120" w:after="240"/>
      <w:jc w:val="both"/>
    </w:pPr>
    <w:rPr>
      <w:rFonts w:ascii="Calibri" w:eastAsia="Calibri" w:hAnsi="Calibri"/>
      <w:sz w:val="22"/>
      <w:szCs w:val="22"/>
      <w:lang w:val="ru-RU" w:eastAsia="en-US"/>
    </w:rPr>
  </w:style>
  <w:style w:type="paragraph" w:customStyle="1" w:styleId="Normal35">
    <w:name w:val="Normal_35"/>
    <w:qFormat/>
    <w:pPr>
      <w:spacing w:before="120" w:after="240"/>
      <w:jc w:val="both"/>
    </w:pPr>
    <w:rPr>
      <w:rFonts w:ascii="Calibri" w:eastAsia="Calibri" w:hAnsi="Calibri"/>
      <w:sz w:val="22"/>
      <w:szCs w:val="22"/>
      <w:lang w:val="ru-RU" w:eastAsia="en-US"/>
    </w:rPr>
  </w:style>
  <w:style w:type="paragraph" w:customStyle="1" w:styleId="Normal89">
    <w:name w:val="Normal_89"/>
    <w:qFormat/>
    <w:pPr>
      <w:spacing w:before="120" w:after="240"/>
      <w:jc w:val="both"/>
    </w:pPr>
    <w:rPr>
      <w:rFonts w:ascii="Calibri" w:eastAsia="Calibri" w:hAnsi="Calibri"/>
      <w:sz w:val="22"/>
      <w:szCs w:val="22"/>
      <w:lang w:val="ru-RU" w:eastAsia="en-US"/>
    </w:rPr>
  </w:style>
  <w:style w:type="paragraph" w:customStyle="1" w:styleId="Normal22">
    <w:name w:val="Normal_22"/>
    <w:qFormat/>
    <w:pPr>
      <w:spacing w:before="120" w:after="240"/>
      <w:jc w:val="both"/>
    </w:pPr>
    <w:rPr>
      <w:rFonts w:ascii="Calibri" w:eastAsia="Calibri" w:hAnsi="Calibri"/>
      <w:sz w:val="22"/>
      <w:szCs w:val="22"/>
      <w:lang w:val="ru-RU" w:eastAsia="en-US"/>
    </w:rPr>
  </w:style>
  <w:style w:type="paragraph" w:customStyle="1" w:styleId="Normal110">
    <w:name w:val="Normal_110"/>
    <w:qFormat/>
    <w:pPr>
      <w:spacing w:before="120" w:after="240"/>
      <w:jc w:val="both"/>
    </w:pPr>
    <w:rPr>
      <w:rFonts w:ascii="Calibri" w:eastAsia="Calibri" w:hAnsi="Calibri"/>
      <w:sz w:val="22"/>
      <w:szCs w:val="22"/>
      <w:lang w:val="ru-RU" w:eastAsia="en-US"/>
    </w:rPr>
  </w:style>
  <w:style w:type="paragraph" w:customStyle="1" w:styleId="Normal116">
    <w:name w:val="Normal_116"/>
    <w:qFormat/>
    <w:pPr>
      <w:spacing w:before="120" w:after="240"/>
      <w:jc w:val="both"/>
    </w:pPr>
    <w:rPr>
      <w:rFonts w:ascii="Calibri" w:eastAsia="Calibri" w:hAnsi="Calibri"/>
      <w:sz w:val="22"/>
      <w:szCs w:val="22"/>
      <w:lang w:val="ru-RU" w:eastAsia="en-US"/>
    </w:rPr>
  </w:style>
  <w:style w:type="paragraph" w:customStyle="1" w:styleId="Normal97">
    <w:name w:val="Normal_97"/>
    <w:qFormat/>
    <w:pPr>
      <w:spacing w:before="120" w:after="240"/>
      <w:jc w:val="both"/>
    </w:pPr>
    <w:rPr>
      <w:rFonts w:ascii="Calibri" w:eastAsia="Calibri" w:hAnsi="Calibri"/>
      <w:sz w:val="22"/>
      <w:szCs w:val="22"/>
      <w:lang w:val="ru-RU" w:eastAsia="en-US"/>
    </w:rPr>
  </w:style>
  <w:style w:type="paragraph" w:customStyle="1" w:styleId="Normal16">
    <w:name w:val="Normal_16"/>
    <w:qFormat/>
    <w:pPr>
      <w:spacing w:before="120" w:after="240"/>
      <w:jc w:val="both"/>
    </w:pPr>
    <w:rPr>
      <w:rFonts w:ascii="Calibri" w:eastAsia="Calibri" w:hAnsi="Calibri"/>
      <w:sz w:val="22"/>
      <w:szCs w:val="22"/>
      <w:lang w:val="ru-RU" w:eastAsia="en-US"/>
    </w:rPr>
  </w:style>
  <w:style w:type="character" w:customStyle="1" w:styleId="2Char0">
    <w:name w:val="正文首行缩进 2 Char"/>
    <w:link w:val="22"/>
    <w:uiPriority w:val="99"/>
    <w:qFormat/>
    <w:rPr>
      <w:rFonts w:ascii="Calibri" w:eastAsia="隶书" w:hAnsi="Calibri"/>
      <w:b/>
      <w:sz w:val="28"/>
      <w:u w:color="FF0000"/>
    </w:rPr>
  </w:style>
  <w:style w:type="character" w:customStyle="1" w:styleId="3Char10">
    <w:name w:val="标题 3 Char1"/>
    <w:qFormat/>
    <w:locked/>
    <w:rPr>
      <w:rFonts w:eastAsia="黑体"/>
      <w:b/>
      <w:bCs/>
      <w:kern w:val="2"/>
      <w:sz w:val="28"/>
      <w:szCs w:val="32"/>
    </w:rPr>
  </w:style>
  <w:style w:type="character" w:customStyle="1" w:styleId="CharChar33">
    <w:name w:val="Char Char33"/>
    <w:qFormat/>
    <w:rPr>
      <w:rFonts w:eastAsia="仿宋_GB2312"/>
      <w:b/>
      <w:bCs/>
      <w:kern w:val="2"/>
      <w:sz w:val="28"/>
      <w:szCs w:val="24"/>
      <w:u w:color="FF0000"/>
    </w:rPr>
  </w:style>
  <w:style w:type="character" w:customStyle="1" w:styleId="CharChar52">
    <w:name w:val="Char Char52"/>
    <w:qFormat/>
    <w:rPr>
      <w:rFonts w:eastAsia="宋体"/>
      <w:color w:val="000000"/>
      <w:kern w:val="2"/>
      <w:sz w:val="18"/>
      <w:lang w:val="en-US" w:eastAsia="zh-CN" w:bidi="ar-SA"/>
    </w:rPr>
  </w:style>
  <w:style w:type="character" w:customStyle="1" w:styleId="CharChar82">
    <w:name w:val="Char Char82"/>
    <w:qFormat/>
    <w:locked/>
    <w:rPr>
      <w:rFonts w:eastAsia="仿宋_GB2312"/>
      <w:b/>
      <w:bCs/>
      <w:kern w:val="2"/>
      <w:sz w:val="28"/>
      <w:szCs w:val="24"/>
      <w:u w:color="FF0000"/>
      <w:lang w:val="en-US" w:eastAsia="zh-CN" w:bidi="ar-SA"/>
    </w:rPr>
  </w:style>
  <w:style w:type="character" w:customStyle="1" w:styleId="CharChar22">
    <w:name w:val="Char Char22"/>
    <w:qFormat/>
    <w:rPr>
      <w:rFonts w:eastAsia="宋体"/>
      <w:b/>
      <w:kern w:val="2"/>
      <w:sz w:val="28"/>
      <w:lang w:val="en-US" w:eastAsia="zh-CN" w:bidi="ar-SA"/>
    </w:rPr>
  </w:style>
  <w:style w:type="character" w:customStyle="1" w:styleId="CharChar42">
    <w:name w:val="Char Char42"/>
    <w:qFormat/>
    <w:rPr>
      <w:rFonts w:ascii="Times New Roman" w:eastAsia="宋体" w:hAnsi="Times New Roman"/>
      <w:b/>
      <w:kern w:val="44"/>
      <w:sz w:val="30"/>
    </w:rPr>
  </w:style>
  <w:style w:type="character" w:customStyle="1" w:styleId="Char11">
    <w:name w:val="纯文本 Char1"/>
    <w:qFormat/>
    <w:rPr>
      <w:rFonts w:ascii="宋体" w:hAnsi="Courier New" w:cs="Courier New"/>
      <w:kern w:val="2"/>
      <w:sz w:val="21"/>
      <w:szCs w:val="21"/>
    </w:rPr>
  </w:style>
  <w:style w:type="character" w:customStyle="1" w:styleId="Char12">
    <w:name w:val="正文文本 Char1"/>
    <w:qFormat/>
    <w:rPr>
      <w:kern w:val="2"/>
      <w:sz w:val="21"/>
    </w:rPr>
  </w:style>
  <w:style w:type="character" w:customStyle="1" w:styleId="1CharChar0">
    <w:name w:val="文1 Char Char"/>
    <w:qFormat/>
    <w:rPr>
      <w:kern w:val="2"/>
      <w:sz w:val="28"/>
    </w:rPr>
  </w:style>
  <w:style w:type="character" w:customStyle="1" w:styleId="Char13">
    <w:name w:val="标题 Char1"/>
    <w:uiPriority w:val="10"/>
    <w:qFormat/>
    <w:rPr>
      <w:rFonts w:ascii="Cambria" w:hAnsi="Cambria" w:cs="Times New Roman"/>
      <w:b/>
      <w:bCs/>
      <w:kern w:val="2"/>
      <w:sz w:val="32"/>
      <w:szCs w:val="32"/>
      <w:u w:color="FF0000"/>
    </w:rPr>
  </w:style>
  <w:style w:type="paragraph" w:customStyle="1" w:styleId="Style8">
    <w:name w:val="_Style 8"/>
    <w:basedOn w:val="a7"/>
    <w:qFormat/>
    <w:rPr>
      <w:b w:val="0"/>
    </w:rPr>
  </w:style>
  <w:style w:type="paragraph" w:customStyle="1" w:styleId="a3">
    <w:name w:val="编号列项（三级）"/>
    <w:qFormat/>
    <w:pPr>
      <w:numPr>
        <w:ilvl w:val="2"/>
        <w:numId w:val="1"/>
      </w:numPr>
      <w:tabs>
        <w:tab w:val="left" w:pos="0"/>
      </w:tabs>
    </w:pPr>
    <w:rPr>
      <w:rFonts w:ascii="宋体"/>
      <w:sz w:val="21"/>
    </w:rPr>
  </w:style>
  <w:style w:type="paragraph" w:customStyle="1" w:styleId="affff3">
    <w:name w:val="参考文献"/>
    <w:basedOn w:val="a7"/>
    <w:next w:val="aff9"/>
    <w:qFormat/>
    <w:pPr>
      <w:keepNext/>
      <w:pageBreakBefore/>
      <w:widowControl/>
      <w:shd w:val="clear" w:color="FFFFFF" w:fill="FFFFFF"/>
      <w:spacing w:before="640" w:after="200"/>
      <w:jc w:val="center"/>
      <w:outlineLvl w:val="0"/>
    </w:pPr>
    <w:rPr>
      <w:rFonts w:ascii="黑体" w:eastAsia="黑体" w:hAnsi="Times New Roman"/>
      <w:b w:val="0"/>
      <w:kern w:val="0"/>
      <w:szCs w:val="20"/>
    </w:rPr>
  </w:style>
  <w:style w:type="paragraph" w:customStyle="1" w:styleId="a2">
    <w:name w:val="数字编号列项（二级）"/>
    <w:qFormat/>
    <w:pPr>
      <w:numPr>
        <w:ilvl w:val="1"/>
        <w:numId w:val="1"/>
      </w:numPr>
      <w:tabs>
        <w:tab w:val="left" w:pos="1259"/>
      </w:tabs>
      <w:jc w:val="both"/>
    </w:pPr>
    <w:rPr>
      <w:rFonts w:ascii="宋体"/>
      <w:sz w:val="21"/>
    </w:rPr>
  </w:style>
  <w:style w:type="paragraph" w:customStyle="1" w:styleId="39">
    <w:name w:val="3"/>
    <w:next w:val="a7"/>
    <w:qFormat/>
    <w:pPr>
      <w:widowControl w:val="0"/>
      <w:jc w:val="both"/>
    </w:pPr>
    <w:rPr>
      <w:b/>
      <w:kern w:val="2"/>
      <w:sz w:val="21"/>
      <w:szCs w:val="24"/>
      <w:u w:color="FF0000"/>
    </w:rPr>
  </w:style>
  <w:style w:type="table" w:customStyle="1" w:styleId="710">
    <w:name w:val="网格型 7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HTMLChar">
    <w:name w:val="HTML 预设格式 Char"/>
    <w:basedOn w:val="a8"/>
    <w:link w:val="HTML"/>
    <w:qFormat/>
    <w:rPr>
      <w:rFonts w:ascii="Courier New" w:hAnsi="Courier New" w:cs="Courier New"/>
      <w:kern w:val="2"/>
    </w:rPr>
  </w:style>
  <w:style w:type="table" w:customStyle="1" w:styleId="711">
    <w:name w:val="网格型 71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character" w:customStyle="1" w:styleId="CharChar7">
    <w:name w:val="Char Char7"/>
    <w:qFormat/>
    <w:rPr>
      <w:rFonts w:eastAsia="仿宋_GB2312"/>
      <w:b/>
      <w:bCs/>
      <w:kern w:val="2"/>
      <w:sz w:val="28"/>
      <w:szCs w:val="24"/>
      <w:u w:color="FF0000"/>
      <w:lang w:val="en-US" w:eastAsia="zh-CN" w:bidi="ar-SA"/>
    </w:rPr>
  </w:style>
  <w:style w:type="character" w:customStyle="1" w:styleId="1CharChar">
    <w:name w:val="样式1 Char Char"/>
    <w:link w:val="12"/>
    <w:qFormat/>
    <w:rPr>
      <w:rFonts w:ascii="仿宋_GB2312" w:eastAsia="仿宋_GB2312" w:hAnsi="Calibri"/>
      <w:b/>
      <w:kern w:val="2"/>
      <w:sz w:val="44"/>
      <w:szCs w:val="24"/>
      <w:u w:color="FF0000"/>
    </w:rPr>
  </w:style>
  <w:style w:type="character" w:customStyle="1" w:styleId="affff4">
    <w:name w:val="链接"/>
    <w:qFormat/>
    <w:rPr>
      <w:rFonts w:ascii="Times New Roman" w:eastAsia="宋体"/>
      <w:color w:val="0000FF"/>
      <w:sz w:val="21"/>
      <w:u w:val="single" w:color="0000FF"/>
      <w:vertAlign w:val="baseline"/>
      <w:lang w:val="en-US" w:eastAsia="zh-CN"/>
    </w:rPr>
  </w:style>
  <w:style w:type="character" w:customStyle="1" w:styleId="p1">
    <w:name w:val="p1"/>
    <w:qFormat/>
    <w:rPr>
      <w:sz w:val="21"/>
      <w:szCs w:val="21"/>
    </w:rPr>
  </w:style>
  <w:style w:type="character" w:customStyle="1" w:styleId="Char14">
    <w:name w:val="批注文字 Char1"/>
    <w:uiPriority w:val="99"/>
    <w:semiHidden/>
    <w:qFormat/>
    <w:rPr>
      <w:rFonts w:ascii="Times New Roman" w:eastAsia="宋体" w:hAnsi="Times New Roman" w:cs="Times New Roman"/>
      <w:szCs w:val="24"/>
    </w:rPr>
  </w:style>
  <w:style w:type="character" w:customStyle="1" w:styleId="Charf0">
    <w:name w:val="无间隔 Char"/>
    <w:link w:val="affff"/>
    <w:uiPriority w:val="1"/>
    <w:qFormat/>
    <w:rPr>
      <w:kern w:val="2"/>
      <w:sz w:val="21"/>
      <w:szCs w:val="24"/>
    </w:rPr>
  </w:style>
  <w:style w:type="character" w:customStyle="1" w:styleId="Char9">
    <w:name w:val="副标题 Char"/>
    <w:link w:val="af9"/>
    <w:qFormat/>
    <w:rPr>
      <w:rFonts w:ascii="Cambria" w:hAnsi="Cambria"/>
      <w:b/>
      <w:bCs/>
      <w:kern w:val="28"/>
      <w:sz w:val="32"/>
      <w:szCs w:val="32"/>
    </w:rPr>
  </w:style>
  <w:style w:type="character" w:customStyle="1" w:styleId="Char15">
    <w:name w:val="副标题 Char1"/>
    <w:basedOn w:val="a8"/>
    <w:uiPriority w:val="11"/>
    <w:qFormat/>
    <w:rPr>
      <w:rFonts w:asciiTheme="majorHAnsi" w:hAnsiTheme="majorHAnsi" w:cstheme="majorBidi"/>
      <w:b/>
      <w:bCs/>
      <w:kern w:val="28"/>
      <w:sz w:val="32"/>
      <w:szCs w:val="32"/>
      <w:u w:color="FF0000"/>
    </w:rPr>
  </w:style>
  <w:style w:type="character" w:customStyle="1" w:styleId="1d">
    <w:name w:val="正文1"/>
    <w:qFormat/>
    <w:rPr>
      <w:rFonts w:ascii="宋体" w:eastAsia="宋体" w:hAnsi="宋体" w:hint="eastAsia"/>
      <w:sz w:val="22"/>
      <w:szCs w:val="22"/>
    </w:rPr>
  </w:style>
  <w:style w:type="character" w:customStyle="1" w:styleId="tpccontent1">
    <w:name w:val="tpc_content1"/>
    <w:qFormat/>
    <w:rPr>
      <w:sz w:val="20"/>
      <w:szCs w:val="20"/>
    </w:rPr>
  </w:style>
  <w:style w:type="character" w:customStyle="1" w:styleId="HTMLChar1">
    <w:name w:val="HTML 预设格式 Char1"/>
    <w:uiPriority w:val="99"/>
    <w:qFormat/>
    <w:rPr>
      <w:rFonts w:ascii="Courier New" w:hAnsi="Courier New" w:cs="Courier New"/>
      <w:b/>
      <w:kern w:val="2"/>
      <w:u w:color="FF0000"/>
    </w:rPr>
  </w:style>
  <w:style w:type="character" w:customStyle="1" w:styleId="2Char10">
    <w:name w:val="正文文本 2 Char1"/>
    <w:uiPriority w:val="99"/>
    <w:semiHidden/>
    <w:qFormat/>
    <w:rPr>
      <w:rFonts w:ascii="Times New Roman" w:eastAsia="宋体" w:hAnsi="Times New Roman" w:cs="Times New Roman"/>
      <w:szCs w:val="24"/>
    </w:rPr>
  </w:style>
  <w:style w:type="character" w:customStyle="1" w:styleId="Char16">
    <w:name w:val="批注主题 Char1"/>
    <w:uiPriority w:val="99"/>
    <w:semiHidden/>
    <w:qFormat/>
    <w:rPr>
      <w:rFonts w:ascii="Times New Roman" w:eastAsia="宋体" w:hAnsi="Times New Roman" w:cs="Times New Roman"/>
      <w:b/>
      <w:bCs/>
      <w:szCs w:val="24"/>
    </w:rPr>
  </w:style>
  <w:style w:type="paragraph" w:customStyle="1" w:styleId="font9">
    <w:name w:val="font9"/>
    <w:basedOn w:val="a7"/>
    <w:qFormat/>
    <w:pPr>
      <w:widowControl/>
      <w:spacing w:before="100" w:beforeAutospacing="1" w:after="100" w:afterAutospacing="1"/>
      <w:jc w:val="left"/>
    </w:pPr>
    <w:rPr>
      <w:rFonts w:ascii="仿宋_GB2312" w:eastAsia="仿宋_GB2312" w:hAnsi="宋体" w:hint="eastAsia"/>
      <w:b w:val="0"/>
      <w:color w:val="FF0000"/>
      <w:kern w:val="0"/>
      <w:sz w:val="18"/>
      <w:szCs w:val="18"/>
    </w:rPr>
  </w:style>
  <w:style w:type="character" w:customStyle="1" w:styleId="Char17">
    <w:name w:val="日期 Char1"/>
    <w:uiPriority w:val="99"/>
    <w:semiHidden/>
    <w:qFormat/>
    <w:rPr>
      <w:rFonts w:ascii="Times New Roman" w:eastAsia="宋体" w:hAnsi="Times New Roman" w:cs="Times New Roman"/>
      <w:szCs w:val="24"/>
    </w:rPr>
  </w:style>
  <w:style w:type="character" w:customStyle="1" w:styleId="Char18">
    <w:name w:val="正文文本缩进 Char1"/>
    <w:uiPriority w:val="99"/>
    <w:semiHidden/>
    <w:qFormat/>
    <w:rPr>
      <w:rFonts w:ascii="Times New Roman" w:eastAsia="宋体" w:hAnsi="Times New Roman" w:cs="Times New Roman"/>
      <w:szCs w:val="24"/>
    </w:rPr>
  </w:style>
  <w:style w:type="character" w:customStyle="1" w:styleId="Char19">
    <w:name w:val="批注框文本 Char1"/>
    <w:uiPriority w:val="99"/>
    <w:semiHidden/>
    <w:qFormat/>
    <w:rPr>
      <w:rFonts w:ascii="Times New Roman" w:eastAsia="宋体" w:hAnsi="Times New Roman" w:cs="Times New Roman"/>
      <w:sz w:val="18"/>
      <w:szCs w:val="18"/>
    </w:rPr>
  </w:style>
  <w:style w:type="character" w:customStyle="1" w:styleId="2Char11">
    <w:name w:val="正文文本缩进 2 Char1"/>
    <w:uiPriority w:val="99"/>
    <w:semiHidden/>
    <w:qFormat/>
    <w:rPr>
      <w:rFonts w:ascii="Times New Roman" w:eastAsia="宋体" w:hAnsi="Times New Roman" w:cs="Times New Roman"/>
      <w:szCs w:val="24"/>
    </w:rPr>
  </w:style>
  <w:style w:type="character" w:customStyle="1" w:styleId="Char1a">
    <w:name w:val="脚注文本 Char1"/>
    <w:uiPriority w:val="99"/>
    <w:semiHidden/>
    <w:qFormat/>
    <w:rPr>
      <w:rFonts w:ascii="Times New Roman" w:eastAsia="宋体" w:hAnsi="Times New Roman" w:cs="Times New Roman"/>
      <w:sz w:val="18"/>
      <w:szCs w:val="18"/>
    </w:rPr>
  </w:style>
  <w:style w:type="character" w:customStyle="1" w:styleId="Char1b">
    <w:name w:val="文档结构图 Char1"/>
    <w:uiPriority w:val="99"/>
    <w:semiHidden/>
    <w:qFormat/>
    <w:rPr>
      <w:rFonts w:ascii="宋体" w:eastAsia="宋体" w:hAnsi="Times New Roman" w:cs="Times New Roman"/>
      <w:sz w:val="18"/>
      <w:szCs w:val="18"/>
    </w:rPr>
  </w:style>
  <w:style w:type="paragraph" w:customStyle="1" w:styleId="font8">
    <w:name w:val="font8"/>
    <w:basedOn w:val="a7"/>
    <w:qFormat/>
    <w:pPr>
      <w:widowControl/>
      <w:spacing w:before="100" w:beforeAutospacing="1" w:after="100" w:afterAutospacing="1"/>
      <w:jc w:val="left"/>
    </w:pPr>
    <w:rPr>
      <w:rFonts w:ascii="仿宋_GB2312" w:eastAsia="仿宋_GB2312" w:hAnsi="宋体" w:hint="eastAsia"/>
      <w:b w:val="0"/>
      <w:color w:val="000000"/>
      <w:kern w:val="0"/>
      <w:sz w:val="18"/>
      <w:szCs w:val="18"/>
    </w:rPr>
  </w:style>
  <w:style w:type="character" w:customStyle="1" w:styleId="3Char11">
    <w:name w:val="正文文本缩进 3 Char1"/>
    <w:uiPriority w:val="99"/>
    <w:semiHidden/>
    <w:qFormat/>
    <w:rPr>
      <w:rFonts w:ascii="Times New Roman" w:eastAsia="宋体" w:hAnsi="Times New Roman" w:cs="Times New Roman"/>
      <w:sz w:val="16"/>
      <w:szCs w:val="16"/>
    </w:rPr>
  </w:style>
  <w:style w:type="character" w:customStyle="1" w:styleId="Char1c">
    <w:name w:val="页眉 Char1"/>
    <w:uiPriority w:val="99"/>
    <w:semiHidden/>
    <w:qFormat/>
    <w:rPr>
      <w:rFonts w:ascii="Times New Roman" w:eastAsia="宋体" w:hAnsi="Times New Roman" w:cs="Times New Roman"/>
      <w:sz w:val="18"/>
      <w:szCs w:val="18"/>
    </w:rPr>
  </w:style>
  <w:style w:type="paragraph" w:customStyle="1" w:styleId="font7">
    <w:name w:val="font7"/>
    <w:basedOn w:val="a7"/>
    <w:qFormat/>
    <w:pPr>
      <w:widowControl/>
      <w:spacing w:before="100" w:beforeAutospacing="1" w:after="100" w:afterAutospacing="1"/>
      <w:jc w:val="left"/>
    </w:pPr>
    <w:rPr>
      <w:rFonts w:ascii="Times New Roman" w:hAnsi="Times New Roman"/>
      <w:b w:val="0"/>
      <w:kern w:val="0"/>
      <w:sz w:val="24"/>
    </w:rPr>
  </w:style>
  <w:style w:type="character" w:customStyle="1" w:styleId="3Char12">
    <w:name w:val="正文文本 3 Char1"/>
    <w:uiPriority w:val="99"/>
    <w:semiHidden/>
    <w:qFormat/>
    <w:rPr>
      <w:rFonts w:ascii="Times New Roman" w:eastAsia="宋体" w:hAnsi="Times New Roman" w:cs="Times New Roman"/>
      <w:sz w:val="16"/>
      <w:szCs w:val="16"/>
    </w:rPr>
  </w:style>
  <w:style w:type="character" w:customStyle="1" w:styleId="Char1d">
    <w:name w:val="正文首行缩进 Char1"/>
    <w:uiPriority w:val="99"/>
    <w:semiHidden/>
    <w:qFormat/>
    <w:rPr>
      <w:rFonts w:ascii="Times New Roman" w:eastAsia="宋体" w:hAnsi="Times New Roman" w:cs="Times New Roman"/>
      <w:szCs w:val="24"/>
    </w:rPr>
  </w:style>
  <w:style w:type="character" w:customStyle="1" w:styleId="Char1e">
    <w:name w:val="页脚 Char1"/>
    <w:uiPriority w:val="99"/>
    <w:semiHidden/>
    <w:qFormat/>
    <w:rPr>
      <w:rFonts w:ascii="Times New Roman" w:eastAsia="宋体" w:hAnsi="Times New Roman" w:cs="Times New Roman"/>
      <w:sz w:val="18"/>
      <w:szCs w:val="18"/>
    </w:rPr>
  </w:style>
  <w:style w:type="paragraph" w:customStyle="1" w:styleId="affff5">
    <w:name w:val="节标题"/>
    <w:basedOn w:val="a7"/>
    <w:next w:val="affff6"/>
    <w:qFormat/>
    <w:pPr>
      <w:widowControl/>
      <w:spacing w:line="289" w:lineRule="atLeast"/>
      <w:jc w:val="center"/>
      <w:textAlignment w:val="baseline"/>
    </w:pPr>
    <w:rPr>
      <w:rFonts w:ascii="Times New Roman" w:hAnsi="Times New Roman"/>
      <w:b w:val="0"/>
      <w:color w:val="000000"/>
      <w:kern w:val="0"/>
      <w:sz w:val="28"/>
      <w:szCs w:val="20"/>
      <w:u w:color="000000"/>
    </w:rPr>
  </w:style>
  <w:style w:type="paragraph" w:customStyle="1" w:styleId="affff6">
    <w:name w:val="小节标题"/>
    <w:basedOn w:val="a7"/>
    <w:next w:val="a7"/>
    <w:qFormat/>
    <w:pPr>
      <w:widowControl/>
      <w:spacing w:before="175" w:after="102" w:line="351" w:lineRule="atLeast"/>
      <w:textAlignment w:val="baseline"/>
    </w:pPr>
    <w:rPr>
      <w:rFonts w:ascii="Times New Roman" w:eastAsia="黑体" w:hAnsi="Times New Roman"/>
      <w:b w:val="0"/>
      <w:color w:val="000000"/>
      <w:kern w:val="0"/>
      <w:szCs w:val="20"/>
      <w:u w:color="000000"/>
    </w:rPr>
  </w:style>
  <w:style w:type="paragraph" w:customStyle="1" w:styleId="xl28">
    <w:name w:val="xl28"/>
    <w:basedOn w:val="a7"/>
    <w:qFormat/>
    <w:pPr>
      <w:widowControl/>
      <w:spacing w:before="100" w:beforeAutospacing="1" w:after="100" w:afterAutospacing="1"/>
      <w:jc w:val="left"/>
    </w:pPr>
    <w:rPr>
      <w:rFonts w:ascii="Times New Roman" w:hAnsi="Times New Roman"/>
      <w:b w:val="0"/>
      <w:kern w:val="0"/>
      <w:sz w:val="24"/>
    </w:rPr>
  </w:style>
  <w:style w:type="paragraph" w:customStyle="1" w:styleId="CharCharCharCharCharCharCharCharCharCharCharCharCharCharCharChar">
    <w:name w:val="Char Char Char Char Char Char Char Char Char Char Char Char Char Char Char Char"/>
    <w:basedOn w:val="a7"/>
    <w:qFormat/>
    <w:pPr>
      <w:widowControl/>
      <w:spacing w:line="240" w:lineRule="exact"/>
      <w:jc w:val="left"/>
    </w:pPr>
    <w:rPr>
      <w:rFonts w:ascii="Verdana" w:hAnsi="Verdana"/>
      <w:b w:val="0"/>
      <w:color w:val="000000"/>
      <w:kern w:val="0"/>
      <w:sz w:val="20"/>
      <w:szCs w:val="20"/>
      <w:u w:color="000000"/>
      <w:lang w:eastAsia="en-US"/>
    </w:rPr>
  </w:style>
  <w:style w:type="paragraph" w:customStyle="1" w:styleId="xl24">
    <w:name w:val="xl24"/>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Cs/>
      <w:kern w:val="0"/>
      <w:sz w:val="18"/>
      <w:szCs w:val="18"/>
    </w:rPr>
  </w:style>
  <w:style w:type="paragraph" w:customStyle="1" w:styleId="xl25">
    <w:name w:val="xl25"/>
    <w:basedOn w:val="a7"/>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Cs/>
      <w:kern w:val="0"/>
      <w:sz w:val="18"/>
      <w:szCs w:val="18"/>
    </w:rPr>
  </w:style>
  <w:style w:type="paragraph" w:customStyle="1" w:styleId="affff7">
    <w:name w:val="文章总标题"/>
    <w:basedOn w:val="a7"/>
    <w:next w:val="affff8"/>
    <w:qFormat/>
    <w:pPr>
      <w:widowControl/>
      <w:spacing w:before="566" w:after="544" w:line="566" w:lineRule="atLeast"/>
      <w:jc w:val="center"/>
      <w:textAlignment w:val="baseline"/>
    </w:pPr>
    <w:rPr>
      <w:rFonts w:ascii="Arial" w:eastAsia="黑体" w:hAnsi="Times New Roman"/>
      <w:b w:val="0"/>
      <w:color w:val="000000"/>
      <w:kern w:val="0"/>
      <w:sz w:val="54"/>
      <w:szCs w:val="20"/>
      <w:u w:color="000000"/>
    </w:rPr>
  </w:style>
  <w:style w:type="paragraph" w:customStyle="1" w:styleId="affff8">
    <w:name w:val="文章副标题"/>
    <w:basedOn w:val="a7"/>
    <w:next w:val="afff"/>
    <w:qFormat/>
    <w:pPr>
      <w:widowControl/>
      <w:spacing w:before="187" w:after="175" w:line="374" w:lineRule="atLeast"/>
      <w:jc w:val="center"/>
      <w:textAlignment w:val="baseline"/>
    </w:pPr>
    <w:rPr>
      <w:rFonts w:ascii="Times New Roman" w:hAnsi="Times New Roman"/>
      <w:b w:val="0"/>
      <w:color w:val="000000"/>
      <w:kern w:val="0"/>
      <w:sz w:val="36"/>
      <w:szCs w:val="20"/>
      <w:u w:color="000000"/>
    </w:rPr>
  </w:style>
  <w:style w:type="paragraph" w:customStyle="1" w:styleId="xl26">
    <w:name w:val="xl26"/>
    <w:basedOn w:val="a7"/>
    <w:qFormat/>
    <w:pPr>
      <w:widowControl/>
      <w:pBdr>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kern w:val="0"/>
      <w:sz w:val="18"/>
      <w:szCs w:val="18"/>
    </w:rPr>
  </w:style>
  <w:style w:type="paragraph" w:customStyle="1" w:styleId="affff9">
    <w:name w:val="正文图标题"/>
    <w:next w:val="aff9"/>
    <w:qFormat/>
    <w:pPr>
      <w:tabs>
        <w:tab w:val="left" w:pos="360"/>
        <w:tab w:val="left" w:pos="720"/>
      </w:tabs>
      <w:spacing w:beforeLines="50" w:before="156" w:afterLines="50" w:after="156"/>
      <w:ind w:left="720" w:hanging="720"/>
      <w:jc w:val="center"/>
    </w:pPr>
    <w:rPr>
      <w:rFonts w:ascii="黑体" w:eastAsia="黑体"/>
      <w:sz w:val="21"/>
    </w:rPr>
  </w:style>
  <w:style w:type="paragraph" w:customStyle="1" w:styleId="xl27">
    <w:name w:val="xl27"/>
    <w:basedOn w:val="a7"/>
    <w:qFormat/>
    <w:pPr>
      <w:widowControl/>
      <w:pBdr>
        <w:bottom w:val="single" w:sz="4" w:space="0" w:color="auto"/>
        <w:right w:val="single" w:sz="4" w:space="0" w:color="auto"/>
      </w:pBdr>
      <w:spacing w:before="100" w:beforeAutospacing="1" w:after="100" w:afterAutospacing="1"/>
      <w:jc w:val="center"/>
    </w:pPr>
    <w:rPr>
      <w:rFonts w:ascii="仿宋_GB2312" w:eastAsia="仿宋_GB2312" w:hAnsi="宋体" w:hint="eastAsia"/>
      <w:b w:val="0"/>
      <w:kern w:val="0"/>
      <w:sz w:val="18"/>
      <w:szCs w:val="18"/>
    </w:rPr>
  </w:style>
  <w:style w:type="paragraph" w:customStyle="1" w:styleId="xl30">
    <w:name w:val="xl3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kern w:val="0"/>
      <w:sz w:val="18"/>
      <w:szCs w:val="18"/>
    </w:rPr>
  </w:style>
  <w:style w:type="paragraph" w:customStyle="1" w:styleId="xl31">
    <w:name w:val="xl31"/>
    <w:basedOn w:val="a7"/>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 w:val="0"/>
      <w:kern w:val="0"/>
      <w:sz w:val="18"/>
      <w:szCs w:val="18"/>
    </w:rPr>
  </w:style>
  <w:style w:type="paragraph" w:customStyle="1" w:styleId="xl32">
    <w:name w:val="xl32"/>
    <w:basedOn w:val="a7"/>
    <w:qFormat/>
    <w:pPr>
      <w:widowControl/>
      <w:pBdr>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color w:val="000000"/>
      <w:kern w:val="0"/>
      <w:sz w:val="18"/>
      <w:szCs w:val="18"/>
    </w:rPr>
  </w:style>
  <w:style w:type="paragraph" w:customStyle="1" w:styleId="xl34">
    <w:name w:val="xl34"/>
    <w:basedOn w:val="a7"/>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 w:val="0"/>
      <w:color w:val="000000"/>
      <w:kern w:val="0"/>
      <w:sz w:val="18"/>
      <w:szCs w:val="18"/>
    </w:rPr>
  </w:style>
  <w:style w:type="paragraph" w:customStyle="1" w:styleId="xl35">
    <w:name w:val="xl35"/>
    <w:basedOn w:val="a7"/>
    <w:qFormat/>
    <w:pPr>
      <w:widowControl/>
      <w:spacing w:before="100" w:beforeAutospacing="1" w:after="100" w:afterAutospacing="1"/>
      <w:jc w:val="center"/>
    </w:pPr>
    <w:rPr>
      <w:rFonts w:ascii="宋体" w:hAnsi="宋体"/>
      <w:b w:val="0"/>
      <w:color w:val="FF6600"/>
      <w:kern w:val="0"/>
      <w:sz w:val="24"/>
    </w:rPr>
  </w:style>
  <w:style w:type="paragraph" w:customStyle="1" w:styleId="xl36">
    <w:name w:val="xl36"/>
    <w:basedOn w:val="a7"/>
    <w:qFormat/>
    <w:pPr>
      <w:widowControl/>
      <w:pBdr>
        <w:right w:val="single" w:sz="4" w:space="0" w:color="auto"/>
      </w:pBdr>
      <w:spacing w:before="100" w:beforeAutospacing="1" w:after="100" w:afterAutospacing="1"/>
      <w:jc w:val="center"/>
    </w:pPr>
    <w:rPr>
      <w:rFonts w:ascii="Times New Roman" w:hAnsi="Times New Roman"/>
      <w:b w:val="0"/>
      <w:kern w:val="0"/>
      <w:sz w:val="18"/>
      <w:szCs w:val="18"/>
    </w:rPr>
  </w:style>
  <w:style w:type="paragraph" w:customStyle="1" w:styleId="xl37">
    <w:name w:val="xl37"/>
    <w:basedOn w:val="a7"/>
    <w:qFormat/>
    <w:pPr>
      <w:widowControl/>
      <w:pBdr>
        <w:right w:val="single" w:sz="4" w:space="0" w:color="auto"/>
      </w:pBdr>
      <w:spacing w:before="100" w:beforeAutospacing="1" w:after="100" w:afterAutospacing="1"/>
      <w:jc w:val="center"/>
      <w:textAlignment w:val="center"/>
    </w:pPr>
    <w:rPr>
      <w:rFonts w:ascii="Times New Roman" w:hAnsi="Times New Roman"/>
      <w:b w:val="0"/>
      <w:kern w:val="0"/>
      <w:sz w:val="24"/>
    </w:rPr>
  </w:style>
  <w:style w:type="paragraph" w:customStyle="1" w:styleId="1e">
    <w:name w:val="目录1"/>
    <w:basedOn w:val="a7"/>
    <w:next w:val="a7"/>
    <w:qFormat/>
    <w:pPr>
      <w:widowControl/>
      <w:tabs>
        <w:tab w:val="left" w:leader="dot" w:pos="8503"/>
      </w:tabs>
      <w:spacing w:after="102" w:line="215" w:lineRule="atLeast"/>
      <w:ind w:firstLine="419"/>
      <w:jc w:val="left"/>
      <w:textAlignment w:val="baseline"/>
    </w:pPr>
    <w:rPr>
      <w:rFonts w:ascii="Times New Roman" w:hAnsi="Times New Roman"/>
      <w:b w:val="0"/>
      <w:color w:val="000000"/>
      <w:kern w:val="0"/>
      <w:szCs w:val="20"/>
      <w:u w:color="000000"/>
    </w:rPr>
  </w:style>
  <w:style w:type="paragraph" w:customStyle="1" w:styleId="affffa">
    <w:name w:val="三级无"/>
    <w:basedOn w:val="afffd"/>
    <w:qFormat/>
    <w:pPr>
      <w:tabs>
        <w:tab w:val="clear" w:pos="992"/>
        <w:tab w:val="clear" w:pos="2100"/>
      </w:tabs>
      <w:ind w:left="0" w:firstLine="0"/>
      <w:jc w:val="left"/>
    </w:pPr>
    <w:rPr>
      <w:szCs w:val="21"/>
    </w:rPr>
  </w:style>
  <w:style w:type="paragraph" w:customStyle="1" w:styleId="affffb">
    <w:name w:val="二级无"/>
    <w:basedOn w:val="aff8"/>
    <w:qFormat/>
    <w:pPr>
      <w:widowControl/>
      <w:tabs>
        <w:tab w:val="clear" w:pos="5400"/>
      </w:tabs>
      <w:jc w:val="left"/>
    </w:pPr>
    <w:rPr>
      <w:rFonts w:ascii="宋体" w:eastAsia="宋体" w:hAnsi="Times New Roman"/>
      <w:kern w:val="0"/>
      <w:szCs w:val="21"/>
    </w:rPr>
  </w:style>
  <w:style w:type="paragraph" w:customStyle="1" w:styleId="44">
    <w:name w:val="4"/>
    <w:basedOn w:val="a7"/>
    <w:next w:val="ab"/>
    <w:qFormat/>
    <w:pPr>
      <w:ind w:firstLineChars="200" w:firstLine="560"/>
    </w:pPr>
    <w:rPr>
      <w:rFonts w:ascii="Times New Roman" w:hAnsi="Times New Roman"/>
      <w:b w:val="0"/>
      <w:sz w:val="28"/>
    </w:rPr>
  </w:style>
  <w:style w:type="paragraph" w:customStyle="1" w:styleId="3a">
    <w:name w:val="目录3"/>
    <w:basedOn w:val="a7"/>
    <w:next w:val="a7"/>
    <w:qFormat/>
    <w:pPr>
      <w:widowControl/>
      <w:tabs>
        <w:tab w:val="left" w:leader="dot" w:pos="8503"/>
      </w:tabs>
      <w:spacing w:line="317" w:lineRule="atLeast"/>
      <w:ind w:left="419" w:firstLine="419"/>
      <w:textAlignment w:val="baseline"/>
    </w:pPr>
    <w:rPr>
      <w:rFonts w:ascii="Times New Roman" w:hAnsi="Times New Roman"/>
      <w:b w:val="0"/>
      <w:color w:val="000000"/>
      <w:kern w:val="0"/>
      <w:szCs w:val="20"/>
      <w:u w:color="000000"/>
    </w:rPr>
  </w:style>
  <w:style w:type="paragraph" w:customStyle="1" w:styleId="affffc">
    <w:name w:val="发布日期"/>
    <w:qFormat/>
    <w:rPr>
      <w:rFonts w:eastAsia="黑体"/>
      <w:sz w:val="28"/>
    </w:rPr>
  </w:style>
  <w:style w:type="paragraph" w:customStyle="1" w:styleId="45">
    <w:name w:val="目录4"/>
    <w:basedOn w:val="a7"/>
    <w:next w:val="a7"/>
    <w:qFormat/>
    <w:pPr>
      <w:widowControl/>
      <w:tabs>
        <w:tab w:val="left" w:leader="dot" w:pos="8503"/>
      </w:tabs>
      <w:spacing w:line="317" w:lineRule="atLeast"/>
      <w:ind w:left="419" w:firstLine="629"/>
      <w:textAlignment w:val="baseline"/>
    </w:pPr>
    <w:rPr>
      <w:rFonts w:ascii="Times New Roman" w:hAnsi="Times New Roman"/>
      <w:b w:val="0"/>
      <w:color w:val="000000"/>
      <w:kern w:val="0"/>
      <w:szCs w:val="20"/>
      <w:u w:color="000000"/>
    </w:rPr>
  </w:style>
  <w:style w:type="paragraph" w:customStyle="1" w:styleId="affffd">
    <w:name w:val="封面正文"/>
    <w:qFormat/>
    <w:pPr>
      <w:jc w:val="both"/>
    </w:pPr>
  </w:style>
  <w:style w:type="paragraph" w:customStyle="1" w:styleId="affffe">
    <w:name w:val="目录标题"/>
    <w:basedOn w:val="a7"/>
    <w:next w:val="a7"/>
    <w:qFormat/>
    <w:pPr>
      <w:widowControl/>
      <w:spacing w:before="215" w:after="419" w:line="436" w:lineRule="atLeast"/>
      <w:ind w:firstLine="419"/>
      <w:jc w:val="center"/>
      <w:textAlignment w:val="baseline"/>
    </w:pPr>
    <w:rPr>
      <w:rFonts w:ascii="Arial" w:eastAsia="黑体" w:hAnsi="Times New Roman"/>
      <w:b w:val="0"/>
      <w:color w:val="000000"/>
      <w:spacing w:val="283"/>
      <w:kern w:val="0"/>
      <w:sz w:val="42"/>
      <w:szCs w:val="20"/>
      <w:u w:color="000000"/>
    </w:rPr>
  </w:style>
  <w:style w:type="paragraph" w:customStyle="1" w:styleId="2d">
    <w:name w:val="目录2"/>
    <w:basedOn w:val="a7"/>
    <w:next w:val="a7"/>
    <w:qFormat/>
    <w:pPr>
      <w:widowControl/>
      <w:tabs>
        <w:tab w:val="left" w:leader="dot" w:pos="8503"/>
      </w:tabs>
      <w:spacing w:line="317" w:lineRule="atLeast"/>
      <w:ind w:left="419" w:firstLine="419"/>
      <w:textAlignment w:val="baseline"/>
    </w:pPr>
    <w:rPr>
      <w:rFonts w:ascii="Times New Roman" w:hAnsi="Times New Roman"/>
      <w:b w:val="0"/>
      <w:color w:val="000000"/>
      <w:kern w:val="0"/>
      <w:szCs w:val="20"/>
      <w:u w:color="000000"/>
    </w:rPr>
  </w:style>
  <w:style w:type="paragraph" w:customStyle="1" w:styleId="1f">
    <w:name w:val="普通(网站)1"/>
    <w:basedOn w:val="a7"/>
    <w:qFormat/>
    <w:pPr>
      <w:widowControl/>
      <w:spacing w:before="100" w:beforeAutospacing="1" w:after="100" w:afterAutospacing="1"/>
      <w:jc w:val="left"/>
    </w:pPr>
    <w:rPr>
      <w:rFonts w:ascii="宋体" w:hAnsi="宋体" w:cs="宋体"/>
      <w:b w:val="0"/>
      <w:kern w:val="0"/>
      <w:sz w:val="24"/>
    </w:rPr>
  </w:style>
  <w:style w:type="paragraph" w:customStyle="1" w:styleId="afffff">
    <w:name w:val="正文+宋体"/>
    <w:basedOn w:val="10"/>
    <w:qFormat/>
    <w:pPr>
      <w:widowControl/>
      <w:tabs>
        <w:tab w:val="right" w:leader="dot" w:pos="8494"/>
      </w:tabs>
      <w:spacing w:before="0" w:after="0" w:line="280" w:lineRule="exact"/>
      <w:jc w:val="center"/>
    </w:pPr>
    <w:rPr>
      <w:rFonts w:ascii="宋体" w:hAnsi="宋体" w:cs="Times New Roman"/>
      <w:b w:val="0"/>
      <w:bCs w:val="0"/>
      <w:caps w:val="0"/>
      <w:color w:val="000000"/>
      <w:sz w:val="21"/>
      <w:szCs w:val="21"/>
    </w:rPr>
  </w:style>
  <w:style w:type="paragraph" w:customStyle="1" w:styleId="reader-word-layer">
    <w:name w:val="reader-word-layer"/>
    <w:basedOn w:val="a7"/>
    <w:qFormat/>
    <w:pPr>
      <w:widowControl/>
      <w:spacing w:before="100" w:beforeAutospacing="1" w:after="100" w:afterAutospacing="1"/>
      <w:jc w:val="left"/>
    </w:pPr>
    <w:rPr>
      <w:rFonts w:ascii="宋体" w:hAnsi="宋体" w:cs="宋体"/>
      <w:b w:val="0"/>
      <w:kern w:val="0"/>
      <w:sz w:val="24"/>
    </w:rPr>
  </w:style>
  <w:style w:type="character" w:customStyle="1" w:styleId="CharChar34">
    <w:name w:val="Char Char34"/>
    <w:qFormat/>
    <w:rPr>
      <w:rFonts w:eastAsia="仿宋_GB2312"/>
      <w:b/>
      <w:bCs/>
      <w:kern w:val="2"/>
      <w:sz w:val="28"/>
      <w:szCs w:val="24"/>
      <w:u w:color="FF0000"/>
    </w:rPr>
  </w:style>
  <w:style w:type="character" w:customStyle="1" w:styleId="CharChar53">
    <w:name w:val="Char Char53"/>
    <w:qFormat/>
    <w:rPr>
      <w:rFonts w:eastAsia="宋体"/>
      <w:color w:val="000000"/>
      <w:kern w:val="2"/>
      <w:sz w:val="18"/>
      <w:lang w:val="en-US" w:eastAsia="zh-CN" w:bidi="ar-SA"/>
    </w:rPr>
  </w:style>
  <w:style w:type="character" w:customStyle="1" w:styleId="CharChar83">
    <w:name w:val="Char Char83"/>
    <w:qFormat/>
    <w:locked/>
    <w:rPr>
      <w:rFonts w:eastAsia="仿宋_GB2312"/>
      <w:b/>
      <w:bCs/>
      <w:kern w:val="2"/>
      <w:sz w:val="28"/>
      <w:szCs w:val="24"/>
      <w:u w:color="FF0000"/>
      <w:lang w:val="en-US" w:eastAsia="zh-CN" w:bidi="ar-SA"/>
    </w:rPr>
  </w:style>
  <w:style w:type="character" w:customStyle="1" w:styleId="CharChar23">
    <w:name w:val="Char Char23"/>
    <w:qFormat/>
    <w:rPr>
      <w:rFonts w:eastAsia="宋体"/>
      <w:b/>
      <w:kern w:val="2"/>
      <w:sz w:val="28"/>
      <w:lang w:val="en-US" w:eastAsia="zh-CN" w:bidi="ar-SA"/>
    </w:rPr>
  </w:style>
  <w:style w:type="character" w:customStyle="1" w:styleId="CharChar43">
    <w:name w:val="Char Char43"/>
    <w:qFormat/>
    <w:rPr>
      <w:rFonts w:ascii="Times New Roman" w:eastAsia="宋体" w:hAnsi="Times New Roman"/>
      <w:b/>
      <w:kern w:val="44"/>
      <w:sz w:val="30"/>
    </w:rPr>
  </w:style>
  <w:style w:type="paragraph" w:customStyle="1" w:styleId="53">
    <w:name w:val="正文文本缩进5"/>
    <w:basedOn w:val="a7"/>
    <w:qFormat/>
    <w:pPr>
      <w:widowControl/>
      <w:spacing w:line="360" w:lineRule="auto"/>
      <w:ind w:firstLine="570"/>
    </w:pPr>
    <w:rPr>
      <w:rFonts w:ascii="Times New Roman" w:eastAsia="隶书" w:hAnsi="Times New Roman"/>
      <w:b w:val="0"/>
      <w:kern w:val="0"/>
      <w:sz w:val="28"/>
      <w:szCs w:val="20"/>
    </w:rPr>
  </w:style>
  <w:style w:type="table" w:customStyle="1" w:styleId="712">
    <w:name w:val="网格型 71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1">
    <w:name w:val="Char Char71"/>
    <w:qFormat/>
    <w:rPr>
      <w:rFonts w:eastAsia="仿宋_GB2312"/>
      <w:b/>
      <w:bCs/>
      <w:kern w:val="2"/>
      <w:sz w:val="28"/>
      <w:szCs w:val="24"/>
      <w:u w:color="FF0000"/>
      <w:lang w:val="en-US" w:eastAsia="zh-CN" w:bidi="ar-SA"/>
    </w:rPr>
  </w:style>
  <w:style w:type="character" w:customStyle="1" w:styleId="CharChar35">
    <w:name w:val="Char Char35"/>
    <w:qFormat/>
    <w:rPr>
      <w:rFonts w:eastAsia="仿宋_GB2312"/>
      <w:b/>
      <w:bCs/>
      <w:kern w:val="2"/>
      <w:sz w:val="28"/>
      <w:szCs w:val="24"/>
      <w:u w:color="FF0000"/>
    </w:rPr>
  </w:style>
  <w:style w:type="character" w:customStyle="1" w:styleId="CharChar54">
    <w:name w:val="Char Char54"/>
    <w:qFormat/>
    <w:rPr>
      <w:rFonts w:eastAsia="宋体"/>
      <w:color w:val="000000"/>
      <w:kern w:val="2"/>
      <w:sz w:val="18"/>
      <w:lang w:val="en-US" w:eastAsia="zh-CN" w:bidi="ar-SA"/>
    </w:rPr>
  </w:style>
  <w:style w:type="character" w:customStyle="1" w:styleId="CharChar84">
    <w:name w:val="Char Char84"/>
    <w:qFormat/>
    <w:locked/>
    <w:rPr>
      <w:rFonts w:eastAsia="仿宋_GB2312"/>
      <w:b/>
      <w:bCs/>
      <w:kern w:val="2"/>
      <w:sz w:val="28"/>
      <w:szCs w:val="24"/>
      <w:u w:color="FF0000"/>
      <w:lang w:val="en-US" w:eastAsia="zh-CN" w:bidi="ar-SA"/>
    </w:rPr>
  </w:style>
  <w:style w:type="character" w:customStyle="1" w:styleId="CharChar24">
    <w:name w:val="Char Char24"/>
    <w:qFormat/>
    <w:rPr>
      <w:rFonts w:eastAsia="宋体"/>
      <w:b/>
      <w:kern w:val="2"/>
      <w:sz w:val="28"/>
      <w:lang w:val="en-US" w:eastAsia="zh-CN" w:bidi="ar-SA"/>
    </w:rPr>
  </w:style>
  <w:style w:type="character" w:customStyle="1" w:styleId="CharChar44">
    <w:name w:val="Char Char44"/>
    <w:qFormat/>
    <w:rPr>
      <w:rFonts w:ascii="Times New Roman" w:eastAsia="宋体" w:hAnsi="Times New Roman"/>
      <w:b/>
      <w:kern w:val="44"/>
      <w:sz w:val="30"/>
    </w:rPr>
  </w:style>
  <w:style w:type="paragraph" w:customStyle="1" w:styleId="61">
    <w:name w:val="正文文本缩进6"/>
    <w:basedOn w:val="a7"/>
    <w:qFormat/>
    <w:pPr>
      <w:widowControl/>
      <w:spacing w:line="360" w:lineRule="auto"/>
      <w:ind w:firstLine="570"/>
    </w:pPr>
    <w:rPr>
      <w:rFonts w:ascii="Times New Roman" w:eastAsia="隶书" w:hAnsi="Times New Roman"/>
      <w:b w:val="0"/>
      <w:kern w:val="0"/>
      <w:sz w:val="28"/>
      <w:szCs w:val="20"/>
    </w:rPr>
  </w:style>
  <w:style w:type="table" w:customStyle="1" w:styleId="713">
    <w:name w:val="网格型 71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2">
    <w:name w:val="Char Char72"/>
    <w:qFormat/>
    <w:rPr>
      <w:rFonts w:eastAsia="仿宋_GB2312"/>
      <w:b/>
      <w:bCs/>
      <w:kern w:val="2"/>
      <w:sz w:val="28"/>
      <w:szCs w:val="24"/>
      <w:u w:color="FF0000"/>
      <w:lang w:val="en-US" w:eastAsia="zh-CN" w:bidi="ar-SA"/>
    </w:rPr>
  </w:style>
  <w:style w:type="character" w:customStyle="1" w:styleId="CharChar36">
    <w:name w:val="Char Char36"/>
    <w:qFormat/>
    <w:rPr>
      <w:rFonts w:eastAsia="仿宋_GB2312"/>
      <w:b/>
      <w:bCs/>
      <w:kern w:val="2"/>
      <w:sz w:val="28"/>
      <w:szCs w:val="24"/>
      <w:u w:color="FF0000"/>
    </w:rPr>
  </w:style>
  <w:style w:type="character" w:customStyle="1" w:styleId="CharChar55">
    <w:name w:val="Char Char55"/>
    <w:qFormat/>
    <w:rPr>
      <w:rFonts w:eastAsia="宋体"/>
      <w:color w:val="000000"/>
      <w:kern w:val="2"/>
      <w:sz w:val="18"/>
      <w:lang w:val="en-US" w:eastAsia="zh-CN" w:bidi="ar-SA"/>
    </w:rPr>
  </w:style>
  <w:style w:type="character" w:customStyle="1" w:styleId="CharChar85">
    <w:name w:val="Char Char85"/>
    <w:qFormat/>
    <w:locked/>
    <w:rPr>
      <w:rFonts w:eastAsia="仿宋_GB2312"/>
      <w:b/>
      <w:bCs/>
      <w:kern w:val="2"/>
      <w:sz w:val="28"/>
      <w:szCs w:val="24"/>
      <w:u w:color="FF0000"/>
      <w:lang w:val="en-US" w:eastAsia="zh-CN" w:bidi="ar-SA"/>
    </w:rPr>
  </w:style>
  <w:style w:type="character" w:customStyle="1" w:styleId="CharChar25">
    <w:name w:val="Char Char25"/>
    <w:qFormat/>
    <w:rPr>
      <w:rFonts w:eastAsia="宋体"/>
      <w:b/>
      <w:kern w:val="2"/>
      <w:sz w:val="28"/>
      <w:lang w:val="en-US" w:eastAsia="zh-CN" w:bidi="ar-SA"/>
    </w:rPr>
  </w:style>
  <w:style w:type="character" w:customStyle="1" w:styleId="CharChar45">
    <w:name w:val="Char Char45"/>
    <w:qFormat/>
    <w:rPr>
      <w:rFonts w:ascii="Times New Roman" w:eastAsia="宋体" w:hAnsi="Times New Roman"/>
      <w:b/>
      <w:kern w:val="44"/>
      <w:sz w:val="30"/>
    </w:rPr>
  </w:style>
  <w:style w:type="paragraph" w:customStyle="1" w:styleId="72">
    <w:name w:val="正文文本缩进7"/>
    <w:basedOn w:val="a7"/>
    <w:qFormat/>
    <w:pPr>
      <w:widowControl/>
      <w:spacing w:line="360" w:lineRule="auto"/>
      <w:ind w:firstLine="570"/>
    </w:pPr>
    <w:rPr>
      <w:rFonts w:ascii="Times New Roman" w:eastAsia="隶书" w:hAnsi="Times New Roman"/>
      <w:b w:val="0"/>
      <w:kern w:val="0"/>
      <w:sz w:val="28"/>
      <w:szCs w:val="20"/>
    </w:rPr>
  </w:style>
  <w:style w:type="table" w:customStyle="1" w:styleId="714">
    <w:name w:val="网格型 71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3">
    <w:name w:val="Char Char73"/>
    <w:qFormat/>
    <w:rPr>
      <w:rFonts w:eastAsia="仿宋_GB2312"/>
      <w:b/>
      <w:bCs/>
      <w:kern w:val="2"/>
      <w:sz w:val="28"/>
      <w:szCs w:val="24"/>
      <w:u w:color="FF0000"/>
      <w:lang w:val="en-US" w:eastAsia="zh-CN" w:bidi="ar-SA"/>
    </w:rPr>
  </w:style>
  <w:style w:type="character" w:customStyle="1" w:styleId="CharChar37">
    <w:name w:val="Char Char37"/>
    <w:qFormat/>
    <w:rPr>
      <w:rFonts w:eastAsia="仿宋_GB2312"/>
      <w:b/>
      <w:bCs/>
      <w:kern w:val="2"/>
      <w:sz w:val="28"/>
      <w:szCs w:val="24"/>
      <w:u w:color="FF0000"/>
    </w:rPr>
  </w:style>
  <w:style w:type="character" w:customStyle="1" w:styleId="CharChar56">
    <w:name w:val="Char Char56"/>
    <w:qFormat/>
    <w:rPr>
      <w:rFonts w:eastAsia="宋体"/>
      <w:color w:val="000000"/>
      <w:kern w:val="2"/>
      <w:sz w:val="18"/>
      <w:lang w:val="en-US" w:eastAsia="zh-CN" w:bidi="ar-SA"/>
    </w:rPr>
  </w:style>
  <w:style w:type="character" w:customStyle="1" w:styleId="CharChar86">
    <w:name w:val="Char Char86"/>
    <w:qFormat/>
    <w:locked/>
    <w:rPr>
      <w:rFonts w:eastAsia="仿宋_GB2312"/>
      <w:b/>
      <w:bCs/>
      <w:kern w:val="2"/>
      <w:sz w:val="28"/>
      <w:szCs w:val="24"/>
      <w:u w:color="FF0000"/>
      <w:lang w:val="en-US" w:eastAsia="zh-CN" w:bidi="ar-SA"/>
    </w:rPr>
  </w:style>
  <w:style w:type="character" w:customStyle="1" w:styleId="CharChar26">
    <w:name w:val="Char Char26"/>
    <w:qFormat/>
    <w:rPr>
      <w:rFonts w:eastAsia="宋体"/>
      <w:b/>
      <w:kern w:val="2"/>
      <w:sz w:val="28"/>
      <w:lang w:val="en-US" w:eastAsia="zh-CN" w:bidi="ar-SA"/>
    </w:rPr>
  </w:style>
  <w:style w:type="character" w:customStyle="1" w:styleId="CharChar46">
    <w:name w:val="Char Char46"/>
    <w:qFormat/>
    <w:rPr>
      <w:rFonts w:ascii="Times New Roman" w:eastAsia="宋体" w:hAnsi="Times New Roman"/>
      <w:b/>
      <w:kern w:val="44"/>
      <w:sz w:val="30"/>
    </w:rPr>
  </w:style>
  <w:style w:type="paragraph" w:customStyle="1" w:styleId="82">
    <w:name w:val="正文文本缩进8"/>
    <w:basedOn w:val="a7"/>
    <w:qFormat/>
    <w:pPr>
      <w:widowControl/>
      <w:spacing w:line="360" w:lineRule="auto"/>
      <w:ind w:firstLine="570"/>
    </w:pPr>
    <w:rPr>
      <w:rFonts w:ascii="Times New Roman" w:eastAsia="隶书" w:hAnsi="Times New Roman"/>
      <w:b w:val="0"/>
      <w:kern w:val="0"/>
      <w:sz w:val="28"/>
      <w:szCs w:val="20"/>
    </w:rPr>
  </w:style>
  <w:style w:type="table" w:customStyle="1" w:styleId="715">
    <w:name w:val="网格型 715"/>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4">
    <w:name w:val="Char Char74"/>
    <w:qFormat/>
    <w:rPr>
      <w:rFonts w:eastAsia="仿宋_GB2312"/>
      <w:b/>
      <w:bCs/>
      <w:kern w:val="2"/>
      <w:sz w:val="28"/>
      <w:szCs w:val="24"/>
      <w:u w:color="FF0000"/>
      <w:lang w:val="en-US" w:eastAsia="zh-CN" w:bidi="ar-SA"/>
    </w:rPr>
  </w:style>
  <w:style w:type="character" w:customStyle="1" w:styleId="Char20">
    <w:name w:val="纯文本 Char2"/>
    <w:uiPriority w:val="99"/>
    <w:semiHidden/>
    <w:qFormat/>
    <w:rPr>
      <w:rFonts w:ascii="宋体" w:hAnsi="Courier New" w:cs="Courier New"/>
      <w:kern w:val="2"/>
      <w:sz w:val="21"/>
      <w:szCs w:val="21"/>
    </w:rPr>
  </w:style>
  <w:style w:type="character" w:customStyle="1" w:styleId="Char21">
    <w:name w:val="正文文本 Char2"/>
    <w:uiPriority w:val="99"/>
    <w:semiHidden/>
    <w:qFormat/>
    <w:rPr>
      <w:kern w:val="2"/>
      <w:sz w:val="21"/>
      <w:szCs w:val="24"/>
    </w:rPr>
  </w:style>
  <w:style w:type="table" w:customStyle="1" w:styleId="720">
    <w:name w:val="网格型 7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
    <w:name w:val="网格型 711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6">
    <w:name w:val="网格型 716"/>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38">
    <w:name w:val="Char Char38"/>
    <w:qFormat/>
    <w:rPr>
      <w:rFonts w:eastAsia="仿宋_GB2312"/>
      <w:b/>
      <w:bCs/>
      <w:kern w:val="2"/>
      <w:sz w:val="28"/>
      <w:szCs w:val="24"/>
      <w:u w:color="FF0000"/>
    </w:rPr>
  </w:style>
  <w:style w:type="character" w:customStyle="1" w:styleId="CharChar57">
    <w:name w:val="Char Char57"/>
    <w:qFormat/>
    <w:rPr>
      <w:rFonts w:eastAsia="宋体"/>
      <w:color w:val="000000"/>
      <w:kern w:val="2"/>
      <w:sz w:val="18"/>
      <w:lang w:val="en-US" w:eastAsia="zh-CN" w:bidi="ar-SA"/>
    </w:rPr>
  </w:style>
  <w:style w:type="character" w:customStyle="1" w:styleId="CharChar87">
    <w:name w:val="Char Char87"/>
    <w:qFormat/>
    <w:locked/>
    <w:rPr>
      <w:rFonts w:eastAsia="仿宋_GB2312"/>
      <w:b/>
      <w:bCs/>
      <w:kern w:val="2"/>
      <w:sz w:val="28"/>
      <w:szCs w:val="24"/>
      <w:u w:color="FF0000"/>
      <w:lang w:val="en-US" w:eastAsia="zh-CN" w:bidi="ar-SA"/>
    </w:rPr>
  </w:style>
  <w:style w:type="character" w:customStyle="1" w:styleId="CharChar27">
    <w:name w:val="Char Char27"/>
    <w:qFormat/>
    <w:rPr>
      <w:rFonts w:eastAsia="宋体"/>
      <w:b/>
      <w:kern w:val="2"/>
      <w:sz w:val="28"/>
      <w:lang w:val="en-US" w:eastAsia="zh-CN" w:bidi="ar-SA"/>
    </w:rPr>
  </w:style>
  <w:style w:type="character" w:customStyle="1" w:styleId="CharChar47">
    <w:name w:val="Char Char47"/>
    <w:qFormat/>
    <w:rPr>
      <w:rFonts w:ascii="Times New Roman" w:eastAsia="宋体" w:hAnsi="Times New Roman"/>
      <w:b/>
      <w:kern w:val="44"/>
      <w:sz w:val="30"/>
    </w:rPr>
  </w:style>
  <w:style w:type="paragraph" w:customStyle="1" w:styleId="91">
    <w:name w:val="正文文本缩进9"/>
    <w:basedOn w:val="a7"/>
    <w:qFormat/>
    <w:pPr>
      <w:widowControl/>
      <w:spacing w:line="360" w:lineRule="auto"/>
      <w:ind w:firstLine="570"/>
    </w:pPr>
    <w:rPr>
      <w:rFonts w:ascii="Times New Roman" w:eastAsia="隶书" w:hAnsi="Times New Roman"/>
      <w:b w:val="0"/>
      <w:kern w:val="0"/>
      <w:sz w:val="28"/>
      <w:szCs w:val="20"/>
    </w:rPr>
  </w:style>
  <w:style w:type="table" w:customStyle="1" w:styleId="717">
    <w:name w:val="网格型 717"/>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5">
    <w:name w:val="Char Char75"/>
    <w:qFormat/>
    <w:rPr>
      <w:rFonts w:eastAsia="仿宋_GB2312"/>
      <w:b/>
      <w:bCs/>
      <w:kern w:val="2"/>
      <w:sz w:val="28"/>
      <w:szCs w:val="24"/>
      <w:u w:color="FF0000"/>
      <w:lang w:val="en-US" w:eastAsia="zh-CN" w:bidi="ar-SA"/>
    </w:rPr>
  </w:style>
  <w:style w:type="table" w:customStyle="1" w:styleId="718">
    <w:name w:val="网格型 718"/>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3">
    <w:name w:val="网格型 7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2">
    <w:name w:val="网格型 711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1">
    <w:name w:val="网格型 72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1">
    <w:name w:val="网格型 7111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1">
    <w:name w:val="网格型 721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1">
    <w:name w:val="网格型 71111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21">
    <w:name w:val="网格型 712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
    <w:name w:val="网格型 7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3">
    <w:name w:val="网格型 711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2">
    <w:name w:val="网格型 72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2">
    <w:name w:val="网格型 7111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2">
    <w:name w:val="网格型 721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2">
    <w:name w:val="网格型 71111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5">
    <w:name w:val="网格型 75"/>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4">
    <w:name w:val="网格型 711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3">
    <w:name w:val="网格型 72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3">
    <w:name w:val="网格型 7111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3">
    <w:name w:val="网格型 721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3">
    <w:name w:val="网格型 71111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6">
    <w:name w:val="网格型 76"/>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5">
    <w:name w:val="网格型 7115"/>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4">
    <w:name w:val="网格型 72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4">
    <w:name w:val="网格型 7111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4">
    <w:name w:val="网格型 721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4">
    <w:name w:val="网格型 71111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0">
    <w:name w:val="注释标题 Char"/>
    <w:basedOn w:val="a8"/>
    <w:link w:val="ac"/>
    <w:qFormat/>
    <w:rPr>
      <w:rFonts w:ascii="宋体"/>
      <w:kern w:val="2"/>
      <w:sz w:val="21"/>
    </w:rPr>
  </w:style>
  <w:style w:type="paragraph" w:customStyle="1" w:styleId="113">
    <w:name w:val="11正文"/>
    <w:basedOn w:val="a7"/>
    <w:qFormat/>
    <w:pPr>
      <w:spacing w:line="460" w:lineRule="exact"/>
      <w:ind w:firstLineChars="200" w:firstLine="200"/>
    </w:pPr>
    <w:rPr>
      <w:rFonts w:ascii="Times New Roman" w:hAnsi="Times New Roman"/>
      <w:b w:val="0"/>
      <w:bCs/>
      <w:sz w:val="24"/>
    </w:rPr>
  </w:style>
  <w:style w:type="character" w:customStyle="1" w:styleId="font441">
    <w:name w:val="font441"/>
    <w:qFormat/>
    <w:rPr>
      <w:rFonts w:ascii="仿宋" w:eastAsia="仿宋" w:hAnsi="仿宋" w:cs="仿宋" w:hint="eastAsia"/>
      <w:color w:val="000000"/>
      <w:sz w:val="22"/>
      <w:szCs w:val="22"/>
      <w:u w:val="none"/>
    </w:rPr>
  </w:style>
  <w:style w:type="character" w:customStyle="1" w:styleId="Charf1">
    <w:name w:val="表格题目 Char"/>
    <w:link w:val="afffff0"/>
    <w:qFormat/>
    <w:rPr>
      <w:rFonts w:eastAsia="黑体"/>
      <w:kern w:val="2"/>
      <w:sz w:val="24"/>
    </w:rPr>
  </w:style>
  <w:style w:type="paragraph" w:customStyle="1" w:styleId="afffff0">
    <w:name w:val="表格题目"/>
    <w:basedOn w:val="a7"/>
    <w:link w:val="Charf1"/>
    <w:qFormat/>
    <w:pPr>
      <w:adjustRightInd w:val="0"/>
      <w:snapToGrid w:val="0"/>
      <w:spacing w:line="520" w:lineRule="exact"/>
      <w:jc w:val="center"/>
    </w:pPr>
    <w:rPr>
      <w:rFonts w:ascii="Times New Roman" w:eastAsia="黑体" w:hAnsi="Times New Roman"/>
      <w:b w:val="0"/>
      <w:sz w:val="24"/>
      <w:szCs w:val="20"/>
    </w:rPr>
  </w:style>
  <w:style w:type="character" w:customStyle="1" w:styleId="baChar">
    <w:name w:val="b a Char"/>
    <w:link w:val="ba"/>
    <w:qFormat/>
    <w:rPr>
      <w:kern w:val="2"/>
      <w:sz w:val="28"/>
    </w:rPr>
  </w:style>
  <w:style w:type="paragraph" w:customStyle="1" w:styleId="ba">
    <w:name w:val="b a"/>
    <w:basedOn w:val="a7"/>
    <w:link w:val="baChar"/>
    <w:qFormat/>
    <w:pPr>
      <w:adjustRightInd w:val="0"/>
      <w:snapToGrid w:val="0"/>
      <w:spacing w:line="520" w:lineRule="exact"/>
      <w:ind w:firstLineChars="200" w:firstLine="200"/>
    </w:pPr>
    <w:rPr>
      <w:rFonts w:ascii="Times New Roman" w:hAnsi="Times New Roman"/>
      <w:b w:val="0"/>
      <w:sz w:val="28"/>
      <w:szCs w:val="20"/>
    </w:rPr>
  </w:style>
  <w:style w:type="character" w:customStyle="1" w:styleId="CharChar6">
    <w:name w:val="报告正文 Char Char"/>
    <w:link w:val="Charf2"/>
    <w:qFormat/>
    <w:rPr>
      <w:rFonts w:ascii="宋体" w:hAnsi="宋体"/>
      <w:kern w:val="2"/>
      <w:sz w:val="24"/>
      <w:szCs w:val="24"/>
    </w:rPr>
  </w:style>
  <w:style w:type="paragraph" w:customStyle="1" w:styleId="Charf2">
    <w:name w:val="报告正文 Char"/>
    <w:basedOn w:val="a7"/>
    <w:link w:val="CharChar6"/>
    <w:qFormat/>
    <w:pPr>
      <w:spacing w:line="360" w:lineRule="auto"/>
      <w:ind w:firstLineChars="200" w:firstLine="480"/>
    </w:pPr>
    <w:rPr>
      <w:rFonts w:ascii="宋体" w:hAnsi="宋体"/>
      <w:b w:val="0"/>
      <w:sz w:val="24"/>
    </w:rPr>
  </w:style>
  <w:style w:type="character" w:customStyle="1" w:styleId="font221">
    <w:name w:val="font221"/>
    <w:qFormat/>
    <w:rPr>
      <w:rFonts w:ascii="Times New Roman" w:hAnsi="Times New Roman" w:cs="Times New Roman" w:hint="default"/>
      <w:color w:val="000000"/>
      <w:sz w:val="22"/>
      <w:szCs w:val="22"/>
      <w:u w:val="none"/>
    </w:rPr>
  </w:style>
  <w:style w:type="character" w:customStyle="1" w:styleId="Chare">
    <w:name w:val="段 Char"/>
    <w:link w:val="aff9"/>
    <w:rPr>
      <w:rFonts w:ascii="宋体" w:hAnsi="Calibri"/>
      <w:kern w:val="2"/>
      <w:sz w:val="21"/>
      <w:szCs w:val="24"/>
      <w:u w:color="FF0000"/>
    </w:rPr>
  </w:style>
  <w:style w:type="character" w:customStyle="1" w:styleId="bChar">
    <w:name w:val="b正文 Char"/>
    <w:link w:val="b"/>
    <w:qFormat/>
    <w:rPr>
      <w:rFonts w:ascii="Arial" w:hAnsi="Arial"/>
      <w:kern w:val="2"/>
      <w:sz w:val="28"/>
      <w:szCs w:val="28"/>
    </w:rPr>
  </w:style>
  <w:style w:type="paragraph" w:customStyle="1" w:styleId="b">
    <w:name w:val="b正文"/>
    <w:basedOn w:val="a7"/>
    <w:link w:val="bChar"/>
    <w:qFormat/>
    <w:pPr>
      <w:adjustRightInd w:val="0"/>
      <w:snapToGrid w:val="0"/>
      <w:spacing w:line="520" w:lineRule="exact"/>
      <w:ind w:firstLineChars="250" w:firstLine="700"/>
    </w:pPr>
    <w:rPr>
      <w:rFonts w:ascii="Arial" w:hAnsi="Arial"/>
      <w:b w:val="0"/>
      <w:sz w:val="28"/>
      <w:szCs w:val="28"/>
    </w:rPr>
  </w:style>
  <w:style w:type="paragraph" w:customStyle="1" w:styleId="Charf3">
    <w:name w:val="Char"/>
    <w:basedOn w:val="a7"/>
    <w:qFormat/>
    <w:pPr>
      <w:spacing w:line="360" w:lineRule="auto"/>
      <w:ind w:firstLineChars="200" w:firstLine="200"/>
    </w:pPr>
    <w:rPr>
      <w:rFonts w:ascii="宋体" w:hAnsi="宋体" w:cs="宋体"/>
      <w:b w:val="0"/>
      <w:sz w:val="24"/>
    </w:rPr>
  </w:style>
  <w:style w:type="paragraph" w:customStyle="1" w:styleId="cjh">
    <w:name w:val="cjh"/>
    <w:basedOn w:val="a7"/>
    <w:next w:val="a7"/>
    <w:qFormat/>
    <w:pPr>
      <w:keepLines/>
      <w:suppressLineNumbers/>
      <w:suppressAutoHyphens/>
      <w:jc w:val="center"/>
      <w:outlineLvl w:val="0"/>
    </w:pPr>
    <w:rPr>
      <w:rFonts w:ascii="宋体" w:hAnsi="Times New Roman"/>
      <w:b w:val="0"/>
      <w:kern w:val="24"/>
      <w:szCs w:val="20"/>
    </w:rPr>
  </w:style>
  <w:style w:type="paragraph" w:customStyle="1" w:styleId="ParaCharCharCharChar">
    <w:name w:val="默认段落字体 Para Char Char Char Char"/>
    <w:basedOn w:val="a7"/>
    <w:rPr>
      <w:rFonts w:ascii="Times New Roman" w:hAnsi="Times New Roman"/>
      <w:b w:val="0"/>
    </w:rPr>
  </w:style>
  <w:style w:type="paragraph" w:customStyle="1" w:styleId="ParaCharCharCharCharCharCharCharCharCharCharChar">
    <w:name w:val="默认段落字体 Para Char Char Char Char Char Char Char Char Char Char Char"/>
    <w:basedOn w:val="31"/>
    <w:qFormat/>
    <w:pPr>
      <w:widowControl w:val="0"/>
      <w:tabs>
        <w:tab w:val="left" w:pos="360"/>
        <w:tab w:val="left" w:pos="900"/>
      </w:tabs>
      <w:snapToGrid w:val="0"/>
      <w:spacing w:before="120" w:after="120"/>
      <w:ind w:leftChars="-12" w:left="542" w:firstLineChars="200" w:firstLine="200"/>
      <w:jc w:val="both"/>
    </w:pPr>
    <w:rPr>
      <w:rFonts w:ascii="Times New Roman" w:eastAsia="黑体" w:hAnsi="Times New Roman"/>
      <w:b w:val="0"/>
      <w:bCs w:val="0"/>
      <w:szCs w:val="36"/>
    </w:rPr>
  </w:style>
  <w:style w:type="paragraph" w:customStyle="1" w:styleId="33Section0505">
    <w:name w:val="样式 标题 3标3Section + 黑色 段前: 0.5 行 段后: 0.5 行"/>
    <w:basedOn w:val="31"/>
    <w:qFormat/>
    <w:pPr>
      <w:keepNext w:val="0"/>
      <w:keepLines w:val="0"/>
      <w:widowControl w:val="0"/>
      <w:snapToGrid w:val="0"/>
      <w:spacing w:line="520" w:lineRule="exact"/>
    </w:pPr>
    <w:rPr>
      <w:rFonts w:ascii="Arial" w:eastAsia="宋体" w:hAnsi="Arial" w:cs="宋体"/>
      <w:color w:val="000000"/>
    </w:rPr>
  </w:style>
  <w:style w:type="paragraph" w:customStyle="1" w:styleId="afffff1">
    <w:name w:val="基准篇眉"/>
    <w:basedOn w:val="a7"/>
    <w:pPr>
      <w:tabs>
        <w:tab w:val="center" w:pos="3780"/>
        <w:tab w:val="right" w:pos="7560"/>
      </w:tabs>
    </w:pPr>
    <w:rPr>
      <w:rFonts w:ascii="Times New Roman" w:hAnsi="Times New Roman"/>
      <w:b w:val="0"/>
    </w:rPr>
  </w:style>
  <w:style w:type="paragraph" w:customStyle="1" w:styleId="afffff2">
    <w:name w:val="单位名称"/>
    <w:basedOn w:val="af1"/>
    <w:qFormat/>
    <w:pPr>
      <w:keepNext/>
      <w:spacing w:before="160"/>
    </w:pPr>
    <w:rPr>
      <w:rFonts w:ascii="Arial" w:hAnsi="Arial"/>
      <w:b/>
      <w:sz w:val="21"/>
      <w:szCs w:val="24"/>
    </w:rPr>
  </w:style>
  <w:style w:type="paragraph" w:customStyle="1" w:styleId="afffff3">
    <w:name w:val="表格样式"/>
    <w:basedOn w:val="a7"/>
    <w:qFormat/>
    <w:pPr>
      <w:adjustRightInd w:val="0"/>
      <w:snapToGrid w:val="0"/>
      <w:jc w:val="center"/>
    </w:pPr>
    <w:rPr>
      <w:rFonts w:ascii="Times New Roman" w:hAnsi="Times New Roman"/>
      <w:b w:val="0"/>
      <w:szCs w:val="20"/>
    </w:rPr>
  </w:style>
  <w:style w:type="paragraph" w:customStyle="1" w:styleId="b0">
    <w:name w:val="表头b"/>
    <w:basedOn w:val="a7"/>
    <w:qFormat/>
    <w:pPr>
      <w:adjustRightInd w:val="0"/>
      <w:snapToGrid w:val="0"/>
      <w:spacing w:line="520" w:lineRule="exact"/>
      <w:ind w:firstLineChars="200" w:firstLine="482"/>
      <w:jc w:val="center"/>
    </w:pPr>
    <w:rPr>
      <w:rFonts w:ascii="宋体" w:hAnsi="宋体"/>
      <w:sz w:val="24"/>
    </w:rPr>
  </w:style>
  <w:style w:type="paragraph" w:customStyle="1" w:styleId="afffff4">
    <w:name w:val="方框"/>
    <w:basedOn w:val="a7"/>
    <w:qFormat/>
    <w:pPr>
      <w:widowControl/>
      <w:spacing w:line="240" w:lineRule="atLeast"/>
    </w:pPr>
    <w:rPr>
      <w:rFonts w:ascii="宋体" w:hAnsi="Times New Roman"/>
      <w:b w:val="0"/>
      <w:kern w:val="0"/>
      <w:sz w:val="24"/>
      <w:szCs w:val="20"/>
    </w:rPr>
  </w:style>
  <w:style w:type="paragraph" w:customStyle="1" w:styleId="Char05">
    <w:name w:val="样式 正文首行缩进正文首行缩进 Char + 段前: 0.5 行"/>
    <w:basedOn w:val="aff"/>
    <w:qFormat/>
    <w:pPr>
      <w:spacing w:beforeLines="50" w:before="156" w:after="0" w:line="360" w:lineRule="auto"/>
      <w:ind w:firstLineChars="0" w:firstLine="567"/>
    </w:pPr>
    <w:rPr>
      <w:rFonts w:eastAsia="宋体" w:hAnsi="Times New Roman" w:cs="宋体"/>
      <w:b w:val="0"/>
      <w:sz w:val="28"/>
      <w:szCs w:val="20"/>
    </w:rPr>
  </w:style>
  <w:style w:type="paragraph" w:customStyle="1" w:styleId="2e">
    <w:name w:val="正文2"/>
    <w:qFormat/>
    <w:pPr>
      <w:jc w:val="both"/>
    </w:pPr>
    <w:rPr>
      <w:kern w:val="2"/>
      <w:sz w:val="21"/>
      <w:szCs w:val="21"/>
    </w:rPr>
  </w:style>
  <w:style w:type="paragraph" w:customStyle="1" w:styleId="05">
    <w:name w:val="样式 正文首行缩进 + 段前: 0.5 行"/>
    <w:basedOn w:val="aff"/>
    <w:qFormat/>
    <w:pPr>
      <w:spacing w:beforeLines="50" w:before="156" w:after="0" w:line="360" w:lineRule="auto"/>
      <w:ind w:firstLineChars="0" w:firstLine="567"/>
    </w:pPr>
    <w:rPr>
      <w:rFonts w:eastAsia="宋体" w:hAnsi="Times New Roman" w:cs="宋体"/>
      <w:b w:val="0"/>
      <w:sz w:val="28"/>
      <w:szCs w:val="20"/>
    </w:rPr>
  </w:style>
  <w:style w:type="paragraph" w:customStyle="1" w:styleId="afffff5">
    <w:name w:val="图"/>
    <w:basedOn w:val="ad"/>
    <w:next w:val="a7"/>
    <w:qFormat/>
    <w:pPr>
      <w:widowControl w:val="0"/>
      <w:spacing w:line="240" w:lineRule="auto"/>
      <w:ind w:firstLineChars="0" w:firstLine="0"/>
      <w:jc w:val="center"/>
    </w:pPr>
    <w:rPr>
      <w:rFonts w:ascii="宋体" w:hAnsi="Times New Roman"/>
      <w:b w:val="0"/>
      <w:kern w:val="2"/>
      <w:sz w:val="21"/>
      <w:szCs w:val="21"/>
    </w:rPr>
  </w:style>
  <w:style w:type="paragraph" w:customStyle="1" w:styleId="2f">
    <w:name w:val="表格2"/>
    <w:basedOn w:val="a7"/>
    <w:pPr>
      <w:adjustRightInd w:val="0"/>
      <w:jc w:val="center"/>
      <w:textAlignment w:val="baseline"/>
    </w:pPr>
    <w:rPr>
      <w:rFonts w:ascii="宋体" w:hAnsi="Times New Roman"/>
      <w:b w:val="0"/>
      <w:kern w:val="0"/>
      <w:szCs w:val="20"/>
    </w:rPr>
  </w:style>
  <w:style w:type="paragraph" w:customStyle="1" w:styleId="b1">
    <w:name w:val="表格内容b"/>
    <w:basedOn w:val="a7"/>
    <w:qFormat/>
    <w:pPr>
      <w:adjustRightInd w:val="0"/>
      <w:snapToGrid w:val="0"/>
      <w:jc w:val="center"/>
    </w:pPr>
    <w:rPr>
      <w:rFonts w:ascii="宋体" w:hAnsi="宋体"/>
      <w:b w:val="0"/>
      <w:szCs w:val="21"/>
    </w:rPr>
  </w:style>
  <w:style w:type="paragraph" w:customStyle="1" w:styleId="afffff6">
    <w:name w:val="表题"/>
    <w:basedOn w:val="a7"/>
    <w:next w:val="a7"/>
    <w:qFormat/>
    <w:pPr>
      <w:widowControl/>
      <w:overflowPunct w:val="0"/>
      <w:autoSpaceDE w:val="0"/>
      <w:autoSpaceDN w:val="0"/>
      <w:adjustRightInd w:val="0"/>
      <w:spacing w:before="120" w:after="120" w:line="360" w:lineRule="auto"/>
      <w:jc w:val="center"/>
      <w:textAlignment w:val="baseline"/>
    </w:pPr>
    <w:rPr>
      <w:rFonts w:ascii="Times New Roman" w:hAnsi="Times New Roman"/>
      <w:kern w:val="0"/>
      <w:szCs w:val="20"/>
      <w:lang w:val="en-GB"/>
    </w:rPr>
  </w:style>
  <w:style w:type="paragraph" w:customStyle="1" w:styleId="44Char">
    <w:name w:val="样式 标题 4标题 4 Char +"/>
    <w:basedOn w:val="41"/>
    <w:qFormat/>
    <w:pPr>
      <w:keepNext w:val="0"/>
      <w:keepLines w:val="0"/>
      <w:widowControl w:val="0"/>
      <w:tabs>
        <w:tab w:val="left" w:pos="1440"/>
      </w:tabs>
      <w:spacing w:before="0" w:after="0" w:line="240" w:lineRule="auto"/>
      <w:ind w:left="-567" w:firstLine="567"/>
      <w:jc w:val="both"/>
    </w:pPr>
    <w:rPr>
      <w:rFonts w:ascii="Times New Roman" w:hAnsi="Times New Roman"/>
      <w:bCs w:val="0"/>
      <w:szCs w:val="28"/>
    </w:rPr>
  </w:style>
  <w:style w:type="paragraph" w:customStyle="1" w:styleId="1f0">
    <w:name w:val="表格1"/>
    <w:basedOn w:val="a7"/>
    <w:qFormat/>
    <w:pPr>
      <w:snapToGrid w:val="0"/>
    </w:pPr>
    <w:rPr>
      <w:rFonts w:ascii="Times New Roman" w:eastAsia="仿宋_GB2312" w:hAnsi="Times New Roman"/>
      <w:b w:val="0"/>
    </w:rPr>
  </w:style>
  <w:style w:type="paragraph" w:customStyle="1" w:styleId="787820">
    <w:name w:val="样式 宋体 小四 段前: 7.8 磅 段后: 7.8 磅 行距: 固定值 20 磅"/>
    <w:basedOn w:val="a7"/>
    <w:qFormat/>
    <w:pPr>
      <w:spacing w:before="156" w:after="156" w:line="400" w:lineRule="exact"/>
      <w:ind w:leftChars="100" w:left="100" w:firstLineChars="200" w:firstLine="200"/>
    </w:pPr>
    <w:rPr>
      <w:rFonts w:ascii="宋体" w:hAnsi="宋体"/>
      <w:b w:val="0"/>
      <w:sz w:val="24"/>
      <w:szCs w:val="20"/>
    </w:rPr>
  </w:style>
  <w:style w:type="paragraph" w:customStyle="1" w:styleId="afffff7">
    <w:name w:val="一级无"/>
    <w:basedOn w:val="affc"/>
    <w:qFormat/>
    <w:rsid w:val="00123721"/>
    <w:pPr>
      <w:widowControl/>
      <w:tabs>
        <w:tab w:val="clear" w:pos="5400"/>
      </w:tabs>
      <w:jc w:val="left"/>
    </w:pPr>
    <w:rPr>
      <w:rFonts w:ascii="宋体" w:eastAsia="宋体" w:hAnsi="Times New Roman"/>
      <w:kern w:val="0"/>
      <w:szCs w:val="21"/>
    </w:rPr>
  </w:style>
  <w:style w:type="paragraph" w:customStyle="1" w:styleId="afffff8">
    <w:name w:val="图表脚注"/>
    <w:next w:val="aff9"/>
    <w:qFormat/>
    <w:rsid w:val="00123721"/>
    <w:pPr>
      <w:ind w:leftChars="200" w:left="300" w:hangingChars="100" w:hanging="100"/>
      <w:jc w:val="both"/>
    </w:pPr>
    <w:rPr>
      <w:rFonts w:ascii="宋体"/>
      <w:sz w:val="18"/>
    </w:rPr>
  </w:style>
  <w:style w:type="character" w:customStyle="1" w:styleId="1f1">
    <w:name w:val="未处理的提及1"/>
    <w:basedOn w:val="a8"/>
    <w:uiPriority w:val="99"/>
    <w:semiHidden/>
    <w:unhideWhenUsed/>
    <w:rsid w:val="00F1452F"/>
    <w:rPr>
      <w:color w:val="605E5C"/>
      <w:shd w:val="clear" w:color="auto" w:fill="E1DFDD"/>
    </w:rPr>
  </w:style>
  <w:style w:type="paragraph" w:styleId="HTML0">
    <w:name w:val="HTML Address"/>
    <w:basedOn w:val="a7"/>
    <w:link w:val="HTMLChar0"/>
    <w:semiHidden/>
    <w:unhideWhenUsed/>
    <w:rsid w:val="0008013A"/>
    <w:rPr>
      <w:i/>
      <w:iCs/>
    </w:rPr>
  </w:style>
  <w:style w:type="character" w:customStyle="1" w:styleId="HTMLChar0">
    <w:name w:val="HTML 地址 Char"/>
    <w:basedOn w:val="a8"/>
    <w:link w:val="HTML0"/>
    <w:semiHidden/>
    <w:rsid w:val="0008013A"/>
    <w:rPr>
      <w:rFonts w:ascii="Calibri" w:hAnsi="Calibri"/>
      <w:b/>
      <w:i/>
      <w:iCs/>
      <w:kern w:val="2"/>
      <w:sz w:val="21"/>
      <w:szCs w:val="24"/>
      <w:u w:color="FF0000"/>
    </w:rPr>
  </w:style>
  <w:style w:type="paragraph" w:styleId="TOC">
    <w:name w:val="TOC Heading"/>
    <w:basedOn w:val="1"/>
    <w:next w:val="a7"/>
    <w:uiPriority w:val="39"/>
    <w:semiHidden/>
    <w:unhideWhenUsed/>
    <w:qFormat/>
    <w:rsid w:val="0008013A"/>
    <w:pPr>
      <w:keepLines/>
      <w:spacing w:before="340" w:after="330" w:line="578" w:lineRule="auto"/>
      <w:outlineLvl w:val="9"/>
    </w:pPr>
    <w:rPr>
      <w:rFonts w:eastAsia="宋体"/>
      <w:bCs/>
      <w:kern w:val="44"/>
      <w:szCs w:val="44"/>
    </w:rPr>
  </w:style>
  <w:style w:type="paragraph" w:styleId="afffff9">
    <w:name w:val="Salutation"/>
    <w:basedOn w:val="a7"/>
    <w:next w:val="a7"/>
    <w:link w:val="Charf4"/>
    <w:semiHidden/>
    <w:unhideWhenUsed/>
    <w:rsid w:val="0008013A"/>
  </w:style>
  <w:style w:type="character" w:customStyle="1" w:styleId="Charf4">
    <w:name w:val="称呼 Char"/>
    <w:basedOn w:val="a8"/>
    <w:link w:val="afffff9"/>
    <w:semiHidden/>
    <w:rsid w:val="0008013A"/>
    <w:rPr>
      <w:rFonts w:ascii="Calibri" w:hAnsi="Calibri"/>
      <w:b/>
      <w:kern w:val="2"/>
      <w:sz w:val="21"/>
      <w:szCs w:val="24"/>
      <w:u w:color="FF0000"/>
    </w:rPr>
  </w:style>
  <w:style w:type="paragraph" w:styleId="afffffa">
    <w:name w:val="E-mail Signature"/>
    <w:basedOn w:val="a7"/>
    <w:link w:val="Charf5"/>
    <w:semiHidden/>
    <w:unhideWhenUsed/>
    <w:rsid w:val="0008013A"/>
  </w:style>
  <w:style w:type="character" w:customStyle="1" w:styleId="Charf5">
    <w:name w:val="电子邮件签名 Char"/>
    <w:basedOn w:val="a8"/>
    <w:link w:val="afffffa"/>
    <w:semiHidden/>
    <w:rsid w:val="0008013A"/>
    <w:rPr>
      <w:rFonts w:ascii="Calibri" w:hAnsi="Calibri"/>
      <w:b/>
      <w:kern w:val="2"/>
      <w:sz w:val="21"/>
      <w:szCs w:val="24"/>
      <w:u w:color="FF0000"/>
    </w:rPr>
  </w:style>
  <w:style w:type="paragraph" w:styleId="afffffb">
    <w:name w:val="macro"/>
    <w:link w:val="Charf6"/>
    <w:semiHidden/>
    <w:unhideWhenUsed/>
    <w:rsid w:val="0008013A"/>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b/>
      <w:kern w:val="2"/>
      <w:sz w:val="24"/>
      <w:szCs w:val="24"/>
      <w:u w:color="FF0000"/>
    </w:rPr>
  </w:style>
  <w:style w:type="character" w:customStyle="1" w:styleId="Charf6">
    <w:name w:val="宏文本 Char"/>
    <w:basedOn w:val="a8"/>
    <w:link w:val="afffffb"/>
    <w:semiHidden/>
    <w:rsid w:val="0008013A"/>
    <w:rPr>
      <w:rFonts w:ascii="Courier New" w:hAnsi="Courier New" w:cs="Courier New"/>
      <w:b/>
      <w:kern w:val="2"/>
      <w:sz w:val="24"/>
      <w:szCs w:val="24"/>
      <w:u w:color="FF0000"/>
    </w:rPr>
  </w:style>
  <w:style w:type="paragraph" w:styleId="afffffc">
    <w:name w:val="envelope return"/>
    <w:basedOn w:val="a7"/>
    <w:semiHidden/>
    <w:unhideWhenUsed/>
    <w:rsid w:val="0008013A"/>
    <w:pPr>
      <w:snapToGrid w:val="0"/>
    </w:pPr>
    <w:rPr>
      <w:rFonts w:asciiTheme="majorHAnsi" w:eastAsiaTheme="majorEastAsia" w:hAnsiTheme="majorHAnsi" w:cstheme="majorBidi"/>
    </w:rPr>
  </w:style>
  <w:style w:type="paragraph" w:styleId="afffffd">
    <w:name w:val="Closing"/>
    <w:basedOn w:val="a7"/>
    <w:link w:val="Charf7"/>
    <w:semiHidden/>
    <w:unhideWhenUsed/>
    <w:rsid w:val="0008013A"/>
    <w:pPr>
      <w:ind w:leftChars="2100" w:left="100"/>
    </w:pPr>
  </w:style>
  <w:style w:type="character" w:customStyle="1" w:styleId="Charf7">
    <w:name w:val="结束语 Char"/>
    <w:basedOn w:val="a8"/>
    <w:link w:val="afffffd"/>
    <w:semiHidden/>
    <w:rsid w:val="0008013A"/>
    <w:rPr>
      <w:rFonts w:ascii="Calibri" w:hAnsi="Calibri"/>
      <w:b/>
      <w:kern w:val="2"/>
      <w:sz w:val="21"/>
      <w:szCs w:val="24"/>
      <w:u w:color="FF0000"/>
    </w:rPr>
  </w:style>
  <w:style w:type="paragraph" w:styleId="2f0">
    <w:name w:val="List 2"/>
    <w:basedOn w:val="a7"/>
    <w:semiHidden/>
    <w:unhideWhenUsed/>
    <w:rsid w:val="0008013A"/>
    <w:pPr>
      <w:ind w:leftChars="200" w:left="100" w:hangingChars="200" w:hanging="200"/>
      <w:contextualSpacing/>
    </w:pPr>
  </w:style>
  <w:style w:type="paragraph" w:styleId="3b">
    <w:name w:val="List 3"/>
    <w:basedOn w:val="a7"/>
    <w:semiHidden/>
    <w:unhideWhenUsed/>
    <w:rsid w:val="0008013A"/>
    <w:pPr>
      <w:ind w:leftChars="400" w:left="100" w:hangingChars="200" w:hanging="200"/>
      <w:contextualSpacing/>
    </w:pPr>
  </w:style>
  <w:style w:type="paragraph" w:styleId="46">
    <w:name w:val="List 4"/>
    <w:basedOn w:val="a7"/>
    <w:semiHidden/>
    <w:unhideWhenUsed/>
    <w:rsid w:val="0008013A"/>
    <w:pPr>
      <w:ind w:leftChars="600" w:left="100" w:hangingChars="200" w:hanging="200"/>
      <w:contextualSpacing/>
    </w:pPr>
  </w:style>
  <w:style w:type="paragraph" w:styleId="54">
    <w:name w:val="List 5"/>
    <w:basedOn w:val="a7"/>
    <w:semiHidden/>
    <w:unhideWhenUsed/>
    <w:rsid w:val="0008013A"/>
    <w:pPr>
      <w:ind w:leftChars="800" w:left="100" w:hangingChars="200" w:hanging="200"/>
      <w:contextualSpacing/>
    </w:pPr>
  </w:style>
  <w:style w:type="paragraph" w:styleId="a">
    <w:name w:val="List Number"/>
    <w:basedOn w:val="a7"/>
    <w:semiHidden/>
    <w:unhideWhenUsed/>
    <w:rsid w:val="0008013A"/>
    <w:pPr>
      <w:numPr>
        <w:numId w:val="10"/>
      </w:numPr>
      <w:contextualSpacing/>
    </w:pPr>
  </w:style>
  <w:style w:type="paragraph" w:styleId="2">
    <w:name w:val="List Number 2"/>
    <w:basedOn w:val="a7"/>
    <w:semiHidden/>
    <w:unhideWhenUsed/>
    <w:rsid w:val="0008013A"/>
    <w:pPr>
      <w:numPr>
        <w:numId w:val="11"/>
      </w:numPr>
      <w:contextualSpacing/>
    </w:pPr>
  </w:style>
  <w:style w:type="paragraph" w:styleId="3">
    <w:name w:val="List Number 3"/>
    <w:basedOn w:val="a7"/>
    <w:semiHidden/>
    <w:unhideWhenUsed/>
    <w:rsid w:val="0008013A"/>
    <w:pPr>
      <w:numPr>
        <w:numId w:val="12"/>
      </w:numPr>
      <w:contextualSpacing/>
    </w:pPr>
  </w:style>
  <w:style w:type="paragraph" w:styleId="4">
    <w:name w:val="List Number 4"/>
    <w:basedOn w:val="a7"/>
    <w:semiHidden/>
    <w:unhideWhenUsed/>
    <w:rsid w:val="0008013A"/>
    <w:pPr>
      <w:numPr>
        <w:numId w:val="13"/>
      </w:numPr>
      <w:contextualSpacing/>
    </w:pPr>
  </w:style>
  <w:style w:type="paragraph" w:styleId="5">
    <w:name w:val="List Number 5"/>
    <w:basedOn w:val="a7"/>
    <w:semiHidden/>
    <w:unhideWhenUsed/>
    <w:rsid w:val="0008013A"/>
    <w:pPr>
      <w:numPr>
        <w:numId w:val="14"/>
      </w:numPr>
      <w:contextualSpacing/>
    </w:pPr>
  </w:style>
  <w:style w:type="paragraph" w:styleId="afffffe">
    <w:name w:val="List Continue"/>
    <w:basedOn w:val="a7"/>
    <w:semiHidden/>
    <w:unhideWhenUsed/>
    <w:rsid w:val="0008013A"/>
    <w:pPr>
      <w:spacing w:after="120"/>
      <w:ind w:leftChars="200" w:left="420"/>
      <w:contextualSpacing/>
    </w:pPr>
  </w:style>
  <w:style w:type="paragraph" w:styleId="2f1">
    <w:name w:val="List Continue 2"/>
    <w:basedOn w:val="a7"/>
    <w:rsid w:val="0008013A"/>
    <w:pPr>
      <w:spacing w:after="120"/>
      <w:ind w:leftChars="400" w:left="840"/>
      <w:contextualSpacing/>
    </w:pPr>
  </w:style>
  <w:style w:type="paragraph" w:styleId="3c">
    <w:name w:val="List Continue 3"/>
    <w:basedOn w:val="a7"/>
    <w:rsid w:val="0008013A"/>
    <w:pPr>
      <w:spacing w:after="120"/>
      <w:ind w:leftChars="600" w:left="1260"/>
      <w:contextualSpacing/>
    </w:pPr>
  </w:style>
  <w:style w:type="paragraph" w:styleId="47">
    <w:name w:val="List Continue 4"/>
    <w:basedOn w:val="a7"/>
    <w:rsid w:val="0008013A"/>
    <w:pPr>
      <w:spacing w:after="120"/>
      <w:ind w:leftChars="800" w:left="1680"/>
      <w:contextualSpacing/>
    </w:pPr>
  </w:style>
  <w:style w:type="paragraph" w:styleId="55">
    <w:name w:val="List Continue 5"/>
    <w:basedOn w:val="a7"/>
    <w:rsid w:val="0008013A"/>
    <w:pPr>
      <w:spacing w:after="120"/>
      <w:ind w:leftChars="1000" w:left="2100"/>
      <w:contextualSpacing/>
    </w:pPr>
  </w:style>
  <w:style w:type="paragraph" w:styleId="a0">
    <w:name w:val="List Bullet"/>
    <w:basedOn w:val="a7"/>
    <w:rsid w:val="0008013A"/>
    <w:pPr>
      <w:numPr>
        <w:numId w:val="15"/>
      </w:numPr>
      <w:contextualSpacing/>
    </w:pPr>
  </w:style>
  <w:style w:type="paragraph" w:styleId="20">
    <w:name w:val="List Bullet 2"/>
    <w:basedOn w:val="a7"/>
    <w:semiHidden/>
    <w:unhideWhenUsed/>
    <w:rsid w:val="0008013A"/>
    <w:pPr>
      <w:numPr>
        <w:numId w:val="16"/>
      </w:numPr>
      <w:contextualSpacing/>
    </w:pPr>
  </w:style>
  <w:style w:type="paragraph" w:styleId="30">
    <w:name w:val="List Bullet 3"/>
    <w:basedOn w:val="a7"/>
    <w:semiHidden/>
    <w:unhideWhenUsed/>
    <w:rsid w:val="0008013A"/>
    <w:pPr>
      <w:numPr>
        <w:numId w:val="17"/>
      </w:numPr>
      <w:contextualSpacing/>
    </w:pPr>
  </w:style>
  <w:style w:type="paragraph" w:styleId="40">
    <w:name w:val="List Bullet 4"/>
    <w:basedOn w:val="a7"/>
    <w:semiHidden/>
    <w:unhideWhenUsed/>
    <w:rsid w:val="0008013A"/>
    <w:pPr>
      <w:numPr>
        <w:numId w:val="18"/>
      </w:numPr>
      <w:contextualSpacing/>
    </w:pPr>
  </w:style>
  <w:style w:type="paragraph" w:styleId="50">
    <w:name w:val="List Bullet 5"/>
    <w:basedOn w:val="a7"/>
    <w:semiHidden/>
    <w:unhideWhenUsed/>
    <w:rsid w:val="0008013A"/>
    <w:pPr>
      <w:numPr>
        <w:numId w:val="19"/>
      </w:numPr>
      <w:contextualSpacing/>
    </w:pPr>
  </w:style>
  <w:style w:type="paragraph" w:styleId="affffff">
    <w:name w:val="Intense Quote"/>
    <w:basedOn w:val="a7"/>
    <w:next w:val="a7"/>
    <w:link w:val="Charf8"/>
    <w:uiPriority w:val="99"/>
    <w:rsid w:val="0008013A"/>
    <w:pPr>
      <w:pBdr>
        <w:bottom w:val="single" w:sz="4" w:space="4" w:color="5B9BD5" w:themeColor="accent1"/>
      </w:pBdr>
      <w:spacing w:before="200" w:after="280"/>
      <w:ind w:left="936" w:right="936"/>
    </w:pPr>
    <w:rPr>
      <w:b w:val="0"/>
      <w:bCs/>
      <w:i/>
      <w:iCs/>
      <w:color w:val="5B9BD5" w:themeColor="accent1"/>
    </w:rPr>
  </w:style>
  <w:style w:type="character" w:customStyle="1" w:styleId="Charf8">
    <w:name w:val="明显引用 Char"/>
    <w:basedOn w:val="a8"/>
    <w:link w:val="affffff"/>
    <w:uiPriority w:val="99"/>
    <w:rsid w:val="0008013A"/>
    <w:rPr>
      <w:rFonts w:ascii="Calibri" w:hAnsi="Calibri"/>
      <w:bCs/>
      <w:i/>
      <w:iCs/>
      <w:color w:val="5B9BD5" w:themeColor="accent1"/>
      <w:kern w:val="2"/>
      <w:sz w:val="21"/>
      <w:szCs w:val="24"/>
      <w:u w:color="FF0000"/>
    </w:rPr>
  </w:style>
  <w:style w:type="paragraph" w:styleId="affffff0">
    <w:name w:val="Signature"/>
    <w:basedOn w:val="a7"/>
    <w:link w:val="Charf9"/>
    <w:semiHidden/>
    <w:unhideWhenUsed/>
    <w:rsid w:val="0008013A"/>
    <w:pPr>
      <w:ind w:leftChars="2100" w:left="100"/>
    </w:pPr>
  </w:style>
  <w:style w:type="character" w:customStyle="1" w:styleId="Charf9">
    <w:name w:val="签名 Char"/>
    <w:basedOn w:val="a8"/>
    <w:link w:val="affffff0"/>
    <w:semiHidden/>
    <w:rsid w:val="0008013A"/>
    <w:rPr>
      <w:rFonts w:ascii="Calibri" w:hAnsi="Calibri"/>
      <w:b/>
      <w:kern w:val="2"/>
      <w:sz w:val="21"/>
      <w:szCs w:val="24"/>
      <w:u w:color="FF0000"/>
    </w:rPr>
  </w:style>
  <w:style w:type="paragraph" w:styleId="affffff1">
    <w:name w:val="envelope address"/>
    <w:basedOn w:val="a7"/>
    <w:semiHidden/>
    <w:unhideWhenUsed/>
    <w:rsid w:val="0008013A"/>
    <w:pPr>
      <w:framePr w:w="7920" w:h="1980" w:hRule="exact" w:hSpace="180" w:wrap="auto" w:hAnchor="page" w:xAlign="center" w:yAlign="bottom"/>
      <w:snapToGrid w:val="0"/>
      <w:ind w:leftChars="1400" w:left="100"/>
    </w:pPr>
    <w:rPr>
      <w:rFonts w:asciiTheme="majorHAnsi" w:eastAsiaTheme="majorEastAsia" w:hAnsiTheme="majorHAnsi" w:cstheme="majorBidi"/>
      <w:sz w:val="24"/>
    </w:rPr>
  </w:style>
  <w:style w:type="paragraph" w:styleId="affffff2">
    <w:name w:val="Bibliography"/>
    <w:basedOn w:val="a7"/>
    <w:next w:val="a7"/>
    <w:uiPriority w:val="37"/>
    <w:semiHidden/>
    <w:unhideWhenUsed/>
    <w:rsid w:val="0008013A"/>
  </w:style>
  <w:style w:type="paragraph" w:styleId="2f2">
    <w:name w:val="index 2"/>
    <w:basedOn w:val="a7"/>
    <w:next w:val="a7"/>
    <w:autoRedefine/>
    <w:semiHidden/>
    <w:unhideWhenUsed/>
    <w:rsid w:val="0008013A"/>
    <w:pPr>
      <w:ind w:leftChars="200" w:left="200"/>
    </w:pPr>
  </w:style>
  <w:style w:type="paragraph" w:styleId="3d">
    <w:name w:val="index 3"/>
    <w:basedOn w:val="a7"/>
    <w:next w:val="a7"/>
    <w:autoRedefine/>
    <w:semiHidden/>
    <w:unhideWhenUsed/>
    <w:rsid w:val="0008013A"/>
    <w:pPr>
      <w:ind w:leftChars="400" w:left="400"/>
    </w:pPr>
  </w:style>
  <w:style w:type="paragraph" w:styleId="48">
    <w:name w:val="index 4"/>
    <w:basedOn w:val="a7"/>
    <w:next w:val="a7"/>
    <w:autoRedefine/>
    <w:semiHidden/>
    <w:unhideWhenUsed/>
    <w:rsid w:val="0008013A"/>
    <w:pPr>
      <w:ind w:leftChars="600" w:left="600"/>
    </w:pPr>
  </w:style>
  <w:style w:type="paragraph" w:styleId="56">
    <w:name w:val="index 5"/>
    <w:basedOn w:val="a7"/>
    <w:next w:val="a7"/>
    <w:autoRedefine/>
    <w:semiHidden/>
    <w:unhideWhenUsed/>
    <w:rsid w:val="0008013A"/>
    <w:pPr>
      <w:ind w:leftChars="800" w:left="800"/>
    </w:pPr>
  </w:style>
  <w:style w:type="paragraph" w:styleId="62">
    <w:name w:val="index 6"/>
    <w:basedOn w:val="a7"/>
    <w:next w:val="a7"/>
    <w:autoRedefine/>
    <w:semiHidden/>
    <w:unhideWhenUsed/>
    <w:rsid w:val="0008013A"/>
    <w:pPr>
      <w:ind w:leftChars="1000" w:left="1000"/>
    </w:pPr>
  </w:style>
  <w:style w:type="paragraph" w:styleId="77">
    <w:name w:val="index 7"/>
    <w:basedOn w:val="a7"/>
    <w:next w:val="a7"/>
    <w:autoRedefine/>
    <w:semiHidden/>
    <w:unhideWhenUsed/>
    <w:rsid w:val="0008013A"/>
    <w:pPr>
      <w:ind w:leftChars="1200" w:left="1200"/>
    </w:pPr>
  </w:style>
  <w:style w:type="paragraph" w:styleId="92">
    <w:name w:val="index 9"/>
    <w:basedOn w:val="a7"/>
    <w:next w:val="a7"/>
    <w:autoRedefine/>
    <w:semiHidden/>
    <w:unhideWhenUsed/>
    <w:rsid w:val="0008013A"/>
    <w:pPr>
      <w:ind w:leftChars="1600" w:left="1600"/>
    </w:pPr>
  </w:style>
  <w:style w:type="paragraph" w:styleId="affffff3">
    <w:name w:val="table of figures"/>
    <w:basedOn w:val="a7"/>
    <w:next w:val="a7"/>
    <w:semiHidden/>
    <w:unhideWhenUsed/>
    <w:rsid w:val="0008013A"/>
    <w:pPr>
      <w:ind w:leftChars="200" w:hangingChars="200" w:hanging="200"/>
    </w:pPr>
  </w:style>
  <w:style w:type="paragraph" w:styleId="affffff4">
    <w:name w:val="endnote text"/>
    <w:basedOn w:val="a7"/>
    <w:link w:val="Charfa"/>
    <w:semiHidden/>
    <w:unhideWhenUsed/>
    <w:rsid w:val="0008013A"/>
    <w:pPr>
      <w:snapToGrid w:val="0"/>
      <w:jc w:val="left"/>
    </w:pPr>
  </w:style>
  <w:style w:type="character" w:customStyle="1" w:styleId="Charfa">
    <w:name w:val="尾注文本 Char"/>
    <w:basedOn w:val="a8"/>
    <w:link w:val="affffff4"/>
    <w:semiHidden/>
    <w:rsid w:val="0008013A"/>
    <w:rPr>
      <w:rFonts w:ascii="Calibri" w:hAnsi="Calibri"/>
      <w:b/>
      <w:kern w:val="2"/>
      <w:sz w:val="21"/>
      <w:szCs w:val="24"/>
      <w:u w:color="FF0000"/>
    </w:rPr>
  </w:style>
  <w:style w:type="paragraph" w:styleId="affffff5">
    <w:name w:val="Message Header"/>
    <w:basedOn w:val="a7"/>
    <w:link w:val="Charfb"/>
    <w:semiHidden/>
    <w:unhideWhenUsed/>
    <w:rsid w:val="0008013A"/>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rPr>
  </w:style>
  <w:style w:type="character" w:customStyle="1" w:styleId="Charfb">
    <w:name w:val="信息标题 Char"/>
    <w:basedOn w:val="a8"/>
    <w:link w:val="affffff5"/>
    <w:semiHidden/>
    <w:rsid w:val="0008013A"/>
    <w:rPr>
      <w:rFonts w:asciiTheme="majorHAnsi" w:eastAsiaTheme="majorEastAsia" w:hAnsiTheme="majorHAnsi" w:cstheme="majorBidi"/>
      <w:b/>
      <w:kern w:val="2"/>
      <w:sz w:val="24"/>
      <w:szCs w:val="24"/>
      <w:u w:color="FF0000"/>
      <w:shd w:val="pct20" w:color="auto" w:fill="auto"/>
    </w:rPr>
  </w:style>
  <w:style w:type="paragraph" w:styleId="affffff6">
    <w:name w:val="table of authorities"/>
    <w:basedOn w:val="a7"/>
    <w:next w:val="a7"/>
    <w:rsid w:val="0008013A"/>
    <w:pPr>
      <w:ind w:leftChars="200" w:left="420"/>
    </w:pPr>
  </w:style>
  <w:style w:type="paragraph" w:styleId="affffff7">
    <w:name w:val="toa heading"/>
    <w:basedOn w:val="a7"/>
    <w:next w:val="a7"/>
    <w:semiHidden/>
    <w:unhideWhenUsed/>
    <w:rsid w:val="0008013A"/>
    <w:pPr>
      <w:spacing w:before="120"/>
    </w:pPr>
    <w:rPr>
      <w:rFonts w:asciiTheme="majorHAnsi" w:hAnsiTheme="majorHAnsi" w:cstheme="majorBidi"/>
      <w:sz w:val="24"/>
    </w:rPr>
  </w:style>
  <w:style w:type="paragraph" w:styleId="affffff8">
    <w:name w:val="Quote"/>
    <w:basedOn w:val="a7"/>
    <w:next w:val="a7"/>
    <w:link w:val="Charfc"/>
    <w:uiPriority w:val="99"/>
    <w:rsid w:val="0008013A"/>
    <w:rPr>
      <w:i/>
      <w:iCs/>
      <w:color w:val="000000" w:themeColor="text1"/>
    </w:rPr>
  </w:style>
  <w:style w:type="character" w:customStyle="1" w:styleId="Charfc">
    <w:name w:val="引用 Char"/>
    <w:basedOn w:val="a8"/>
    <w:link w:val="affffff8"/>
    <w:uiPriority w:val="99"/>
    <w:rsid w:val="0008013A"/>
    <w:rPr>
      <w:rFonts w:ascii="Calibri" w:hAnsi="Calibri"/>
      <w:b/>
      <w:i/>
      <w:iCs/>
      <w:color w:val="000000" w:themeColor="text1"/>
      <w:kern w:val="2"/>
      <w:sz w:val="21"/>
      <w:szCs w:val="24"/>
      <w:u w:color="F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8"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uiPriority="99" w:qFormat="1"/>
    <w:lsdException w:name="index heading" w:qFormat="1"/>
    <w:lsdException w:name="caption" w:qFormat="1"/>
    <w:lsdException w:name="annotation reference" w:qFormat="1"/>
    <w:lsdException w:name="line number" w:qFormat="1"/>
    <w:lsdException w:name="page number" w:qFormat="1"/>
    <w:lsdException w:name="table of authorities" w:semiHidden="0" w:unhideWhenUsed="0"/>
    <w:lsdException w:name="List" w:semiHidden="0" w:unhideWhenUsed="0" w:qFormat="1"/>
    <w:lsdException w:name="List Bullet" w:semiHidden="0" w:unhideWhenUsed="0"/>
    <w:lsdException w:name="Title" w:semiHidden="0" w:unhideWhenUsed="0" w:qFormat="1"/>
    <w:lsdException w:name="Default Paragraph Font" w:uiPriority="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semiHidden="0" w:unhideWhenUsed="0" w:qFormat="1"/>
    <w:lsdException w:name="Emphasis" w:semiHidden="0" w:uiPriority="20" w:unhideWhenUsed="0" w:qFormat="1"/>
    <w:lsdException w:name="Document Map" w:qFormat="1"/>
    <w:lsdException w:name="Plain Text" w:qFormat="1"/>
    <w:lsdException w:name="HTML Top of Form" w:uiPriority="99"/>
    <w:lsdException w:name="HTML Bottom of Form" w:uiPriority="99"/>
    <w:lsdException w:name="Normal (Web)" w:uiPriority="99" w:qFormat="1"/>
    <w:lsdException w:name="HTML Preformatted" w:qFormat="1"/>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qFormat="1"/>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nhideWhenUsed="0" w:qFormat="1"/>
    <w:lsdException w:name="Table Grid" w:semiHidden="0" w:unhideWhenUsed="0" w:qFormat="1"/>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next w:val="22"/>
    <w:qFormat/>
    <w:pPr>
      <w:widowControl w:val="0"/>
      <w:jc w:val="both"/>
    </w:pPr>
    <w:rPr>
      <w:rFonts w:ascii="Calibri" w:hAnsi="Calibri"/>
      <w:b/>
      <w:kern w:val="2"/>
      <w:sz w:val="21"/>
      <w:szCs w:val="24"/>
      <w:u w:color="FF0000"/>
    </w:rPr>
  </w:style>
  <w:style w:type="paragraph" w:styleId="1">
    <w:name w:val="heading 1"/>
    <w:basedOn w:val="a7"/>
    <w:next w:val="a7"/>
    <w:link w:val="1Char"/>
    <w:qFormat/>
    <w:pPr>
      <w:keepNext/>
      <w:spacing w:line="360" w:lineRule="auto"/>
      <w:outlineLvl w:val="0"/>
    </w:pPr>
    <w:rPr>
      <w:rFonts w:eastAsia="仿宋_GB2312"/>
      <w:sz w:val="44"/>
    </w:rPr>
  </w:style>
  <w:style w:type="paragraph" w:styleId="23">
    <w:name w:val="heading 2"/>
    <w:basedOn w:val="a7"/>
    <w:next w:val="a7"/>
    <w:link w:val="2Char"/>
    <w:qFormat/>
    <w:pPr>
      <w:keepNext/>
      <w:keepLines/>
      <w:widowControl/>
      <w:spacing w:line="360" w:lineRule="auto"/>
      <w:jc w:val="left"/>
      <w:outlineLvl w:val="1"/>
    </w:pPr>
    <w:rPr>
      <w:rFonts w:ascii="宋体" w:eastAsia="仿宋_GB2312" w:hAnsi="Arial"/>
      <w:kern w:val="0"/>
      <w:sz w:val="30"/>
      <w:szCs w:val="20"/>
    </w:rPr>
  </w:style>
  <w:style w:type="paragraph" w:styleId="31">
    <w:name w:val="heading 3"/>
    <w:basedOn w:val="a7"/>
    <w:next w:val="a7"/>
    <w:link w:val="3Char"/>
    <w:qFormat/>
    <w:pPr>
      <w:keepNext/>
      <w:keepLines/>
      <w:widowControl/>
      <w:spacing w:line="360" w:lineRule="auto"/>
      <w:jc w:val="left"/>
      <w:outlineLvl w:val="2"/>
    </w:pPr>
    <w:rPr>
      <w:rFonts w:eastAsia="仿宋_GB2312"/>
      <w:bCs/>
      <w:sz w:val="28"/>
    </w:rPr>
  </w:style>
  <w:style w:type="paragraph" w:styleId="41">
    <w:name w:val="heading 4"/>
    <w:basedOn w:val="a7"/>
    <w:next w:val="a7"/>
    <w:link w:val="4Char"/>
    <w:qFormat/>
    <w:pPr>
      <w:keepNext/>
      <w:keepLines/>
      <w:widowControl/>
      <w:spacing w:before="280" w:after="290" w:line="376" w:lineRule="auto"/>
      <w:jc w:val="left"/>
      <w:outlineLvl w:val="3"/>
    </w:pPr>
    <w:rPr>
      <w:rFonts w:ascii="Arial" w:hAnsi="Arial"/>
      <w:b w:val="0"/>
      <w:bCs/>
      <w:kern w:val="0"/>
      <w:sz w:val="28"/>
      <w:szCs w:val="20"/>
    </w:rPr>
  </w:style>
  <w:style w:type="paragraph" w:styleId="51">
    <w:name w:val="heading 5"/>
    <w:basedOn w:val="a7"/>
    <w:next w:val="a7"/>
    <w:link w:val="5Char"/>
    <w:qFormat/>
    <w:pPr>
      <w:keepNext/>
      <w:keepLines/>
      <w:widowControl/>
      <w:spacing w:before="280" w:after="290" w:line="376" w:lineRule="auto"/>
      <w:jc w:val="left"/>
      <w:outlineLvl w:val="4"/>
    </w:pPr>
    <w:rPr>
      <w:b w:val="0"/>
      <w:kern w:val="0"/>
      <w:sz w:val="28"/>
      <w:szCs w:val="20"/>
    </w:rPr>
  </w:style>
  <w:style w:type="paragraph" w:styleId="6">
    <w:name w:val="heading 6"/>
    <w:basedOn w:val="a7"/>
    <w:next w:val="a7"/>
    <w:link w:val="6Char"/>
    <w:qFormat/>
    <w:pPr>
      <w:keepNext/>
      <w:spacing w:line="360" w:lineRule="auto"/>
      <w:jc w:val="center"/>
      <w:outlineLvl w:val="5"/>
    </w:pPr>
    <w:rPr>
      <w:b w:val="0"/>
      <w:bCs/>
      <w:sz w:val="28"/>
    </w:rPr>
  </w:style>
  <w:style w:type="paragraph" w:styleId="7">
    <w:name w:val="heading 7"/>
    <w:basedOn w:val="a7"/>
    <w:next w:val="a7"/>
    <w:link w:val="7Char"/>
    <w:qFormat/>
    <w:pPr>
      <w:keepNext/>
      <w:outlineLvl w:val="6"/>
    </w:pPr>
    <w:rPr>
      <w:sz w:val="15"/>
    </w:rPr>
  </w:style>
  <w:style w:type="paragraph" w:styleId="8">
    <w:name w:val="heading 8"/>
    <w:basedOn w:val="a7"/>
    <w:next w:val="a7"/>
    <w:link w:val="8Char"/>
    <w:qFormat/>
    <w:pPr>
      <w:keepNext/>
      <w:keepLines/>
      <w:adjustRightInd w:val="0"/>
      <w:spacing w:before="240" w:after="64" w:line="320" w:lineRule="atLeast"/>
      <w:textAlignment w:val="baseline"/>
      <w:outlineLvl w:val="7"/>
    </w:pPr>
    <w:rPr>
      <w:rFonts w:ascii="Arial" w:eastAsia="黑体" w:hAnsi="Arial"/>
      <w:b w:val="0"/>
      <w:kern w:val="0"/>
      <w:sz w:val="24"/>
      <w:szCs w:val="20"/>
    </w:rPr>
  </w:style>
  <w:style w:type="paragraph" w:styleId="9">
    <w:name w:val="heading 9"/>
    <w:basedOn w:val="a7"/>
    <w:next w:val="a7"/>
    <w:link w:val="9Char"/>
    <w:qFormat/>
    <w:pPr>
      <w:keepNext/>
      <w:keepLines/>
      <w:adjustRightInd w:val="0"/>
      <w:spacing w:before="240" w:after="64" w:line="320" w:lineRule="atLeast"/>
      <w:textAlignment w:val="baseline"/>
      <w:outlineLvl w:val="8"/>
    </w:pPr>
    <w:rPr>
      <w:rFonts w:ascii="Arial" w:eastAsia="黑体" w:hAnsi="Arial"/>
      <w:b w:val="0"/>
      <w:kern w:val="0"/>
      <w:sz w:val="28"/>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22">
    <w:name w:val="Body Text First Indent 2"/>
    <w:basedOn w:val="ab"/>
    <w:link w:val="2Char0"/>
    <w:qFormat/>
    <w:pPr>
      <w:ind w:firstLineChars="200" w:firstLine="420"/>
    </w:pPr>
  </w:style>
  <w:style w:type="paragraph" w:styleId="ab">
    <w:name w:val="Body Text Indent"/>
    <w:basedOn w:val="a7"/>
    <w:link w:val="Char"/>
    <w:qFormat/>
    <w:pPr>
      <w:widowControl/>
      <w:spacing w:line="360" w:lineRule="auto"/>
      <w:ind w:firstLine="570"/>
    </w:pPr>
    <w:rPr>
      <w:rFonts w:eastAsia="隶书"/>
      <w:kern w:val="0"/>
      <w:sz w:val="28"/>
      <w:szCs w:val="20"/>
    </w:rPr>
  </w:style>
  <w:style w:type="paragraph" w:styleId="70">
    <w:name w:val="toc 7"/>
    <w:basedOn w:val="a7"/>
    <w:next w:val="a7"/>
    <w:uiPriority w:val="39"/>
    <w:qFormat/>
    <w:pPr>
      <w:ind w:left="1260"/>
      <w:jc w:val="left"/>
    </w:pPr>
    <w:rPr>
      <w:rFonts w:cs="Calibri"/>
      <w:b w:val="0"/>
      <w:sz w:val="18"/>
      <w:szCs w:val="18"/>
    </w:rPr>
  </w:style>
  <w:style w:type="paragraph" w:styleId="ac">
    <w:name w:val="Note Heading"/>
    <w:basedOn w:val="a7"/>
    <w:next w:val="a7"/>
    <w:link w:val="Char0"/>
    <w:qFormat/>
    <w:pPr>
      <w:jc w:val="center"/>
    </w:pPr>
    <w:rPr>
      <w:rFonts w:ascii="宋体" w:hAnsi="Times New Roman"/>
      <w:b w:val="0"/>
      <w:szCs w:val="20"/>
    </w:rPr>
  </w:style>
  <w:style w:type="paragraph" w:styleId="80">
    <w:name w:val="index 8"/>
    <w:basedOn w:val="a7"/>
    <w:next w:val="a7"/>
    <w:qFormat/>
    <w:pPr>
      <w:ind w:firstLineChars="192" w:firstLine="538"/>
    </w:pPr>
    <w:rPr>
      <w:rFonts w:ascii="Times New Roman" w:hAnsi="Times New Roman"/>
      <w:b w:val="0"/>
      <w:sz w:val="28"/>
      <w:szCs w:val="20"/>
    </w:rPr>
  </w:style>
  <w:style w:type="paragraph" w:styleId="ad">
    <w:name w:val="Normal Indent"/>
    <w:basedOn w:val="a7"/>
    <w:qFormat/>
    <w:pPr>
      <w:widowControl/>
      <w:spacing w:line="360" w:lineRule="auto"/>
      <w:ind w:firstLineChars="200" w:firstLine="560"/>
      <w:jc w:val="left"/>
    </w:pPr>
    <w:rPr>
      <w:kern w:val="0"/>
      <w:sz w:val="28"/>
      <w:szCs w:val="20"/>
    </w:rPr>
  </w:style>
  <w:style w:type="paragraph" w:styleId="ae">
    <w:name w:val="caption"/>
    <w:basedOn w:val="a7"/>
    <w:next w:val="a7"/>
    <w:qFormat/>
    <w:pPr>
      <w:spacing w:before="152" w:after="160"/>
    </w:pPr>
    <w:rPr>
      <w:rFonts w:ascii="Arial" w:eastAsia="黑体" w:hAnsi="Arial" w:cs="Arial"/>
      <w:b w:val="0"/>
      <w:sz w:val="20"/>
      <w:szCs w:val="20"/>
    </w:rPr>
  </w:style>
  <w:style w:type="paragraph" w:styleId="af">
    <w:name w:val="Document Map"/>
    <w:basedOn w:val="a7"/>
    <w:link w:val="Char1"/>
    <w:qFormat/>
    <w:pPr>
      <w:shd w:val="clear" w:color="auto" w:fill="000080"/>
      <w:spacing w:line="360" w:lineRule="auto"/>
    </w:pPr>
    <w:rPr>
      <w:rFonts w:eastAsia="仿宋_GB2312"/>
      <w:b w:val="0"/>
      <w:sz w:val="24"/>
    </w:rPr>
  </w:style>
  <w:style w:type="paragraph" w:styleId="af0">
    <w:name w:val="annotation text"/>
    <w:basedOn w:val="a7"/>
    <w:link w:val="Char2"/>
    <w:qFormat/>
    <w:pPr>
      <w:jc w:val="left"/>
    </w:pPr>
    <w:rPr>
      <w:rFonts w:eastAsia="隶书"/>
    </w:rPr>
  </w:style>
  <w:style w:type="paragraph" w:styleId="32">
    <w:name w:val="Body Text 3"/>
    <w:basedOn w:val="a7"/>
    <w:link w:val="3Char0"/>
    <w:qFormat/>
    <w:rPr>
      <w:sz w:val="28"/>
    </w:rPr>
  </w:style>
  <w:style w:type="paragraph" w:styleId="af1">
    <w:name w:val="Body Text"/>
    <w:basedOn w:val="a7"/>
    <w:next w:val="a7"/>
    <w:link w:val="Char3"/>
    <w:qFormat/>
    <w:rPr>
      <w:rFonts w:ascii="仿宋_GB2312"/>
      <w:b w:val="0"/>
      <w:sz w:val="28"/>
      <w:szCs w:val="28"/>
    </w:rPr>
  </w:style>
  <w:style w:type="paragraph" w:styleId="af2">
    <w:name w:val="Block Text"/>
    <w:basedOn w:val="a7"/>
    <w:qFormat/>
    <w:pPr>
      <w:ind w:leftChars="-51" w:left="-108" w:rightChars="-44" w:right="-93"/>
      <w:jc w:val="center"/>
    </w:pPr>
    <w:rPr>
      <w:rFonts w:eastAsia="楷体_GB2312"/>
      <w:spacing w:val="-6"/>
      <w:sz w:val="28"/>
    </w:rPr>
  </w:style>
  <w:style w:type="paragraph" w:styleId="52">
    <w:name w:val="toc 5"/>
    <w:basedOn w:val="a7"/>
    <w:next w:val="a7"/>
    <w:uiPriority w:val="39"/>
    <w:qFormat/>
    <w:pPr>
      <w:ind w:left="840"/>
      <w:jc w:val="left"/>
    </w:pPr>
    <w:rPr>
      <w:rFonts w:cs="Calibri"/>
      <w:b w:val="0"/>
      <w:sz w:val="18"/>
      <w:szCs w:val="18"/>
    </w:rPr>
  </w:style>
  <w:style w:type="paragraph" w:styleId="33">
    <w:name w:val="toc 3"/>
    <w:basedOn w:val="a7"/>
    <w:next w:val="a7"/>
    <w:uiPriority w:val="39"/>
    <w:qFormat/>
    <w:pPr>
      <w:ind w:left="420"/>
      <w:jc w:val="left"/>
    </w:pPr>
    <w:rPr>
      <w:rFonts w:cs="Calibri"/>
      <w:b w:val="0"/>
      <w:i/>
      <w:iCs/>
      <w:sz w:val="20"/>
      <w:szCs w:val="20"/>
    </w:rPr>
  </w:style>
  <w:style w:type="paragraph" w:styleId="af3">
    <w:name w:val="Plain Text"/>
    <w:basedOn w:val="a7"/>
    <w:link w:val="Char4"/>
    <w:qFormat/>
    <w:rPr>
      <w:rFonts w:ascii="宋体" w:hAnsi="Courier New"/>
      <w:b w:val="0"/>
      <w:szCs w:val="21"/>
    </w:rPr>
  </w:style>
  <w:style w:type="paragraph" w:styleId="81">
    <w:name w:val="toc 8"/>
    <w:basedOn w:val="a7"/>
    <w:next w:val="a7"/>
    <w:uiPriority w:val="39"/>
    <w:qFormat/>
    <w:pPr>
      <w:ind w:left="1470"/>
      <w:jc w:val="left"/>
    </w:pPr>
    <w:rPr>
      <w:rFonts w:cs="Calibri"/>
      <w:b w:val="0"/>
      <w:sz w:val="18"/>
      <w:szCs w:val="18"/>
    </w:rPr>
  </w:style>
  <w:style w:type="paragraph" w:styleId="af4">
    <w:name w:val="Date"/>
    <w:basedOn w:val="a7"/>
    <w:next w:val="a7"/>
    <w:link w:val="Char5"/>
    <w:qFormat/>
    <w:pPr>
      <w:ind w:leftChars="2500" w:left="100"/>
    </w:pPr>
    <w:rPr>
      <w:sz w:val="28"/>
    </w:rPr>
  </w:style>
  <w:style w:type="paragraph" w:styleId="24">
    <w:name w:val="Body Text Indent 2"/>
    <w:basedOn w:val="a7"/>
    <w:link w:val="2Char1"/>
    <w:qFormat/>
    <w:pPr>
      <w:spacing w:line="360" w:lineRule="auto"/>
      <w:ind w:leftChars="100" w:left="275"/>
    </w:pPr>
    <w:rPr>
      <w:rFonts w:ascii="宋体" w:eastAsia="隶书" w:hAnsi="宋体"/>
      <w:sz w:val="28"/>
    </w:rPr>
  </w:style>
  <w:style w:type="paragraph" w:styleId="af5">
    <w:name w:val="Balloon Text"/>
    <w:basedOn w:val="a7"/>
    <w:link w:val="Char6"/>
    <w:qFormat/>
    <w:rPr>
      <w:sz w:val="18"/>
      <w:szCs w:val="18"/>
    </w:rPr>
  </w:style>
  <w:style w:type="paragraph" w:styleId="af6">
    <w:name w:val="footer"/>
    <w:basedOn w:val="a7"/>
    <w:link w:val="Char7"/>
    <w:uiPriority w:val="99"/>
    <w:qFormat/>
    <w:pPr>
      <w:widowControl/>
      <w:tabs>
        <w:tab w:val="center" w:pos="4153"/>
        <w:tab w:val="right" w:pos="8306"/>
      </w:tabs>
      <w:snapToGrid w:val="0"/>
      <w:jc w:val="left"/>
    </w:pPr>
    <w:rPr>
      <w:kern w:val="0"/>
      <w:sz w:val="18"/>
      <w:szCs w:val="20"/>
    </w:rPr>
  </w:style>
  <w:style w:type="paragraph" w:styleId="af7">
    <w:name w:val="header"/>
    <w:basedOn w:val="a7"/>
    <w:link w:val="Char8"/>
    <w:qFormat/>
    <w:pPr>
      <w:pBdr>
        <w:bottom w:val="single" w:sz="6" w:space="1" w:color="auto"/>
      </w:pBdr>
      <w:tabs>
        <w:tab w:val="center" w:pos="4153"/>
        <w:tab w:val="right" w:pos="8306"/>
      </w:tabs>
      <w:snapToGrid w:val="0"/>
      <w:jc w:val="center"/>
    </w:pPr>
    <w:rPr>
      <w:rFonts w:eastAsia="隶书"/>
      <w:sz w:val="18"/>
      <w:szCs w:val="18"/>
    </w:rPr>
  </w:style>
  <w:style w:type="paragraph" w:styleId="10">
    <w:name w:val="toc 1"/>
    <w:basedOn w:val="a7"/>
    <w:next w:val="a7"/>
    <w:uiPriority w:val="39"/>
    <w:qFormat/>
    <w:pPr>
      <w:spacing w:before="120" w:after="120"/>
      <w:jc w:val="left"/>
    </w:pPr>
    <w:rPr>
      <w:rFonts w:cs="Calibri"/>
      <w:bCs/>
      <w:caps/>
      <w:sz w:val="20"/>
      <w:szCs w:val="20"/>
    </w:rPr>
  </w:style>
  <w:style w:type="paragraph" w:styleId="42">
    <w:name w:val="toc 4"/>
    <w:basedOn w:val="a7"/>
    <w:next w:val="a7"/>
    <w:uiPriority w:val="39"/>
    <w:qFormat/>
    <w:pPr>
      <w:ind w:left="630"/>
      <w:jc w:val="left"/>
    </w:pPr>
    <w:rPr>
      <w:rFonts w:cs="Calibri"/>
      <w:b w:val="0"/>
      <w:sz w:val="18"/>
      <w:szCs w:val="18"/>
    </w:rPr>
  </w:style>
  <w:style w:type="paragraph" w:styleId="af8">
    <w:name w:val="index heading"/>
    <w:basedOn w:val="a7"/>
    <w:next w:val="11"/>
    <w:qFormat/>
    <w:rPr>
      <w:rFonts w:ascii="Times New Roman" w:hAnsi="Times New Roman"/>
      <w:b w:val="0"/>
    </w:rPr>
  </w:style>
  <w:style w:type="paragraph" w:styleId="11">
    <w:name w:val="index 1"/>
    <w:basedOn w:val="a7"/>
    <w:next w:val="a7"/>
    <w:qFormat/>
    <w:pPr>
      <w:jc w:val="center"/>
    </w:pPr>
    <w:rPr>
      <w:rFonts w:ascii="宋体" w:hAnsi="宋体"/>
      <w:b w:val="0"/>
      <w:color w:val="000000"/>
      <w:sz w:val="24"/>
      <w:szCs w:val="28"/>
    </w:rPr>
  </w:style>
  <w:style w:type="paragraph" w:styleId="af9">
    <w:name w:val="Subtitle"/>
    <w:basedOn w:val="a7"/>
    <w:next w:val="a7"/>
    <w:link w:val="Char9"/>
    <w:qFormat/>
    <w:pPr>
      <w:spacing w:before="240" w:after="60" w:line="312" w:lineRule="auto"/>
      <w:jc w:val="center"/>
      <w:outlineLvl w:val="1"/>
    </w:pPr>
    <w:rPr>
      <w:rFonts w:ascii="Cambria" w:hAnsi="Cambria"/>
      <w:bCs/>
      <w:kern w:val="28"/>
      <w:sz w:val="32"/>
      <w:szCs w:val="32"/>
    </w:rPr>
  </w:style>
  <w:style w:type="paragraph" w:styleId="afa">
    <w:name w:val="List"/>
    <w:basedOn w:val="a7"/>
    <w:next w:val="a7"/>
    <w:qFormat/>
    <w:pPr>
      <w:widowControl/>
      <w:overflowPunct w:val="0"/>
      <w:autoSpaceDE w:val="0"/>
      <w:autoSpaceDN w:val="0"/>
      <w:adjustRightInd w:val="0"/>
      <w:spacing w:line="360" w:lineRule="auto"/>
      <w:jc w:val="center"/>
      <w:textAlignment w:val="baseline"/>
    </w:pPr>
    <w:rPr>
      <w:rFonts w:ascii="Times New Roman" w:hAnsi="Times New Roman"/>
      <w:b w:val="0"/>
      <w:kern w:val="0"/>
      <w:szCs w:val="20"/>
      <w:lang w:val="en-GB"/>
    </w:rPr>
  </w:style>
  <w:style w:type="paragraph" w:styleId="afb">
    <w:name w:val="footnote text"/>
    <w:basedOn w:val="a7"/>
    <w:link w:val="Chara"/>
    <w:qFormat/>
    <w:pPr>
      <w:snapToGrid w:val="0"/>
      <w:jc w:val="left"/>
    </w:pPr>
    <w:rPr>
      <w:b w:val="0"/>
      <w:sz w:val="18"/>
      <w:szCs w:val="18"/>
    </w:rPr>
  </w:style>
  <w:style w:type="paragraph" w:styleId="60">
    <w:name w:val="toc 6"/>
    <w:basedOn w:val="a7"/>
    <w:next w:val="a7"/>
    <w:uiPriority w:val="39"/>
    <w:qFormat/>
    <w:pPr>
      <w:ind w:left="1050"/>
      <w:jc w:val="left"/>
    </w:pPr>
    <w:rPr>
      <w:rFonts w:cs="Calibri"/>
      <w:b w:val="0"/>
      <w:sz w:val="18"/>
      <w:szCs w:val="18"/>
    </w:rPr>
  </w:style>
  <w:style w:type="paragraph" w:styleId="34">
    <w:name w:val="Body Text Indent 3"/>
    <w:basedOn w:val="a7"/>
    <w:link w:val="3Char1"/>
    <w:qFormat/>
    <w:pPr>
      <w:spacing w:line="0" w:lineRule="atLeast"/>
      <w:ind w:firstLine="630"/>
    </w:pPr>
    <w:rPr>
      <w:b w:val="0"/>
      <w:sz w:val="28"/>
    </w:rPr>
  </w:style>
  <w:style w:type="paragraph" w:styleId="25">
    <w:name w:val="toc 2"/>
    <w:basedOn w:val="a7"/>
    <w:next w:val="a7"/>
    <w:uiPriority w:val="39"/>
    <w:qFormat/>
    <w:pPr>
      <w:ind w:left="210"/>
      <w:jc w:val="left"/>
    </w:pPr>
    <w:rPr>
      <w:rFonts w:cs="Calibri"/>
      <w:b w:val="0"/>
      <w:smallCaps/>
      <w:sz w:val="20"/>
      <w:szCs w:val="20"/>
    </w:rPr>
  </w:style>
  <w:style w:type="paragraph" w:styleId="90">
    <w:name w:val="toc 9"/>
    <w:basedOn w:val="a7"/>
    <w:next w:val="a7"/>
    <w:uiPriority w:val="39"/>
    <w:qFormat/>
    <w:pPr>
      <w:ind w:left="1680"/>
      <w:jc w:val="left"/>
    </w:pPr>
    <w:rPr>
      <w:rFonts w:cs="Calibri"/>
      <w:b w:val="0"/>
      <w:sz w:val="18"/>
      <w:szCs w:val="18"/>
    </w:rPr>
  </w:style>
  <w:style w:type="paragraph" w:styleId="26">
    <w:name w:val="Body Text 2"/>
    <w:basedOn w:val="a7"/>
    <w:link w:val="2Char2"/>
    <w:qFormat/>
    <w:rPr>
      <w:b w:val="0"/>
      <w:sz w:val="24"/>
    </w:rPr>
  </w:style>
  <w:style w:type="paragraph" w:styleId="HTML">
    <w:name w:val="HTML Preformatted"/>
    <w:basedOn w:val="a7"/>
    <w:link w:val="HTMLChar"/>
    <w:qFormat/>
    <w:rPr>
      <w:rFonts w:ascii="Courier New" w:hAnsi="Courier New" w:cs="Courier New"/>
      <w:b w:val="0"/>
      <w:sz w:val="20"/>
      <w:szCs w:val="20"/>
    </w:rPr>
  </w:style>
  <w:style w:type="paragraph" w:styleId="afc">
    <w:name w:val="Normal (Web)"/>
    <w:basedOn w:val="a7"/>
    <w:uiPriority w:val="99"/>
    <w:qFormat/>
    <w:pPr>
      <w:widowControl/>
      <w:spacing w:before="100" w:beforeAutospacing="1" w:after="100" w:afterAutospacing="1"/>
      <w:jc w:val="left"/>
    </w:pPr>
    <w:rPr>
      <w:rFonts w:ascii="宋体" w:hAnsi="宋体" w:cs="宋体"/>
      <w:b w:val="0"/>
      <w:kern w:val="0"/>
      <w:sz w:val="24"/>
    </w:rPr>
  </w:style>
  <w:style w:type="paragraph" w:styleId="afd">
    <w:name w:val="Title"/>
    <w:basedOn w:val="a7"/>
    <w:next w:val="a7"/>
    <w:link w:val="Charb"/>
    <w:qFormat/>
    <w:pPr>
      <w:spacing w:before="240" w:after="60"/>
      <w:jc w:val="center"/>
      <w:outlineLvl w:val="0"/>
    </w:pPr>
    <w:rPr>
      <w:rFonts w:ascii="Cambria" w:hAnsi="Cambria"/>
      <w:bCs/>
      <w:sz w:val="32"/>
      <w:szCs w:val="32"/>
    </w:rPr>
  </w:style>
  <w:style w:type="paragraph" w:styleId="afe">
    <w:name w:val="annotation subject"/>
    <w:basedOn w:val="af0"/>
    <w:next w:val="af0"/>
    <w:link w:val="Charc"/>
    <w:qFormat/>
    <w:rPr>
      <w:bCs/>
    </w:rPr>
  </w:style>
  <w:style w:type="paragraph" w:styleId="aff">
    <w:name w:val="Body Text First Indent"/>
    <w:basedOn w:val="af1"/>
    <w:next w:val="a7"/>
    <w:link w:val="Chard"/>
    <w:qFormat/>
    <w:pPr>
      <w:spacing w:after="120"/>
      <w:ind w:firstLineChars="100" w:firstLine="420"/>
    </w:pPr>
    <w:rPr>
      <w:rFonts w:ascii="Times New Roman" w:eastAsia="隶书"/>
      <w:b/>
      <w:sz w:val="21"/>
      <w:szCs w:val="24"/>
    </w:rPr>
  </w:style>
  <w:style w:type="table" w:styleId="aff0">
    <w:name w:val="Table Grid"/>
    <w:basedOn w:val="a9"/>
    <w:unhideWhenUsed/>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71">
    <w:name w:val="Table Grid 7"/>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character" w:styleId="aff1">
    <w:name w:val="Strong"/>
    <w:qFormat/>
    <w:rPr>
      <w:b/>
      <w:bCs/>
    </w:rPr>
  </w:style>
  <w:style w:type="character" w:styleId="aff2">
    <w:name w:val="page number"/>
    <w:basedOn w:val="a8"/>
    <w:qFormat/>
    <w:rPr>
      <w:rFonts w:eastAsia="宋体"/>
      <w:sz w:val="24"/>
    </w:rPr>
  </w:style>
  <w:style w:type="character" w:styleId="aff3">
    <w:name w:val="FollowedHyperlink"/>
    <w:qFormat/>
    <w:rPr>
      <w:color w:val="800080"/>
      <w:u w:val="single"/>
    </w:rPr>
  </w:style>
  <w:style w:type="character" w:styleId="aff4">
    <w:name w:val="Emphasis"/>
    <w:basedOn w:val="a8"/>
    <w:uiPriority w:val="20"/>
    <w:qFormat/>
    <w:rPr>
      <w:color w:val="CC0000"/>
    </w:rPr>
  </w:style>
  <w:style w:type="character" w:styleId="aff5">
    <w:name w:val="line number"/>
    <w:basedOn w:val="a8"/>
    <w:qFormat/>
  </w:style>
  <w:style w:type="character" w:styleId="aff6">
    <w:name w:val="Hyperlink"/>
    <w:uiPriority w:val="99"/>
    <w:qFormat/>
    <w:rPr>
      <w:color w:val="0000FF"/>
      <w:u w:val="single"/>
    </w:rPr>
  </w:style>
  <w:style w:type="character" w:styleId="aff7">
    <w:name w:val="annotation reference"/>
    <w:qFormat/>
    <w:rPr>
      <w:sz w:val="21"/>
      <w:szCs w:val="21"/>
    </w:rPr>
  </w:style>
  <w:style w:type="character" w:customStyle="1" w:styleId="Char">
    <w:name w:val="正文文本缩进 Char"/>
    <w:link w:val="ab"/>
    <w:uiPriority w:val="99"/>
    <w:qFormat/>
    <w:rPr>
      <w:rFonts w:eastAsia="隶书"/>
      <w:b/>
      <w:sz w:val="28"/>
      <w:u w:color="FF0000"/>
      <w:lang w:val="en-US" w:eastAsia="zh-CN" w:bidi="ar-SA"/>
    </w:rPr>
  </w:style>
  <w:style w:type="character" w:customStyle="1" w:styleId="1Char">
    <w:name w:val="标题 1 Char"/>
    <w:link w:val="1"/>
    <w:qFormat/>
    <w:rPr>
      <w:rFonts w:ascii="Calibri" w:eastAsia="仿宋_GB2312" w:hAnsi="Calibri"/>
      <w:b/>
      <w:kern w:val="2"/>
      <w:sz w:val="44"/>
      <w:szCs w:val="24"/>
      <w:u w:color="FF0000"/>
    </w:rPr>
  </w:style>
  <w:style w:type="character" w:customStyle="1" w:styleId="2Char">
    <w:name w:val="标题 2 Char"/>
    <w:link w:val="23"/>
    <w:qFormat/>
    <w:locked/>
    <w:rPr>
      <w:rFonts w:ascii="宋体" w:eastAsia="仿宋_GB2312" w:hAnsi="Arial"/>
      <w:b/>
      <w:sz w:val="30"/>
      <w:u w:color="FF0000"/>
    </w:rPr>
  </w:style>
  <w:style w:type="character" w:customStyle="1" w:styleId="3Char">
    <w:name w:val="标题 3 Char"/>
    <w:link w:val="31"/>
    <w:qFormat/>
    <w:rPr>
      <w:rFonts w:eastAsia="仿宋_GB2312"/>
      <w:b/>
      <w:bCs/>
      <w:kern w:val="2"/>
      <w:sz w:val="28"/>
      <w:szCs w:val="24"/>
      <w:u w:color="FF0000"/>
      <w:lang w:val="en-US" w:eastAsia="zh-CN" w:bidi="ar-SA"/>
    </w:rPr>
  </w:style>
  <w:style w:type="character" w:customStyle="1" w:styleId="4Char">
    <w:name w:val="标题 4 Char"/>
    <w:link w:val="41"/>
    <w:qFormat/>
    <w:rPr>
      <w:rFonts w:ascii="Arial" w:hAnsi="Arial"/>
      <w:bCs/>
      <w:sz w:val="28"/>
      <w:u w:color="FF0000"/>
    </w:rPr>
  </w:style>
  <w:style w:type="character" w:customStyle="1" w:styleId="5Char">
    <w:name w:val="标题 5 Char"/>
    <w:link w:val="51"/>
    <w:qFormat/>
    <w:rPr>
      <w:rFonts w:ascii="Calibri" w:hAnsi="Calibri"/>
      <w:sz w:val="28"/>
      <w:u w:color="FF0000"/>
    </w:rPr>
  </w:style>
  <w:style w:type="character" w:customStyle="1" w:styleId="6Char">
    <w:name w:val="标题 6 Char"/>
    <w:link w:val="6"/>
    <w:qFormat/>
    <w:rPr>
      <w:rFonts w:ascii="Calibri" w:hAnsi="Calibri"/>
      <w:bCs/>
      <w:kern w:val="2"/>
      <w:sz w:val="28"/>
      <w:szCs w:val="24"/>
      <w:u w:color="FF0000"/>
    </w:rPr>
  </w:style>
  <w:style w:type="character" w:customStyle="1" w:styleId="7Char">
    <w:name w:val="标题 7 Char"/>
    <w:link w:val="7"/>
    <w:qFormat/>
    <w:rPr>
      <w:rFonts w:ascii="Calibri" w:hAnsi="Calibri"/>
      <w:b/>
      <w:kern w:val="2"/>
      <w:sz w:val="15"/>
      <w:szCs w:val="24"/>
      <w:u w:color="FF0000"/>
    </w:rPr>
  </w:style>
  <w:style w:type="character" w:customStyle="1" w:styleId="Char1">
    <w:name w:val="文档结构图 Char"/>
    <w:link w:val="af"/>
    <w:qFormat/>
    <w:rPr>
      <w:rFonts w:ascii="Calibri" w:eastAsia="仿宋_GB2312" w:hAnsi="Calibri"/>
      <w:kern w:val="2"/>
      <w:sz w:val="24"/>
      <w:szCs w:val="24"/>
      <w:u w:color="FF0000"/>
      <w:shd w:val="clear" w:color="auto" w:fill="000080"/>
    </w:rPr>
  </w:style>
  <w:style w:type="character" w:customStyle="1" w:styleId="Char2">
    <w:name w:val="批注文字 Char"/>
    <w:link w:val="af0"/>
    <w:qFormat/>
    <w:rPr>
      <w:rFonts w:eastAsia="隶书"/>
      <w:b/>
      <w:kern w:val="2"/>
      <w:sz w:val="21"/>
      <w:szCs w:val="24"/>
      <w:u w:color="FF0000"/>
    </w:rPr>
  </w:style>
  <w:style w:type="character" w:customStyle="1" w:styleId="3Char0">
    <w:name w:val="正文文本 3 Char"/>
    <w:link w:val="32"/>
    <w:qFormat/>
    <w:rPr>
      <w:rFonts w:ascii="Calibri" w:hAnsi="Calibri"/>
      <w:b/>
      <w:kern w:val="2"/>
      <w:sz w:val="28"/>
      <w:szCs w:val="24"/>
      <w:u w:color="FF0000"/>
    </w:rPr>
  </w:style>
  <w:style w:type="character" w:customStyle="1" w:styleId="Char3">
    <w:name w:val="正文文本 Char"/>
    <w:link w:val="af1"/>
    <w:qFormat/>
    <w:rPr>
      <w:rFonts w:ascii="仿宋_GB2312"/>
      <w:kern w:val="2"/>
      <w:sz w:val="28"/>
      <w:szCs w:val="28"/>
      <w:u w:color="FF0000"/>
    </w:rPr>
  </w:style>
  <w:style w:type="character" w:customStyle="1" w:styleId="Char4">
    <w:name w:val="纯文本 Char"/>
    <w:link w:val="af3"/>
    <w:qFormat/>
    <w:rPr>
      <w:rFonts w:ascii="宋体" w:eastAsia="宋体" w:hAnsi="Courier New"/>
      <w:kern w:val="2"/>
      <w:sz w:val="21"/>
      <w:szCs w:val="21"/>
      <w:u w:color="FF0000"/>
      <w:lang w:val="en-US" w:eastAsia="zh-CN" w:bidi="ar-SA"/>
    </w:rPr>
  </w:style>
  <w:style w:type="character" w:customStyle="1" w:styleId="Char5">
    <w:name w:val="日期 Char"/>
    <w:link w:val="af4"/>
    <w:qFormat/>
    <w:rPr>
      <w:rFonts w:ascii="Calibri" w:hAnsi="Calibri"/>
      <w:b/>
      <w:kern w:val="2"/>
      <w:sz w:val="28"/>
      <w:szCs w:val="24"/>
      <w:u w:color="FF0000"/>
    </w:rPr>
  </w:style>
  <w:style w:type="character" w:customStyle="1" w:styleId="2Char1">
    <w:name w:val="正文文本缩进 2 Char"/>
    <w:link w:val="24"/>
    <w:qFormat/>
    <w:rPr>
      <w:rFonts w:ascii="宋体" w:eastAsia="隶书" w:hAnsi="宋体"/>
      <w:b/>
      <w:kern w:val="2"/>
      <w:sz w:val="28"/>
      <w:szCs w:val="24"/>
      <w:u w:color="FF0000"/>
      <w:lang w:val="en-US" w:eastAsia="zh-CN" w:bidi="ar-SA"/>
    </w:rPr>
  </w:style>
  <w:style w:type="character" w:customStyle="1" w:styleId="Char6">
    <w:name w:val="批注框文本 Char"/>
    <w:link w:val="af5"/>
    <w:qFormat/>
    <w:rPr>
      <w:rFonts w:ascii="Calibri" w:hAnsi="Calibri"/>
      <w:b/>
      <w:kern w:val="2"/>
      <w:sz w:val="18"/>
      <w:szCs w:val="18"/>
      <w:u w:color="FF0000"/>
    </w:rPr>
  </w:style>
  <w:style w:type="character" w:customStyle="1" w:styleId="Char7">
    <w:name w:val="页脚 Char"/>
    <w:link w:val="af6"/>
    <w:uiPriority w:val="99"/>
    <w:qFormat/>
    <w:rPr>
      <w:b/>
      <w:sz w:val="18"/>
      <w:u w:color="FF0000"/>
    </w:rPr>
  </w:style>
  <w:style w:type="character" w:customStyle="1" w:styleId="Char8">
    <w:name w:val="页眉 Char"/>
    <w:link w:val="af7"/>
    <w:qFormat/>
    <w:rPr>
      <w:rFonts w:eastAsia="隶书"/>
      <w:b/>
      <w:kern w:val="2"/>
      <w:sz w:val="18"/>
      <w:szCs w:val="18"/>
      <w:u w:color="FF0000"/>
      <w:lang w:val="en-US" w:eastAsia="zh-CN" w:bidi="ar-SA"/>
    </w:rPr>
  </w:style>
  <w:style w:type="character" w:customStyle="1" w:styleId="Chara">
    <w:name w:val="脚注文本 Char"/>
    <w:link w:val="afb"/>
    <w:qFormat/>
    <w:rPr>
      <w:rFonts w:ascii="Calibri" w:hAnsi="Calibri"/>
      <w:kern w:val="2"/>
      <w:sz w:val="18"/>
      <w:szCs w:val="18"/>
      <w:u w:color="FF0000"/>
    </w:rPr>
  </w:style>
  <w:style w:type="character" w:customStyle="1" w:styleId="3Char1">
    <w:name w:val="正文文本缩进 3 Char"/>
    <w:link w:val="34"/>
    <w:qFormat/>
    <w:rPr>
      <w:rFonts w:ascii="Calibri" w:hAnsi="Calibri"/>
      <w:kern w:val="2"/>
      <w:sz w:val="28"/>
      <w:szCs w:val="24"/>
      <w:u w:color="FF0000"/>
    </w:rPr>
  </w:style>
  <w:style w:type="character" w:customStyle="1" w:styleId="2Char2">
    <w:name w:val="正文文本 2 Char"/>
    <w:link w:val="26"/>
    <w:qFormat/>
    <w:rPr>
      <w:rFonts w:ascii="Calibri" w:hAnsi="Calibri"/>
      <w:kern w:val="2"/>
      <w:sz w:val="24"/>
      <w:szCs w:val="24"/>
      <w:u w:color="FF0000"/>
    </w:rPr>
  </w:style>
  <w:style w:type="character" w:customStyle="1" w:styleId="Charc">
    <w:name w:val="批注主题 Char"/>
    <w:link w:val="afe"/>
    <w:qFormat/>
    <w:rPr>
      <w:rFonts w:eastAsia="隶书"/>
      <w:b/>
      <w:bCs/>
      <w:kern w:val="2"/>
      <w:sz w:val="21"/>
      <w:szCs w:val="24"/>
      <w:u w:color="FF0000"/>
      <w:lang w:val="en-US" w:eastAsia="zh-CN" w:bidi="ar-SA"/>
    </w:rPr>
  </w:style>
  <w:style w:type="character" w:customStyle="1" w:styleId="Chard">
    <w:name w:val="正文首行缩进 Char"/>
    <w:basedOn w:val="a8"/>
    <w:link w:val="aff"/>
    <w:qFormat/>
    <w:rPr>
      <w:rFonts w:ascii="Times New Roman" w:eastAsia="隶书"/>
      <w:b/>
      <w:kern w:val="2"/>
      <w:sz w:val="21"/>
      <w:szCs w:val="24"/>
      <w:u w:color="FF0000"/>
    </w:rPr>
  </w:style>
  <w:style w:type="character" w:customStyle="1" w:styleId="CharChar3">
    <w:name w:val="Char Char3"/>
    <w:uiPriority w:val="99"/>
    <w:qFormat/>
    <w:rPr>
      <w:rFonts w:eastAsia="仿宋_GB2312"/>
      <w:b/>
      <w:bCs/>
      <w:kern w:val="2"/>
      <w:sz w:val="28"/>
      <w:szCs w:val="24"/>
      <w:u w:color="FF0000"/>
    </w:rPr>
  </w:style>
  <w:style w:type="character" w:customStyle="1" w:styleId="CharChar5">
    <w:name w:val="Char Char5"/>
    <w:uiPriority w:val="99"/>
    <w:qFormat/>
    <w:rPr>
      <w:rFonts w:eastAsia="宋体"/>
      <w:color w:val="000000"/>
      <w:kern w:val="2"/>
      <w:sz w:val="18"/>
      <w:lang w:val="en-US" w:eastAsia="zh-CN" w:bidi="ar-SA"/>
    </w:rPr>
  </w:style>
  <w:style w:type="character" w:customStyle="1" w:styleId="Char10">
    <w:name w:val="正文文字缩进 Char1"/>
    <w:qFormat/>
    <w:rPr>
      <w:rFonts w:eastAsia="宋体"/>
      <w:kern w:val="2"/>
      <w:sz w:val="28"/>
      <w:szCs w:val="24"/>
      <w:lang w:val="en-US" w:eastAsia="zh-CN" w:bidi="ar-SA"/>
    </w:rPr>
  </w:style>
  <w:style w:type="character" w:customStyle="1" w:styleId="zw1">
    <w:name w:val="zw1"/>
    <w:qFormat/>
    <w:rPr>
      <w:rFonts w:ascii="宋体" w:eastAsia="宋体" w:hAnsi="宋体" w:hint="eastAsia"/>
      <w:sz w:val="22"/>
      <w:szCs w:val="22"/>
    </w:rPr>
  </w:style>
  <w:style w:type="character" w:customStyle="1" w:styleId="font41">
    <w:name w:val="font41"/>
    <w:qFormat/>
    <w:rPr>
      <w:rFonts w:ascii="Times New Roman" w:hAnsi="Times New Roman" w:cs="Times New Roman" w:hint="default"/>
      <w:color w:val="000000"/>
      <w:sz w:val="22"/>
      <w:szCs w:val="22"/>
      <w:u w:val="none"/>
      <w:vertAlign w:val="superscript"/>
    </w:rPr>
  </w:style>
  <w:style w:type="character" w:customStyle="1" w:styleId="font21">
    <w:name w:val="font21"/>
    <w:qFormat/>
    <w:rPr>
      <w:rFonts w:ascii="宋体" w:eastAsia="宋体" w:hAnsi="宋体" w:cs="宋体" w:hint="eastAsia"/>
      <w:color w:val="000000"/>
      <w:sz w:val="24"/>
      <w:szCs w:val="24"/>
      <w:u w:val="none"/>
    </w:rPr>
  </w:style>
  <w:style w:type="character" w:customStyle="1" w:styleId="font51">
    <w:name w:val="font51"/>
    <w:qFormat/>
    <w:rPr>
      <w:rFonts w:ascii="宋体" w:eastAsia="宋体" w:hAnsi="宋体" w:cs="宋体" w:hint="eastAsia"/>
      <w:color w:val="000000"/>
      <w:sz w:val="28"/>
      <w:szCs w:val="28"/>
      <w:u w:val="none"/>
    </w:rPr>
  </w:style>
  <w:style w:type="character" w:customStyle="1" w:styleId="bt21">
    <w:name w:val="bt21"/>
    <w:qFormat/>
    <w:rPr>
      <w:rFonts w:ascii="黑体" w:eastAsia="黑体" w:hint="eastAsia"/>
      <w:sz w:val="24"/>
      <w:szCs w:val="24"/>
    </w:rPr>
  </w:style>
  <w:style w:type="character" w:customStyle="1" w:styleId="CharChar">
    <w:name w:val="正文文字缩进 Char Char"/>
    <w:qFormat/>
    <w:rPr>
      <w:rFonts w:eastAsia="宋体"/>
      <w:kern w:val="2"/>
      <w:sz w:val="28"/>
      <w:szCs w:val="24"/>
      <w:lang w:val="en-US" w:eastAsia="zh-CN" w:bidi="ar-SA"/>
    </w:rPr>
  </w:style>
  <w:style w:type="character" w:customStyle="1" w:styleId="font11">
    <w:name w:val="font11"/>
    <w:qFormat/>
    <w:rPr>
      <w:rFonts w:ascii="宋体" w:eastAsia="宋体" w:hAnsi="宋体" w:cs="宋体" w:hint="eastAsia"/>
      <w:color w:val="000000"/>
      <w:sz w:val="24"/>
      <w:szCs w:val="24"/>
      <w:u w:val="none"/>
      <w:vertAlign w:val="superscript"/>
    </w:rPr>
  </w:style>
  <w:style w:type="character" w:customStyle="1" w:styleId="font01">
    <w:name w:val="font01"/>
    <w:basedOn w:val="a8"/>
    <w:qFormat/>
    <w:rPr>
      <w:rFonts w:ascii="宋体" w:eastAsia="宋体" w:hAnsi="宋体" w:cs="宋体" w:hint="eastAsia"/>
      <w:color w:val="000000"/>
      <w:sz w:val="24"/>
      <w:szCs w:val="24"/>
      <w:u w:val="none"/>
      <w:vertAlign w:val="superscript"/>
    </w:rPr>
  </w:style>
  <w:style w:type="character" w:customStyle="1" w:styleId="font31">
    <w:name w:val="font31"/>
    <w:qFormat/>
    <w:rPr>
      <w:rFonts w:ascii="Times New Roman" w:hAnsi="Times New Roman" w:cs="Times New Roman" w:hint="default"/>
      <w:color w:val="000000"/>
      <w:sz w:val="22"/>
      <w:szCs w:val="22"/>
      <w:u w:val="none"/>
      <w:vertAlign w:val="superscript"/>
    </w:rPr>
  </w:style>
  <w:style w:type="character" w:customStyle="1" w:styleId="bt11">
    <w:name w:val="bt11"/>
    <w:qFormat/>
    <w:rPr>
      <w:rFonts w:ascii="黑体" w:eastAsia="黑体" w:hint="eastAsia"/>
      <w:color w:val="000000"/>
      <w:sz w:val="28"/>
      <w:szCs w:val="28"/>
    </w:rPr>
  </w:style>
  <w:style w:type="character" w:customStyle="1" w:styleId="style441">
    <w:name w:val="style441"/>
    <w:qFormat/>
    <w:rPr>
      <w:sz w:val="18"/>
      <w:szCs w:val="18"/>
    </w:rPr>
  </w:style>
  <w:style w:type="paragraph" w:customStyle="1" w:styleId="a1">
    <w:name w:val="标准文件_附录标识"/>
    <w:next w:val="af1"/>
    <w:qFormat/>
    <w:pPr>
      <w:numPr>
        <w:numId w:val="1"/>
      </w:numPr>
      <w:shd w:val="clear" w:color="FFFFFF" w:fill="FFFFFF"/>
      <w:tabs>
        <w:tab w:val="clear" w:pos="425"/>
        <w:tab w:val="left" w:pos="6405"/>
      </w:tabs>
      <w:spacing w:before="640" w:after="160"/>
      <w:jc w:val="center"/>
      <w:outlineLvl w:val="0"/>
    </w:pPr>
    <w:rPr>
      <w:rFonts w:ascii="黑体" w:eastAsia="黑体" w:hAnsi="Calibri"/>
      <w:kern w:val="2"/>
      <w:sz w:val="21"/>
      <w:szCs w:val="24"/>
      <w:u w:color="FF0000"/>
    </w:rPr>
  </w:style>
  <w:style w:type="paragraph" w:customStyle="1" w:styleId="35">
    <w:name w:val="3级"/>
    <w:basedOn w:val="27"/>
    <w:qFormat/>
    <w:pPr>
      <w:tabs>
        <w:tab w:val="right" w:leader="dot" w:pos="9198"/>
      </w:tabs>
      <w:ind w:firstLine="560"/>
      <w:jc w:val="both"/>
      <w:outlineLvl w:val="2"/>
    </w:pPr>
    <w:rPr>
      <w:rFonts w:cs="宋体-18030"/>
      <w:bCs/>
      <w:smallCaps w:val="0"/>
    </w:rPr>
  </w:style>
  <w:style w:type="paragraph" w:customStyle="1" w:styleId="27">
    <w:name w:val="2级"/>
    <w:basedOn w:val="25"/>
    <w:qFormat/>
    <w:pPr>
      <w:tabs>
        <w:tab w:val="right" w:leader="dot" w:pos="9403"/>
        <w:tab w:val="right" w:leader="middleDot" w:pos="9628"/>
      </w:tabs>
      <w:spacing w:before="100" w:beforeAutospacing="1" w:after="100" w:afterAutospacing="1"/>
      <w:ind w:left="0"/>
      <w:outlineLvl w:val="1"/>
    </w:pPr>
    <w:rPr>
      <w:rFonts w:hAnsi="宋体"/>
      <w:b/>
      <w:szCs w:val="44"/>
    </w:rPr>
  </w:style>
  <w:style w:type="paragraph" w:customStyle="1" w:styleId="xl51">
    <w:name w:val="xl51"/>
    <w:basedOn w:val="a7"/>
    <w:qFormat/>
    <w:pPr>
      <w:widowControl/>
      <w:adjustRightInd w:val="0"/>
      <w:spacing w:before="100" w:beforeAutospacing="1" w:after="100" w:afterAutospacing="1" w:line="360" w:lineRule="atLeast"/>
      <w:jc w:val="center"/>
      <w:textAlignment w:val="baseline"/>
    </w:pPr>
    <w:rPr>
      <w:rFonts w:ascii="仿宋_GB2312" w:eastAsia="仿宋_GB2312" w:hAnsi="宋体" w:hint="eastAsia"/>
      <w:bCs/>
      <w:kern w:val="0"/>
      <w:sz w:val="32"/>
      <w:szCs w:val="32"/>
    </w:rPr>
  </w:style>
  <w:style w:type="paragraph" w:customStyle="1" w:styleId="12">
    <w:name w:val="样式1"/>
    <w:basedOn w:val="a7"/>
    <w:link w:val="1CharChar"/>
    <w:qFormat/>
    <w:pPr>
      <w:spacing w:line="360" w:lineRule="auto"/>
      <w:jc w:val="center"/>
    </w:pPr>
    <w:rPr>
      <w:rFonts w:ascii="仿宋_GB2312" w:eastAsia="仿宋_GB2312"/>
      <w:sz w:val="44"/>
    </w:rPr>
  </w:style>
  <w:style w:type="paragraph" w:customStyle="1" w:styleId="aff8">
    <w:name w:val="二级条标题"/>
    <w:basedOn w:val="a7"/>
    <w:next w:val="a7"/>
    <w:qFormat/>
    <w:pPr>
      <w:tabs>
        <w:tab w:val="left" w:pos="5400"/>
      </w:tabs>
      <w:jc w:val="center"/>
      <w:outlineLvl w:val="3"/>
    </w:pPr>
    <w:rPr>
      <w:rFonts w:ascii="黑体" w:eastAsia="黑体"/>
      <w:b w:val="0"/>
      <w:szCs w:val="20"/>
    </w:rPr>
  </w:style>
  <w:style w:type="paragraph" w:customStyle="1" w:styleId="aff9">
    <w:name w:val="段"/>
    <w:link w:val="Chare"/>
    <w:qFormat/>
    <w:pPr>
      <w:autoSpaceDE w:val="0"/>
      <w:autoSpaceDN w:val="0"/>
      <w:ind w:firstLineChars="200" w:firstLine="200"/>
      <w:jc w:val="both"/>
    </w:pPr>
    <w:rPr>
      <w:rFonts w:ascii="宋体" w:hAnsi="Calibri"/>
      <w:kern w:val="2"/>
      <w:sz w:val="21"/>
      <w:szCs w:val="24"/>
      <w:u w:color="FF0000"/>
    </w:rPr>
  </w:style>
  <w:style w:type="paragraph" w:customStyle="1" w:styleId="affa">
    <w:name w:val="a"/>
    <w:basedOn w:val="a7"/>
    <w:qFormat/>
    <w:pPr>
      <w:widowControl/>
      <w:spacing w:before="100" w:beforeAutospacing="1" w:after="100" w:afterAutospacing="1"/>
      <w:jc w:val="left"/>
    </w:pPr>
    <w:rPr>
      <w:rFonts w:ascii="宋体" w:hAnsi="宋体" w:cs="宋体"/>
      <w:b w:val="0"/>
      <w:kern w:val="0"/>
      <w:sz w:val="24"/>
    </w:rPr>
  </w:style>
  <w:style w:type="paragraph" w:customStyle="1" w:styleId="affb">
    <w:name w:val="封面标准文稿编辑信息"/>
    <w:qFormat/>
    <w:pPr>
      <w:spacing w:before="180" w:line="180" w:lineRule="exact"/>
      <w:jc w:val="center"/>
    </w:pPr>
    <w:rPr>
      <w:rFonts w:ascii="宋体" w:hAnsi="Calibri"/>
      <w:kern w:val="2"/>
      <w:sz w:val="21"/>
      <w:szCs w:val="24"/>
      <w:u w:color="FF0000"/>
    </w:rPr>
  </w:style>
  <w:style w:type="paragraph" w:customStyle="1" w:styleId="ParaChar">
    <w:name w:val="默认段落字体 Para Char"/>
    <w:basedOn w:val="a7"/>
    <w:qFormat/>
    <w:pPr>
      <w:spacing w:line="360" w:lineRule="auto"/>
      <w:ind w:firstLineChars="200" w:firstLine="200"/>
    </w:pPr>
  </w:style>
  <w:style w:type="paragraph" w:customStyle="1" w:styleId="13">
    <w:name w:val="正文文本缩进1"/>
    <w:basedOn w:val="a7"/>
    <w:qFormat/>
    <w:pPr>
      <w:widowControl/>
      <w:spacing w:line="360" w:lineRule="auto"/>
      <w:ind w:firstLine="570"/>
    </w:pPr>
    <w:rPr>
      <w:rFonts w:eastAsia="隶书"/>
      <w:b w:val="0"/>
      <w:kern w:val="0"/>
      <w:sz w:val="28"/>
      <w:szCs w:val="20"/>
    </w:rPr>
  </w:style>
  <w:style w:type="paragraph" w:customStyle="1" w:styleId="affc">
    <w:name w:val="一级条标题"/>
    <w:basedOn w:val="a7"/>
    <w:next w:val="aff9"/>
    <w:qFormat/>
    <w:pPr>
      <w:tabs>
        <w:tab w:val="left" w:pos="5400"/>
      </w:tabs>
      <w:jc w:val="center"/>
      <w:outlineLvl w:val="2"/>
    </w:pPr>
    <w:rPr>
      <w:rFonts w:ascii="黑体" w:eastAsia="黑体"/>
      <w:b w:val="0"/>
      <w:szCs w:val="20"/>
    </w:rPr>
  </w:style>
  <w:style w:type="paragraph" w:customStyle="1" w:styleId="xl33">
    <w:name w:val="xl33"/>
    <w:basedOn w:val="a7"/>
    <w:qFormat/>
    <w:pPr>
      <w:widowControl/>
      <w:pBdr>
        <w:bottom w:val="single" w:sz="4" w:space="0" w:color="auto"/>
      </w:pBdr>
      <w:spacing w:before="100" w:after="100"/>
      <w:jc w:val="center"/>
    </w:pPr>
    <w:rPr>
      <w:rFonts w:ascii="Arial Unicode MS" w:eastAsia="Arial Unicode MS" w:hAnsi="Arial Unicode MS"/>
      <w:b w:val="0"/>
      <w:kern w:val="0"/>
      <w:sz w:val="24"/>
      <w:szCs w:val="20"/>
    </w:rPr>
  </w:style>
  <w:style w:type="paragraph" w:customStyle="1" w:styleId="xl38">
    <w:name w:val="xl38"/>
    <w:basedOn w:val="a7"/>
    <w:qFormat/>
    <w:pPr>
      <w:widowControl/>
      <w:spacing w:before="100" w:beforeAutospacing="1" w:after="100" w:afterAutospacing="1"/>
      <w:jc w:val="center"/>
      <w:textAlignment w:val="center"/>
    </w:pPr>
    <w:rPr>
      <w:rFonts w:ascii="宋体" w:hAnsi="宋体"/>
      <w:b w:val="0"/>
      <w:kern w:val="0"/>
      <w:szCs w:val="21"/>
    </w:rPr>
  </w:style>
  <w:style w:type="paragraph" w:customStyle="1" w:styleId="affd">
    <w:name w:val="标准书眉一"/>
    <w:qFormat/>
    <w:pPr>
      <w:jc w:val="both"/>
    </w:pPr>
    <w:rPr>
      <w:rFonts w:ascii="Calibri" w:hAnsi="Calibri"/>
      <w:sz w:val="21"/>
      <w:szCs w:val="22"/>
    </w:rPr>
  </w:style>
  <w:style w:type="paragraph" w:customStyle="1" w:styleId="4Char0">
    <w:name w:val="4 Char"/>
    <w:basedOn w:val="a7"/>
    <w:next w:val="ab"/>
    <w:qFormat/>
    <w:pPr>
      <w:ind w:firstLineChars="200" w:firstLine="560"/>
    </w:pPr>
    <w:rPr>
      <w:b w:val="0"/>
      <w:sz w:val="28"/>
      <w:szCs w:val="20"/>
    </w:rPr>
  </w:style>
  <w:style w:type="paragraph" w:customStyle="1" w:styleId="affe">
    <w:name w:val="表格"/>
    <w:basedOn w:val="a7"/>
    <w:qFormat/>
    <w:pPr>
      <w:spacing w:before="50" w:after="50"/>
      <w:jc w:val="center"/>
    </w:pPr>
    <w:rPr>
      <w:rFonts w:ascii="宋体"/>
      <w:b w:val="0"/>
      <w:szCs w:val="20"/>
    </w:rPr>
  </w:style>
  <w:style w:type="paragraph" w:customStyle="1" w:styleId="afff">
    <w:name w:val="章标题"/>
    <w:next w:val="aff9"/>
    <w:qFormat/>
    <w:pPr>
      <w:widowControl w:val="0"/>
      <w:tabs>
        <w:tab w:val="left" w:pos="5400"/>
      </w:tabs>
      <w:jc w:val="center"/>
    </w:pPr>
    <w:rPr>
      <w:rFonts w:ascii="黑体" w:eastAsia="黑体" w:hAnsi="Calibri"/>
      <w:kern w:val="2"/>
      <w:sz w:val="21"/>
      <w:szCs w:val="24"/>
      <w:u w:color="FF0000"/>
    </w:rPr>
  </w:style>
  <w:style w:type="paragraph" w:customStyle="1" w:styleId="14">
    <w:name w:val="1"/>
    <w:basedOn w:val="a7"/>
    <w:qFormat/>
    <w:pPr>
      <w:spacing w:line="360" w:lineRule="auto"/>
    </w:pPr>
    <w:rPr>
      <w:rFonts w:ascii="Courier New" w:eastAsia="仿宋_GB2312" w:hAnsi="Courier New" w:cs="Courier New"/>
      <w:b w:val="0"/>
      <w:sz w:val="28"/>
      <w:szCs w:val="20"/>
    </w:rPr>
  </w:style>
  <w:style w:type="paragraph" w:customStyle="1" w:styleId="3Char2">
    <w:name w:val="3 Char"/>
    <w:basedOn w:val="a7"/>
    <w:next w:val="ab"/>
    <w:qFormat/>
    <w:pPr>
      <w:ind w:firstLineChars="200" w:firstLine="560"/>
    </w:pPr>
    <w:rPr>
      <w:sz w:val="28"/>
    </w:rPr>
  </w:style>
  <w:style w:type="paragraph" w:customStyle="1" w:styleId="15">
    <w:name w:val="修订1"/>
    <w:uiPriority w:val="99"/>
    <w:qFormat/>
    <w:rPr>
      <w:rFonts w:ascii="Calibri" w:hAnsi="Calibri"/>
      <w:kern w:val="2"/>
      <w:sz w:val="21"/>
      <w:szCs w:val="24"/>
      <w:u w:color="FF0000"/>
    </w:rPr>
  </w:style>
  <w:style w:type="paragraph" w:customStyle="1" w:styleId="420">
    <w:name w:val="正文（4号字 首行缩2）"/>
    <w:basedOn w:val="a7"/>
    <w:qFormat/>
    <w:pPr>
      <w:tabs>
        <w:tab w:val="left" w:pos="4830"/>
      </w:tabs>
      <w:ind w:firstLineChars="200" w:firstLine="560"/>
    </w:pPr>
    <w:rPr>
      <w:rFonts w:ascii="宋体" w:hAnsi="宋体"/>
      <w:sz w:val="28"/>
    </w:rPr>
  </w:style>
  <w:style w:type="paragraph" w:customStyle="1" w:styleId="a4">
    <w:name w:val="附录图标题"/>
    <w:basedOn w:val="a7"/>
    <w:next w:val="aff9"/>
    <w:qFormat/>
    <w:pPr>
      <w:numPr>
        <w:ilvl w:val="1"/>
        <w:numId w:val="2"/>
      </w:numPr>
      <w:tabs>
        <w:tab w:val="left" w:pos="363"/>
      </w:tabs>
      <w:spacing w:beforeLines="50" w:before="156" w:afterLines="50" w:after="156"/>
      <w:jc w:val="center"/>
    </w:pPr>
    <w:rPr>
      <w:rFonts w:ascii="黑体" w:eastAsia="黑体"/>
      <w:szCs w:val="21"/>
    </w:rPr>
  </w:style>
  <w:style w:type="paragraph" w:customStyle="1" w:styleId="a6">
    <w:name w:val="正文表标题"/>
    <w:next w:val="aff9"/>
    <w:qFormat/>
    <w:pPr>
      <w:numPr>
        <w:numId w:val="3"/>
      </w:numPr>
      <w:spacing w:beforeLines="50" w:before="156" w:afterLines="50" w:after="156"/>
      <w:jc w:val="center"/>
    </w:pPr>
    <w:rPr>
      <w:rFonts w:ascii="黑体" w:eastAsia="黑体" w:hAnsi="Calibri"/>
      <w:sz w:val="21"/>
    </w:rPr>
  </w:style>
  <w:style w:type="paragraph" w:customStyle="1" w:styleId="a5">
    <w:name w:val="字母编号列项（一级）"/>
    <w:qFormat/>
    <w:pPr>
      <w:numPr>
        <w:numId w:val="4"/>
      </w:numPr>
      <w:jc w:val="both"/>
    </w:pPr>
    <w:rPr>
      <w:rFonts w:ascii="宋体" w:hAnsi="Calibri"/>
      <w:sz w:val="21"/>
    </w:rPr>
  </w:style>
  <w:style w:type="paragraph" w:customStyle="1" w:styleId="21">
    <w:name w:val="样式2"/>
    <w:basedOn w:val="a7"/>
    <w:qFormat/>
    <w:pPr>
      <w:numPr>
        <w:numId w:val="5"/>
      </w:numPr>
    </w:pPr>
    <w:rPr>
      <w:b w:val="0"/>
      <w:szCs w:val="20"/>
    </w:rPr>
  </w:style>
  <w:style w:type="paragraph" w:customStyle="1" w:styleId="TOC1">
    <w:name w:val="TOC 标题1"/>
    <w:basedOn w:val="1"/>
    <w:next w:val="a7"/>
    <w:uiPriority w:val="99"/>
    <w:qFormat/>
    <w:pPr>
      <w:keepLines/>
      <w:widowControl/>
      <w:spacing w:before="480" w:line="276" w:lineRule="auto"/>
      <w:jc w:val="left"/>
      <w:outlineLvl w:val="9"/>
    </w:pPr>
    <w:rPr>
      <w:rFonts w:ascii="Cambria" w:eastAsia="宋体" w:hAnsi="Cambria"/>
      <w:bCs/>
      <w:color w:val="365F91"/>
      <w:kern w:val="0"/>
      <w:sz w:val="28"/>
      <w:szCs w:val="28"/>
    </w:rPr>
  </w:style>
  <w:style w:type="paragraph" w:customStyle="1" w:styleId="28">
    <w:name w:val="2"/>
    <w:basedOn w:val="a7"/>
    <w:next w:val="ab"/>
    <w:qFormat/>
    <w:pPr>
      <w:ind w:firstLineChars="200" w:firstLine="560"/>
    </w:pPr>
    <w:rPr>
      <w:b w:val="0"/>
      <w:sz w:val="28"/>
    </w:rPr>
  </w:style>
  <w:style w:type="paragraph" w:customStyle="1" w:styleId="afff0">
    <w:name w:val="标准文件_段"/>
    <w:qFormat/>
    <w:pPr>
      <w:autoSpaceDE w:val="0"/>
      <w:autoSpaceDN w:val="0"/>
      <w:adjustRightInd w:val="0"/>
      <w:snapToGrid w:val="0"/>
      <w:spacing w:line="400" w:lineRule="exact"/>
      <w:jc w:val="center"/>
    </w:pPr>
    <w:rPr>
      <w:rFonts w:ascii="宋体" w:hAnsi="宋体"/>
      <w:spacing w:val="2"/>
      <w:kern w:val="2"/>
      <w:sz w:val="21"/>
      <w:szCs w:val="24"/>
      <w:u w:color="FF0000"/>
    </w:rPr>
  </w:style>
  <w:style w:type="paragraph" w:styleId="afff1">
    <w:name w:val="List Paragraph"/>
    <w:basedOn w:val="a7"/>
    <w:uiPriority w:val="34"/>
    <w:qFormat/>
    <w:pPr>
      <w:ind w:firstLineChars="200" w:firstLine="420"/>
    </w:pPr>
  </w:style>
  <w:style w:type="paragraph" w:customStyle="1" w:styleId="29">
    <w:name w:val="正文文本缩进2"/>
    <w:basedOn w:val="a7"/>
    <w:qFormat/>
    <w:pPr>
      <w:widowControl/>
      <w:spacing w:line="360" w:lineRule="auto"/>
      <w:ind w:firstLine="570"/>
    </w:pPr>
    <w:rPr>
      <w:rFonts w:eastAsia="隶书"/>
      <w:b w:val="0"/>
      <w:kern w:val="0"/>
      <w:sz w:val="28"/>
      <w:szCs w:val="20"/>
    </w:rPr>
  </w:style>
  <w:style w:type="paragraph" w:customStyle="1" w:styleId="afff2">
    <w:name w:val="表格文字"/>
    <w:qFormat/>
    <w:pPr>
      <w:jc w:val="both"/>
    </w:pPr>
    <w:rPr>
      <w:rFonts w:ascii="Calibri" w:hAnsi="Calibri"/>
      <w:color w:val="000000"/>
      <w:kern w:val="2"/>
      <w:sz w:val="21"/>
      <w:szCs w:val="28"/>
    </w:rPr>
  </w:style>
  <w:style w:type="paragraph" w:customStyle="1" w:styleId="afff3">
    <w:name w:val="表格文字（居中）"/>
    <w:qFormat/>
    <w:pPr>
      <w:widowControl w:val="0"/>
      <w:jc w:val="center"/>
    </w:pPr>
    <w:rPr>
      <w:rFonts w:ascii="Calibri" w:hAnsi="Calibri"/>
      <w:color w:val="000000"/>
      <w:kern w:val="2"/>
      <w:sz w:val="21"/>
      <w:szCs w:val="28"/>
    </w:rPr>
  </w:style>
  <w:style w:type="paragraph" w:customStyle="1" w:styleId="36">
    <w:name w:val="标题3"/>
    <w:basedOn w:val="ab"/>
    <w:qFormat/>
    <w:pPr>
      <w:spacing w:line="520" w:lineRule="exact"/>
      <w:ind w:firstLine="0"/>
      <w:jc w:val="left"/>
    </w:pPr>
    <w:rPr>
      <w:rFonts w:ascii="仿宋_GB2312" w:eastAsia="仿宋_GB2312" w:hAnsi="Times New Roman"/>
      <w:sz w:val="24"/>
      <w:szCs w:val="24"/>
    </w:rPr>
  </w:style>
  <w:style w:type="paragraph" w:customStyle="1" w:styleId="2a">
    <w:name w:val="修订2"/>
    <w:hidden/>
    <w:uiPriority w:val="99"/>
    <w:semiHidden/>
    <w:qFormat/>
    <w:rPr>
      <w:rFonts w:ascii="Calibri" w:hAnsi="Calibri"/>
      <w:b/>
      <w:kern w:val="2"/>
      <w:sz w:val="21"/>
      <w:szCs w:val="24"/>
      <w:u w:color="FF0000"/>
    </w:rPr>
  </w:style>
  <w:style w:type="paragraph" w:customStyle="1" w:styleId="CharCharCharChar">
    <w:name w:val="Char Char Char Char"/>
    <w:basedOn w:val="a7"/>
    <w:qFormat/>
    <w:pPr>
      <w:widowControl/>
      <w:adjustRightInd w:val="0"/>
      <w:spacing w:after="160" w:line="240" w:lineRule="exact"/>
      <w:jc w:val="left"/>
      <w:textAlignment w:val="baseline"/>
    </w:pPr>
    <w:rPr>
      <w:rFonts w:ascii="Arial" w:eastAsia="Times New Roman" w:hAnsi="Arial" w:cs="Verdana"/>
      <w:kern w:val="0"/>
      <w:sz w:val="24"/>
      <w:lang w:eastAsia="en-US"/>
    </w:rPr>
  </w:style>
  <w:style w:type="paragraph" w:customStyle="1" w:styleId="16">
    <w:name w:val="正文文本1"/>
    <w:basedOn w:val="a7"/>
    <w:link w:val="Bodytext"/>
    <w:qFormat/>
    <w:pPr>
      <w:shd w:val="clear" w:color="auto" w:fill="FFFFFF"/>
      <w:jc w:val="left"/>
    </w:pPr>
    <w:rPr>
      <w:rFonts w:eastAsia="Times New Roman"/>
      <w:kern w:val="0"/>
      <w:sz w:val="20"/>
      <w:szCs w:val="20"/>
    </w:rPr>
  </w:style>
  <w:style w:type="character" w:customStyle="1" w:styleId="Bodytext">
    <w:name w:val="Body text_"/>
    <w:basedOn w:val="a8"/>
    <w:link w:val="16"/>
    <w:qFormat/>
    <w:rPr>
      <w:rFonts w:eastAsia="Times New Roman"/>
      <w:kern w:val="0"/>
      <w:sz w:val="20"/>
      <w:szCs w:val="20"/>
    </w:rPr>
  </w:style>
  <w:style w:type="character" w:customStyle="1" w:styleId="BodytextSimSun">
    <w:name w:val="Body text + SimSun"/>
    <w:basedOn w:val="Bodytext"/>
    <w:qFormat/>
    <w:rPr>
      <w:rFonts w:ascii="宋体" w:eastAsia="宋体" w:hAnsi="宋体" w:cs="宋体"/>
      <w:color w:val="000000"/>
      <w:spacing w:val="0"/>
      <w:w w:val="75"/>
      <w:kern w:val="0"/>
      <w:position w:val="0"/>
      <w:sz w:val="29"/>
      <w:szCs w:val="29"/>
      <w:lang w:val="zh-TW"/>
    </w:rPr>
  </w:style>
  <w:style w:type="character" w:customStyle="1" w:styleId="Charf">
    <w:name w:val="表格标题 Char"/>
    <w:link w:val="afff4"/>
    <w:qFormat/>
    <w:rPr>
      <w:b/>
      <w:snapToGrid w:val="0"/>
      <w:sz w:val="28"/>
    </w:rPr>
  </w:style>
  <w:style w:type="paragraph" w:customStyle="1" w:styleId="afff4">
    <w:name w:val="表格标题"/>
    <w:next w:val="afff5"/>
    <w:link w:val="Charf"/>
    <w:qFormat/>
    <w:pPr>
      <w:widowControl w:val="0"/>
      <w:overflowPunct w:val="0"/>
      <w:adjustRightInd w:val="0"/>
      <w:snapToGrid w:val="0"/>
      <w:textAlignment w:val="baseline"/>
    </w:pPr>
    <w:rPr>
      <w:b/>
      <w:snapToGrid w:val="0"/>
      <w:sz w:val="28"/>
    </w:rPr>
  </w:style>
  <w:style w:type="paragraph" w:customStyle="1" w:styleId="afff5">
    <w:name w:val="表格内容"/>
    <w:qFormat/>
    <w:pPr>
      <w:widowControl w:val="0"/>
      <w:overflowPunct w:val="0"/>
      <w:adjustRightInd w:val="0"/>
      <w:textAlignment w:val="baseline"/>
    </w:pPr>
    <w:rPr>
      <w:snapToGrid w:val="0"/>
      <w:sz w:val="21"/>
    </w:rPr>
  </w:style>
  <w:style w:type="character" w:customStyle="1" w:styleId="17">
    <w:name w:val="不明显强调1"/>
    <w:uiPriority w:val="19"/>
    <w:qFormat/>
    <w:rPr>
      <w:i/>
      <w:iCs/>
      <w:color w:val="404040"/>
    </w:rPr>
  </w:style>
  <w:style w:type="character" w:customStyle="1" w:styleId="CharChar8">
    <w:name w:val="Char Char8"/>
    <w:qFormat/>
    <w:locked/>
    <w:rPr>
      <w:rFonts w:eastAsia="仿宋_GB2312"/>
      <w:b/>
      <w:bCs/>
      <w:kern w:val="2"/>
      <w:sz w:val="28"/>
      <w:szCs w:val="24"/>
      <w:u w:color="FF0000"/>
      <w:lang w:val="en-US" w:eastAsia="zh-CN" w:bidi="ar-SA"/>
    </w:rPr>
  </w:style>
  <w:style w:type="character" w:customStyle="1" w:styleId="CharChar2">
    <w:name w:val="Char Char2"/>
    <w:qFormat/>
    <w:rPr>
      <w:rFonts w:eastAsia="宋体"/>
      <w:b/>
      <w:kern w:val="2"/>
      <w:sz w:val="28"/>
      <w:lang w:val="en-US" w:eastAsia="zh-CN" w:bidi="ar-SA"/>
    </w:rPr>
  </w:style>
  <w:style w:type="character" w:customStyle="1" w:styleId="CharChar31">
    <w:name w:val="Char Char31"/>
    <w:uiPriority w:val="99"/>
    <w:qFormat/>
    <w:rPr>
      <w:rFonts w:eastAsia="仿宋_GB2312"/>
      <w:b/>
      <w:bCs/>
      <w:kern w:val="2"/>
      <w:sz w:val="28"/>
      <w:szCs w:val="24"/>
      <w:u w:color="FF0000"/>
    </w:rPr>
  </w:style>
  <w:style w:type="character" w:customStyle="1" w:styleId="CharChar4">
    <w:name w:val="Char Char4"/>
    <w:qFormat/>
    <w:rPr>
      <w:rFonts w:ascii="Times New Roman" w:eastAsia="宋体" w:hAnsi="Times New Roman"/>
      <w:b/>
      <w:kern w:val="44"/>
      <w:sz w:val="30"/>
    </w:rPr>
  </w:style>
  <w:style w:type="character" w:customStyle="1" w:styleId="CharChar0">
    <w:name w:val="页眉（无底线） Char Char"/>
    <w:qFormat/>
    <w:locked/>
    <w:rPr>
      <w:rFonts w:eastAsia="宋体"/>
      <w:kern w:val="2"/>
      <w:sz w:val="18"/>
      <w:szCs w:val="18"/>
      <w:lang w:val="en-US" w:eastAsia="zh-CN" w:bidi="ar-SA"/>
    </w:rPr>
  </w:style>
  <w:style w:type="character" w:customStyle="1" w:styleId="1Char0">
    <w:name w:val="文字1 Char"/>
    <w:link w:val="18"/>
    <w:qFormat/>
    <w:rPr>
      <w:kern w:val="2"/>
      <w:sz w:val="28"/>
    </w:rPr>
  </w:style>
  <w:style w:type="paragraph" w:customStyle="1" w:styleId="18">
    <w:name w:val="文字1"/>
    <w:link w:val="1Char0"/>
    <w:qFormat/>
    <w:pPr>
      <w:widowControl w:val="0"/>
      <w:ind w:firstLineChars="200" w:firstLine="200"/>
    </w:pPr>
    <w:rPr>
      <w:kern w:val="2"/>
      <w:sz w:val="28"/>
    </w:rPr>
  </w:style>
  <w:style w:type="character" w:customStyle="1" w:styleId="1Char1">
    <w:name w:val="文1 Char"/>
    <w:link w:val="19"/>
    <w:qFormat/>
    <w:rPr>
      <w:color w:val="000000"/>
      <w:kern w:val="2"/>
      <w:sz w:val="28"/>
      <w:szCs w:val="28"/>
    </w:rPr>
  </w:style>
  <w:style w:type="paragraph" w:customStyle="1" w:styleId="19">
    <w:name w:val="文1"/>
    <w:link w:val="1Char1"/>
    <w:qFormat/>
    <w:pPr>
      <w:widowControl w:val="0"/>
      <w:ind w:firstLineChars="250" w:firstLine="700"/>
      <w:jc w:val="both"/>
    </w:pPr>
    <w:rPr>
      <w:color w:val="000000"/>
      <w:kern w:val="2"/>
      <w:sz w:val="28"/>
      <w:szCs w:val="28"/>
    </w:rPr>
  </w:style>
  <w:style w:type="character" w:customStyle="1" w:styleId="hei141">
    <w:name w:val="hei141"/>
    <w:qFormat/>
    <w:rPr>
      <w:color w:val="000000"/>
      <w:sz w:val="19"/>
    </w:rPr>
  </w:style>
  <w:style w:type="paragraph" w:customStyle="1" w:styleId="xl66">
    <w:name w:val="xl66"/>
    <w:basedOn w:val="a7"/>
    <w:qFormat/>
    <w:pPr>
      <w:widowControl/>
      <w:spacing w:before="100" w:beforeAutospacing="1" w:after="100" w:afterAutospacing="1"/>
      <w:jc w:val="center"/>
    </w:pPr>
    <w:rPr>
      <w:rFonts w:ascii="宋体" w:hAnsi="宋体" w:cs="宋体"/>
      <w:b w:val="0"/>
      <w:kern w:val="0"/>
      <w:sz w:val="24"/>
    </w:rPr>
  </w:style>
  <w:style w:type="paragraph" w:customStyle="1" w:styleId="afff6">
    <w:name w:val="五级条标题"/>
    <w:basedOn w:val="a7"/>
    <w:next w:val="a7"/>
    <w:qFormat/>
    <w:pPr>
      <w:tabs>
        <w:tab w:val="left" w:pos="5400"/>
      </w:tabs>
      <w:outlineLvl w:val="6"/>
    </w:pPr>
    <w:rPr>
      <w:rFonts w:ascii="黑体" w:eastAsia="黑体" w:hAnsi="宋体"/>
      <w:b w:val="0"/>
      <w:szCs w:val="32"/>
    </w:rPr>
  </w:style>
  <w:style w:type="paragraph" w:customStyle="1" w:styleId="1a">
    <w:name w:val="列出段落1"/>
    <w:basedOn w:val="a7"/>
    <w:qFormat/>
    <w:pPr>
      <w:ind w:firstLineChars="200" w:firstLine="420"/>
    </w:pPr>
    <w:rPr>
      <w:rFonts w:ascii="Times New Roman" w:hAnsi="Times New Roman"/>
    </w:rPr>
  </w:style>
  <w:style w:type="paragraph" w:customStyle="1" w:styleId="afff7">
    <w:name w:val="表头"/>
    <w:qFormat/>
    <w:pPr>
      <w:widowControl w:val="0"/>
    </w:pPr>
    <w:rPr>
      <w:b/>
      <w:color w:val="000000"/>
      <w:kern w:val="2"/>
      <w:sz w:val="28"/>
      <w:szCs w:val="28"/>
    </w:rPr>
  </w:style>
  <w:style w:type="paragraph" w:customStyle="1" w:styleId="Style57">
    <w:name w:val="_Style 57"/>
    <w:next w:val="a7"/>
    <w:qFormat/>
    <w:pPr>
      <w:widowControl w:val="0"/>
      <w:jc w:val="both"/>
    </w:pPr>
    <w:rPr>
      <w:b/>
      <w:kern w:val="2"/>
      <w:sz w:val="21"/>
      <w:szCs w:val="24"/>
      <w:u w:color="FF0000"/>
    </w:rPr>
  </w:style>
  <w:style w:type="paragraph" w:customStyle="1" w:styleId="xl65">
    <w:name w:val="xl65"/>
    <w:basedOn w:val="a7"/>
    <w:qFormat/>
    <w:pPr>
      <w:widowControl/>
      <w:spacing w:before="100" w:beforeAutospacing="1" w:after="100" w:afterAutospacing="1"/>
      <w:jc w:val="center"/>
    </w:pPr>
    <w:rPr>
      <w:rFonts w:ascii="宋体" w:hAnsi="宋体" w:cs="宋体"/>
      <w:b w:val="0"/>
      <w:kern w:val="0"/>
      <w:sz w:val="24"/>
    </w:rPr>
  </w:style>
  <w:style w:type="paragraph" w:customStyle="1" w:styleId="font6">
    <w:name w:val="font6"/>
    <w:basedOn w:val="a7"/>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p0">
    <w:name w:val="p0"/>
    <w:basedOn w:val="a7"/>
    <w:qFormat/>
    <w:pPr>
      <w:widowControl/>
    </w:pPr>
    <w:rPr>
      <w:rFonts w:ascii="Times New Roman" w:hAnsi="Times New Roman"/>
      <w:b w:val="0"/>
      <w:kern w:val="0"/>
      <w:szCs w:val="21"/>
    </w:rPr>
  </w:style>
  <w:style w:type="paragraph" w:customStyle="1" w:styleId="TOC2">
    <w:name w:val="TOC 标题2"/>
    <w:basedOn w:val="1"/>
    <w:next w:val="a7"/>
    <w:uiPriority w:val="39"/>
    <w:qFormat/>
    <w:pPr>
      <w:keepLines/>
      <w:widowControl/>
      <w:spacing w:before="480" w:line="276" w:lineRule="auto"/>
      <w:jc w:val="left"/>
      <w:outlineLvl w:val="9"/>
    </w:pPr>
    <w:rPr>
      <w:rFonts w:ascii="Cambria" w:eastAsia="宋体" w:hAnsi="Cambria"/>
      <w:bCs/>
      <w:color w:val="365F91"/>
      <w:kern w:val="0"/>
      <w:sz w:val="28"/>
      <w:szCs w:val="28"/>
    </w:rPr>
  </w:style>
  <w:style w:type="paragraph" w:customStyle="1" w:styleId="font0">
    <w:name w:val="font0"/>
    <w:basedOn w:val="a7"/>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afff8">
    <w:name w:val="报告正文"/>
    <w:basedOn w:val="aff"/>
    <w:qFormat/>
    <w:pPr>
      <w:ind w:firstLineChars="200" w:firstLine="560"/>
    </w:pPr>
    <w:rPr>
      <w:rFonts w:hAnsi="Times New Roman"/>
      <w:sz w:val="28"/>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afff9">
    <w:name w:val="附录图标号"/>
    <w:basedOn w:val="a7"/>
    <w:qFormat/>
    <w:pPr>
      <w:keepNext/>
      <w:pageBreakBefore/>
      <w:widowControl/>
      <w:tabs>
        <w:tab w:val="left" w:pos="425"/>
      </w:tabs>
      <w:spacing w:line="14" w:lineRule="exact"/>
      <w:ind w:firstLine="363"/>
      <w:jc w:val="center"/>
      <w:outlineLvl w:val="0"/>
    </w:pPr>
    <w:rPr>
      <w:rFonts w:ascii="Times New Roman" w:hAnsi="Times New Roman"/>
      <w:b w:val="0"/>
      <w:color w:val="FFFFFF"/>
    </w:rPr>
  </w:style>
  <w:style w:type="paragraph" w:customStyle="1" w:styleId="Style11">
    <w:name w:val="_Style 11"/>
    <w:basedOn w:val="a7"/>
    <w:qFormat/>
    <w:rPr>
      <w:rFonts w:ascii="Times New Roman" w:hAnsi="Times New Roman"/>
      <w:b w:val="0"/>
      <w:szCs w:val="20"/>
    </w:rPr>
  </w:style>
  <w:style w:type="paragraph" w:customStyle="1" w:styleId="xl68">
    <w:name w:val="xl68"/>
    <w:basedOn w:val="a7"/>
    <w:qFormat/>
    <w:pPr>
      <w:widowControl/>
      <w:spacing w:before="100" w:beforeAutospacing="1" w:after="100" w:afterAutospacing="1"/>
      <w:jc w:val="center"/>
    </w:pPr>
    <w:rPr>
      <w:rFonts w:ascii="宋体" w:hAnsi="宋体" w:cs="宋体"/>
      <w:b w:val="0"/>
      <w:kern w:val="0"/>
      <w:sz w:val="24"/>
    </w:rPr>
  </w:style>
  <w:style w:type="paragraph" w:customStyle="1" w:styleId="font5">
    <w:name w:val="font5"/>
    <w:basedOn w:val="a7"/>
    <w:qFormat/>
    <w:pPr>
      <w:widowControl/>
      <w:spacing w:before="100" w:beforeAutospacing="1" w:after="100" w:afterAutospacing="1"/>
      <w:jc w:val="left"/>
    </w:pPr>
    <w:rPr>
      <w:rFonts w:ascii="宋体" w:hAnsi="宋体" w:cs="宋体"/>
      <w:b w:val="0"/>
      <w:color w:val="000000"/>
      <w:kern w:val="0"/>
      <w:sz w:val="22"/>
      <w:szCs w:val="22"/>
    </w:rPr>
  </w:style>
  <w:style w:type="paragraph" w:customStyle="1" w:styleId="afffa">
    <w:name w:val="正文 + 宋体"/>
    <w:basedOn w:val="a7"/>
    <w:qFormat/>
    <w:rPr>
      <w:rFonts w:ascii="Times New Roman" w:hAnsi="Times New Roman"/>
      <w:b w:val="0"/>
      <w:szCs w:val="20"/>
    </w:rPr>
  </w:style>
  <w:style w:type="paragraph" w:customStyle="1" w:styleId="afffb">
    <w:name w:val="表格文字（中）"/>
    <w:qFormat/>
    <w:pPr>
      <w:jc w:val="center"/>
    </w:pPr>
    <w:rPr>
      <w:rFonts w:ascii="宋体" w:hAnsi="宋体"/>
      <w:kern w:val="2"/>
      <w:sz w:val="21"/>
    </w:rPr>
  </w:style>
  <w:style w:type="paragraph" w:customStyle="1" w:styleId="xl67">
    <w:name w:val="xl67"/>
    <w:basedOn w:val="a7"/>
    <w:qFormat/>
    <w:pPr>
      <w:widowControl/>
      <w:spacing w:before="100" w:beforeAutospacing="1" w:after="100" w:afterAutospacing="1"/>
      <w:jc w:val="center"/>
    </w:pPr>
    <w:rPr>
      <w:rFonts w:ascii="宋体" w:hAnsi="宋体" w:cs="宋体"/>
      <w:b w:val="0"/>
      <w:kern w:val="0"/>
      <w:sz w:val="24"/>
    </w:rPr>
  </w:style>
  <w:style w:type="paragraph" w:customStyle="1" w:styleId="110">
    <w:name w:val="正文11"/>
    <w:qFormat/>
    <w:pPr>
      <w:widowControl w:val="0"/>
      <w:jc w:val="both"/>
    </w:pPr>
    <w:rPr>
      <w:rFonts w:ascii="Calibri" w:hAnsi="Calibri"/>
      <w:kern w:val="2"/>
      <w:sz w:val="21"/>
      <w:szCs w:val="24"/>
    </w:rPr>
  </w:style>
  <w:style w:type="character" w:customStyle="1" w:styleId="Charb">
    <w:name w:val="标题 Char"/>
    <w:basedOn w:val="a8"/>
    <w:link w:val="afd"/>
    <w:qFormat/>
    <w:rPr>
      <w:rFonts w:ascii="Cambria" w:hAnsi="Cambria"/>
      <w:b/>
      <w:bCs/>
      <w:kern w:val="2"/>
      <w:sz w:val="32"/>
      <w:szCs w:val="32"/>
    </w:rPr>
  </w:style>
  <w:style w:type="table" w:customStyle="1" w:styleId="1b">
    <w:name w:val="网格型1"/>
    <w:basedOn w:val="a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Char2">
    <w:name w:val="§1.1.1. Char2"/>
    <w:basedOn w:val="a8"/>
    <w:uiPriority w:val="99"/>
    <w:qFormat/>
    <w:locked/>
    <w:rPr>
      <w:rFonts w:ascii="Times New Roman" w:eastAsia="宋体" w:hAnsi="Times New Roman" w:cs="Times New Roman"/>
      <w:b/>
      <w:sz w:val="32"/>
    </w:rPr>
  </w:style>
  <w:style w:type="character" w:customStyle="1" w:styleId="1c">
    <w:name w:val="书籍标题1"/>
    <w:basedOn w:val="a8"/>
    <w:qFormat/>
    <w:rPr>
      <w:b/>
      <w:bCs/>
      <w:smallCaps/>
      <w:spacing w:val="5"/>
    </w:rPr>
  </w:style>
  <w:style w:type="character" w:customStyle="1" w:styleId="font61">
    <w:name w:val="font61"/>
    <w:basedOn w:val="a8"/>
    <w:qFormat/>
    <w:rPr>
      <w:rFonts w:ascii="Times New Roman" w:hAnsi="Times New Roman" w:cs="Times New Roman" w:hint="default"/>
      <w:color w:val="auto"/>
      <w:sz w:val="20"/>
      <w:szCs w:val="20"/>
      <w:u w:val="none"/>
    </w:rPr>
  </w:style>
  <w:style w:type="character" w:customStyle="1" w:styleId="Style3">
    <w:name w:val="_Style 3"/>
    <w:basedOn w:val="a8"/>
    <w:qFormat/>
    <w:rPr>
      <w:b/>
      <w:bCs/>
      <w:smallCaps/>
      <w:spacing w:val="5"/>
    </w:rPr>
  </w:style>
  <w:style w:type="character" w:customStyle="1" w:styleId="font71">
    <w:name w:val="font71"/>
    <w:basedOn w:val="a8"/>
    <w:qFormat/>
    <w:rPr>
      <w:rFonts w:ascii="宋体" w:eastAsia="宋体" w:hAnsi="宋体" w:cs="宋体" w:hint="eastAsia"/>
      <w:color w:val="auto"/>
      <w:sz w:val="20"/>
      <w:szCs w:val="20"/>
      <w:u w:val="none"/>
    </w:rPr>
  </w:style>
  <w:style w:type="character" w:customStyle="1" w:styleId="font81">
    <w:name w:val="font81"/>
    <w:basedOn w:val="a8"/>
    <w:qFormat/>
    <w:rPr>
      <w:rFonts w:ascii="Times New Roman" w:hAnsi="Times New Roman" w:cs="Times New Roman" w:hint="default"/>
      <w:b/>
      <w:color w:val="auto"/>
      <w:sz w:val="24"/>
      <w:szCs w:val="24"/>
      <w:u w:val="none"/>
    </w:rPr>
  </w:style>
  <w:style w:type="character" w:customStyle="1" w:styleId="Style6">
    <w:name w:val="_Style 6"/>
    <w:basedOn w:val="a8"/>
    <w:qFormat/>
    <w:rPr>
      <w:b/>
      <w:bCs/>
      <w:smallCaps/>
      <w:spacing w:val="5"/>
    </w:rPr>
  </w:style>
  <w:style w:type="character" w:customStyle="1" w:styleId="Style4">
    <w:name w:val="_Style 4"/>
    <w:basedOn w:val="a8"/>
    <w:qFormat/>
    <w:rPr>
      <w:b/>
      <w:bCs/>
      <w:smallCaps/>
      <w:spacing w:val="5"/>
    </w:rPr>
  </w:style>
  <w:style w:type="character" w:customStyle="1" w:styleId="apple-converted-space">
    <w:name w:val="apple-converted-space"/>
    <w:basedOn w:val="a8"/>
    <w:qFormat/>
  </w:style>
  <w:style w:type="character" w:customStyle="1" w:styleId="Style1">
    <w:name w:val="_Style 1"/>
    <w:basedOn w:val="a8"/>
    <w:qFormat/>
    <w:rPr>
      <w:b/>
      <w:bCs/>
      <w:smallCaps/>
      <w:spacing w:val="5"/>
    </w:rPr>
  </w:style>
  <w:style w:type="character" w:customStyle="1" w:styleId="Style2">
    <w:name w:val="_Style 2"/>
    <w:basedOn w:val="a8"/>
    <w:qFormat/>
    <w:rPr>
      <w:b/>
      <w:bCs/>
      <w:smallCaps/>
      <w:spacing w:val="5"/>
    </w:rPr>
  </w:style>
  <w:style w:type="character" w:customStyle="1" w:styleId="111">
    <w:name w:val="书籍标题111"/>
    <w:basedOn w:val="a8"/>
    <w:qFormat/>
    <w:rPr>
      <w:rFonts w:cs="Times New Roman"/>
      <w:b/>
      <w:bCs/>
      <w:smallCaps/>
      <w:spacing w:val="5"/>
    </w:rPr>
  </w:style>
  <w:style w:type="character" w:customStyle="1" w:styleId="font91">
    <w:name w:val="font91"/>
    <w:basedOn w:val="a8"/>
    <w:qFormat/>
    <w:rPr>
      <w:rFonts w:ascii="宋体" w:eastAsia="宋体" w:hAnsi="宋体" w:cs="宋体" w:hint="eastAsia"/>
      <w:color w:val="auto"/>
      <w:sz w:val="18"/>
      <w:szCs w:val="18"/>
      <w:u w:val="none"/>
    </w:rPr>
  </w:style>
  <w:style w:type="character" w:customStyle="1" w:styleId="112">
    <w:name w:val="书籍标题11"/>
    <w:basedOn w:val="a8"/>
    <w:qFormat/>
    <w:rPr>
      <w:rFonts w:cs="Times New Roman"/>
      <w:b/>
      <w:bCs/>
      <w:smallCaps/>
      <w:spacing w:val="5"/>
    </w:rPr>
  </w:style>
  <w:style w:type="character" w:customStyle="1" w:styleId="Style5">
    <w:name w:val="_Style 5"/>
    <w:basedOn w:val="a8"/>
    <w:qFormat/>
    <w:rPr>
      <w:b/>
      <w:bCs/>
      <w:smallCaps/>
      <w:spacing w:val="5"/>
    </w:rPr>
  </w:style>
  <w:style w:type="character" w:customStyle="1" w:styleId="2b">
    <w:name w:val="书籍标题2"/>
    <w:basedOn w:val="a8"/>
    <w:uiPriority w:val="33"/>
    <w:qFormat/>
    <w:rPr>
      <w:b/>
      <w:bCs/>
      <w:smallCaps/>
      <w:spacing w:val="5"/>
    </w:rPr>
  </w:style>
  <w:style w:type="paragraph" w:customStyle="1" w:styleId="a50">
    <w:name w:val="a5正文"/>
    <w:basedOn w:val="a7"/>
    <w:qFormat/>
    <w:pPr>
      <w:adjustRightInd w:val="0"/>
      <w:snapToGrid w:val="0"/>
      <w:spacing w:line="360" w:lineRule="auto"/>
      <w:jc w:val="left"/>
    </w:pPr>
    <w:rPr>
      <w:rFonts w:ascii="Times New Roman" w:hAnsi="Times New Roman"/>
      <w:b w:val="0"/>
      <w:szCs w:val="20"/>
    </w:rPr>
  </w:style>
  <w:style w:type="paragraph" w:customStyle="1" w:styleId="xl83">
    <w:name w:val="xl83"/>
    <w:basedOn w:val="a7"/>
    <w:qFormat/>
    <w:pPr>
      <w:widowControl/>
      <w:pBdr>
        <w:top w:val="single" w:sz="4" w:space="0" w:color="auto"/>
        <w:left w:val="single" w:sz="4" w:space="0" w:color="auto"/>
        <w:bottom w:val="single" w:sz="8" w:space="0" w:color="auto"/>
      </w:pBdr>
      <w:spacing w:before="100" w:beforeAutospacing="1" w:after="100" w:afterAutospacing="1"/>
      <w:jc w:val="center"/>
    </w:pPr>
    <w:rPr>
      <w:rFonts w:ascii="宋体" w:hAnsi="宋体" w:cs="宋体"/>
      <w:b w:val="0"/>
      <w:kern w:val="0"/>
      <w:sz w:val="24"/>
    </w:rPr>
  </w:style>
  <w:style w:type="paragraph" w:customStyle="1" w:styleId="afffc">
    <w:name w:val="四级条标题"/>
    <w:basedOn w:val="afffd"/>
    <w:next w:val="a7"/>
    <w:qFormat/>
    <w:pPr>
      <w:tabs>
        <w:tab w:val="left" w:pos="2520"/>
      </w:tabs>
      <w:ind w:left="2520"/>
      <w:outlineLvl w:val="5"/>
    </w:pPr>
  </w:style>
  <w:style w:type="paragraph" w:customStyle="1" w:styleId="afffd">
    <w:name w:val="三级条标题"/>
    <w:basedOn w:val="aff8"/>
    <w:next w:val="a7"/>
    <w:qFormat/>
    <w:pPr>
      <w:widowControl/>
      <w:tabs>
        <w:tab w:val="clear" w:pos="5400"/>
        <w:tab w:val="left" w:pos="992"/>
        <w:tab w:val="left" w:pos="2100"/>
      </w:tabs>
      <w:ind w:left="2100" w:hanging="420"/>
      <w:jc w:val="both"/>
      <w:outlineLvl w:val="4"/>
    </w:pPr>
    <w:rPr>
      <w:rFonts w:ascii="宋体" w:eastAsia="宋体" w:hAnsi="Times New Roman"/>
      <w:kern w:val="0"/>
    </w:rPr>
  </w:style>
  <w:style w:type="paragraph" w:customStyle="1" w:styleId="xl69">
    <w:name w:val="xl6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0"/>
      <w:szCs w:val="20"/>
    </w:rPr>
  </w:style>
  <w:style w:type="paragraph" w:customStyle="1" w:styleId="Normal4">
    <w:name w:val="Normal_4"/>
    <w:qFormat/>
    <w:pPr>
      <w:spacing w:before="120" w:after="240"/>
      <w:jc w:val="both"/>
    </w:pPr>
    <w:rPr>
      <w:rFonts w:ascii="Calibri" w:eastAsia="Calibri" w:hAnsi="Calibri"/>
      <w:sz w:val="22"/>
      <w:szCs w:val="22"/>
      <w:lang w:val="ru-RU" w:eastAsia="en-US"/>
    </w:rPr>
  </w:style>
  <w:style w:type="paragraph" w:customStyle="1" w:styleId="xl72">
    <w:name w:val="xl72"/>
    <w:basedOn w:val="a7"/>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86">
    <w:name w:val="xl86"/>
    <w:basedOn w:val="a7"/>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cs="宋体"/>
      <w:b w:val="0"/>
      <w:kern w:val="0"/>
      <w:sz w:val="24"/>
    </w:rPr>
  </w:style>
  <w:style w:type="paragraph" w:customStyle="1" w:styleId="afffe">
    <w:name w:val="附录标题"/>
    <w:basedOn w:val="aff9"/>
    <w:next w:val="aff9"/>
    <w:qFormat/>
    <w:pPr>
      <w:tabs>
        <w:tab w:val="center" w:pos="4201"/>
        <w:tab w:val="right" w:leader="dot" w:pos="9298"/>
      </w:tabs>
      <w:ind w:firstLineChars="0" w:firstLine="0"/>
      <w:jc w:val="center"/>
    </w:pPr>
    <w:rPr>
      <w:rFonts w:ascii="黑体" w:eastAsia="黑体" w:hAnsi="Times New Roman"/>
      <w:kern w:val="0"/>
      <w:szCs w:val="20"/>
    </w:rPr>
  </w:style>
  <w:style w:type="paragraph" w:customStyle="1" w:styleId="xl75">
    <w:name w:val="xl75"/>
    <w:basedOn w:val="a7"/>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9">
    <w:name w:val="xl79"/>
    <w:basedOn w:val="a7"/>
    <w:qFormat/>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hAnsi="宋体" w:cs="宋体"/>
      <w:b w:val="0"/>
      <w:kern w:val="0"/>
      <w:sz w:val="24"/>
    </w:rPr>
  </w:style>
  <w:style w:type="paragraph" w:customStyle="1" w:styleId="xl84">
    <w:name w:val="xl84"/>
    <w:basedOn w:val="a7"/>
    <w:qFormat/>
    <w:pPr>
      <w:widowControl/>
      <w:pBdr>
        <w:top w:val="single" w:sz="4" w:space="0" w:color="auto"/>
        <w:bottom w:val="single" w:sz="8" w:space="0" w:color="auto"/>
        <w:right w:val="single" w:sz="8" w:space="0" w:color="auto"/>
      </w:pBdr>
      <w:spacing w:before="100" w:beforeAutospacing="1" w:after="100" w:afterAutospacing="1"/>
      <w:jc w:val="center"/>
    </w:pPr>
    <w:rPr>
      <w:rFonts w:ascii="宋体" w:hAnsi="宋体" w:cs="宋体"/>
      <w:b w:val="0"/>
      <w:kern w:val="0"/>
      <w:sz w:val="24"/>
    </w:rPr>
  </w:style>
  <w:style w:type="paragraph" w:customStyle="1" w:styleId="xl85">
    <w:name w:val="xl85"/>
    <w:basedOn w:val="a7"/>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cs="宋体"/>
      <w:b w:val="0"/>
      <w:kern w:val="0"/>
      <w:sz w:val="20"/>
      <w:szCs w:val="20"/>
    </w:rPr>
  </w:style>
  <w:style w:type="paragraph" w:customStyle="1" w:styleId="xl81">
    <w:name w:val="xl81"/>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val="0"/>
      <w:kern w:val="0"/>
      <w:sz w:val="24"/>
    </w:rPr>
  </w:style>
  <w:style w:type="paragraph" w:styleId="affff">
    <w:name w:val="No Spacing"/>
    <w:link w:val="Charf0"/>
    <w:uiPriority w:val="1"/>
    <w:qFormat/>
    <w:pPr>
      <w:widowControl w:val="0"/>
      <w:jc w:val="both"/>
    </w:pPr>
    <w:rPr>
      <w:kern w:val="2"/>
      <w:sz w:val="21"/>
      <w:szCs w:val="24"/>
    </w:rPr>
  </w:style>
  <w:style w:type="paragraph" w:customStyle="1" w:styleId="xl76">
    <w:name w:val="xl76"/>
    <w:basedOn w:val="a7"/>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4">
    <w:name w:val="xl74"/>
    <w:basedOn w:val="a7"/>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LXF">
    <w:name w:val="正文LXF"/>
    <w:basedOn w:val="a7"/>
    <w:qFormat/>
    <w:pPr>
      <w:spacing w:line="580" w:lineRule="atLeast"/>
      <w:ind w:firstLineChars="200" w:firstLine="560"/>
    </w:pPr>
    <w:rPr>
      <w:rFonts w:ascii="宋体" w:hAnsi="宋体"/>
      <w:b w:val="0"/>
      <w:bCs/>
      <w:smallCaps/>
      <w:sz w:val="28"/>
    </w:rPr>
  </w:style>
  <w:style w:type="paragraph" w:customStyle="1" w:styleId="xl82">
    <w:name w:val="xl82"/>
    <w:basedOn w:val="a7"/>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val="0"/>
      <w:kern w:val="0"/>
      <w:sz w:val="24"/>
    </w:rPr>
  </w:style>
  <w:style w:type="paragraph" w:customStyle="1" w:styleId="xl29">
    <w:name w:val="xl29"/>
    <w:basedOn w:val="a7"/>
    <w:qFormat/>
    <w:pPr>
      <w:widowControl/>
      <w:pBdr>
        <w:left w:val="single" w:sz="4" w:space="0" w:color="auto"/>
        <w:right w:val="single" w:sz="4" w:space="0" w:color="auto"/>
      </w:pBdr>
      <w:spacing w:before="100" w:beforeAutospacing="1" w:after="100" w:afterAutospacing="1"/>
      <w:jc w:val="center"/>
    </w:pPr>
    <w:rPr>
      <w:rFonts w:ascii="宋体" w:hAnsi="宋体" w:hint="eastAsia"/>
      <w:b w:val="0"/>
      <w:kern w:val="0"/>
      <w:sz w:val="28"/>
      <w:szCs w:val="28"/>
    </w:rPr>
  </w:style>
  <w:style w:type="paragraph" w:customStyle="1" w:styleId="xl70">
    <w:name w:val="xl7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Cs w:val="21"/>
    </w:rPr>
  </w:style>
  <w:style w:type="paragraph" w:customStyle="1" w:styleId="37">
    <w:name w:val="正文文本缩进3"/>
    <w:basedOn w:val="a7"/>
    <w:qFormat/>
    <w:pPr>
      <w:widowControl/>
      <w:spacing w:line="360" w:lineRule="auto"/>
      <w:ind w:firstLine="570"/>
    </w:pPr>
    <w:rPr>
      <w:rFonts w:ascii="Times New Roman" w:eastAsia="隶书" w:hAnsi="Times New Roman"/>
      <w:b w:val="0"/>
      <w:kern w:val="0"/>
      <w:sz w:val="28"/>
      <w:szCs w:val="20"/>
    </w:rPr>
  </w:style>
  <w:style w:type="paragraph" w:customStyle="1" w:styleId="xl80">
    <w:name w:val="xl80"/>
    <w:basedOn w:val="a7"/>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b w:val="0"/>
      <w:kern w:val="0"/>
      <w:sz w:val="24"/>
    </w:rPr>
  </w:style>
  <w:style w:type="paragraph" w:customStyle="1" w:styleId="font1">
    <w:name w:val="font1"/>
    <w:basedOn w:val="a7"/>
    <w:qFormat/>
    <w:pPr>
      <w:widowControl/>
      <w:spacing w:before="100" w:beforeAutospacing="1" w:after="100" w:afterAutospacing="1"/>
      <w:jc w:val="left"/>
    </w:pPr>
    <w:rPr>
      <w:rFonts w:ascii="宋体" w:hAnsi="宋体" w:cs="宋体"/>
      <w:b w:val="0"/>
      <w:kern w:val="0"/>
      <w:sz w:val="24"/>
    </w:rPr>
  </w:style>
  <w:style w:type="paragraph" w:customStyle="1" w:styleId="xl71">
    <w:name w:val="xl71"/>
    <w:basedOn w:val="a7"/>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3">
    <w:name w:val="xl73"/>
    <w:basedOn w:val="a7"/>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xl77">
    <w:name w:val="xl77"/>
    <w:basedOn w:val="a7"/>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宋体" w:hAnsi="宋体" w:cs="宋体"/>
      <w:b w:val="0"/>
      <w:kern w:val="0"/>
      <w:sz w:val="24"/>
    </w:rPr>
  </w:style>
  <w:style w:type="paragraph" w:customStyle="1" w:styleId="WPSOffice2">
    <w:name w:val="WPSOffice手动目录 2"/>
    <w:qFormat/>
    <w:pPr>
      <w:ind w:leftChars="200" w:left="200"/>
    </w:pPr>
  </w:style>
  <w:style w:type="paragraph" w:customStyle="1" w:styleId="WPSOffice1">
    <w:name w:val="WPSOffice手动目录 1"/>
    <w:qFormat/>
  </w:style>
  <w:style w:type="paragraph" w:customStyle="1" w:styleId="affff0">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xl78">
    <w:name w:val="xl78"/>
    <w:basedOn w:val="a7"/>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b w:val="0"/>
      <w:kern w:val="0"/>
      <w:sz w:val="24"/>
    </w:rPr>
  </w:style>
  <w:style w:type="paragraph" w:customStyle="1" w:styleId="WPSOffice3">
    <w:name w:val="WPSOffice手动目录 3"/>
    <w:qFormat/>
    <w:pPr>
      <w:ind w:leftChars="400" w:left="400"/>
    </w:pPr>
  </w:style>
  <w:style w:type="paragraph" w:customStyle="1" w:styleId="2c">
    <w:name w:val="列出段落2"/>
    <w:basedOn w:val="a7"/>
    <w:qFormat/>
    <w:pPr>
      <w:ind w:firstLineChars="200" w:firstLine="420"/>
    </w:pPr>
    <w:rPr>
      <w:rFonts w:ascii="Times New Roman" w:hAnsi="Times New Roman"/>
      <w:b w:val="0"/>
    </w:rPr>
  </w:style>
  <w:style w:type="paragraph" w:customStyle="1" w:styleId="affff1">
    <w:name w:val="前言、引言标题"/>
    <w:next w:val="a7"/>
    <w:qFormat/>
    <w:pPr>
      <w:shd w:val="clear" w:color="FFFFFF" w:fill="FFFFFF"/>
      <w:tabs>
        <w:tab w:val="left" w:pos="425"/>
      </w:tabs>
      <w:spacing w:before="640" w:after="560"/>
      <w:ind w:left="425" w:hanging="425"/>
      <w:jc w:val="center"/>
      <w:outlineLvl w:val="0"/>
    </w:pPr>
    <w:rPr>
      <w:rFonts w:ascii="黑体" w:eastAsia="黑体"/>
      <w:sz w:val="32"/>
    </w:rPr>
  </w:style>
  <w:style w:type="character" w:customStyle="1" w:styleId="8Char">
    <w:name w:val="标题 8 Char"/>
    <w:basedOn w:val="a8"/>
    <w:link w:val="8"/>
    <w:qFormat/>
    <w:rPr>
      <w:rFonts w:ascii="Arial" w:eastAsia="黑体" w:hAnsi="Arial"/>
      <w:sz w:val="24"/>
    </w:rPr>
  </w:style>
  <w:style w:type="character" w:customStyle="1" w:styleId="9Char">
    <w:name w:val="标题 9 Char"/>
    <w:basedOn w:val="a8"/>
    <w:link w:val="9"/>
    <w:qFormat/>
    <w:rPr>
      <w:rFonts w:ascii="Arial" w:eastAsia="黑体" w:hAnsi="Arial"/>
      <w:sz w:val="28"/>
    </w:rPr>
  </w:style>
  <w:style w:type="character" w:customStyle="1" w:styleId="CharChar32">
    <w:name w:val="Char Char32"/>
    <w:qFormat/>
    <w:rPr>
      <w:rFonts w:eastAsia="仿宋_GB2312"/>
      <w:b/>
      <w:bCs/>
      <w:kern w:val="2"/>
      <w:sz w:val="28"/>
      <w:szCs w:val="24"/>
      <w:u w:color="FF0000"/>
    </w:rPr>
  </w:style>
  <w:style w:type="paragraph" w:customStyle="1" w:styleId="38">
    <w:name w:val="修订3"/>
    <w:hidden/>
    <w:qFormat/>
    <w:rPr>
      <w:kern w:val="2"/>
      <w:sz w:val="21"/>
      <w:szCs w:val="24"/>
    </w:rPr>
  </w:style>
  <w:style w:type="character" w:customStyle="1" w:styleId="CharChar51">
    <w:name w:val="Char Char51"/>
    <w:semiHidden/>
    <w:qFormat/>
    <w:rPr>
      <w:rFonts w:eastAsia="宋体"/>
      <w:color w:val="000000"/>
      <w:kern w:val="2"/>
      <w:sz w:val="18"/>
      <w:lang w:val="en-US" w:eastAsia="zh-CN" w:bidi="ar-SA"/>
    </w:rPr>
  </w:style>
  <w:style w:type="character" w:customStyle="1" w:styleId="CharChar81">
    <w:name w:val="Char Char81"/>
    <w:qFormat/>
    <w:locked/>
    <w:rPr>
      <w:rFonts w:eastAsia="仿宋_GB2312"/>
      <w:b/>
      <w:bCs/>
      <w:kern w:val="2"/>
      <w:sz w:val="28"/>
      <w:szCs w:val="24"/>
      <w:u w:color="FF0000"/>
      <w:lang w:val="en-US" w:eastAsia="zh-CN" w:bidi="ar-SA"/>
    </w:rPr>
  </w:style>
  <w:style w:type="character" w:customStyle="1" w:styleId="Heading2Char">
    <w:name w:val="Heading 2 Char"/>
    <w:uiPriority w:val="9"/>
    <w:semiHidden/>
    <w:qFormat/>
    <w:rPr>
      <w:rFonts w:ascii="Cambria" w:eastAsia="宋体" w:hAnsi="Cambria" w:cs="Times New Roman"/>
      <w:b/>
      <w:bCs/>
      <w:sz w:val="32"/>
      <w:szCs w:val="32"/>
      <w:u w:color="FF0000"/>
    </w:rPr>
  </w:style>
  <w:style w:type="character" w:customStyle="1" w:styleId="Heading3Char">
    <w:name w:val="Heading 3 Char"/>
    <w:uiPriority w:val="9"/>
    <w:semiHidden/>
    <w:qFormat/>
    <w:rPr>
      <w:b/>
      <w:bCs/>
      <w:sz w:val="32"/>
      <w:szCs w:val="32"/>
      <w:u w:color="FF0000"/>
    </w:rPr>
  </w:style>
  <w:style w:type="character" w:customStyle="1" w:styleId="CommentTextChar">
    <w:name w:val="Comment Text Char"/>
    <w:uiPriority w:val="99"/>
    <w:semiHidden/>
    <w:qFormat/>
    <w:rPr>
      <w:b/>
      <w:szCs w:val="24"/>
      <w:u w:color="FF0000"/>
    </w:rPr>
  </w:style>
  <w:style w:type="character" w:customStyle="1" w:styleId="CommentSubjectChar">
    <w:name w:val="Comment Subject Char"/>
    <w:uiPriority w:val="99"/>
    <w:semiHidden/>
    <w:qFormat/>
    <w:rPr>
      <w:b/>
      <w:bCs/>
      <w:szCs w:val="24"/>
      <w:u w:color="FF0000"/>
    </w:rPr>
  </w:style>
  <w:style w:type="character" w:customStyle="1" w:styleId="BodyTextChar">
    <w:name w:val="Body Text Char"/>
    <w:uiPriority w:val="99"/>
    <w:semiHidden/>
    <w:qFormat/>
    <w:rPr>
      <w:b/>
      <w:szCs w:val="24"/>
      <w:u w:color="FF0000"/>
    </w:rPr>
  </w:style>
  <w:style w:type="character" w:customStyle="1" w:styleId="PlainTextChar">
    <w:name w:val="Plain Text Char"/>
    <w:uiPriority w:val="99"/>
    <w:semiHidden/>
    <w:qFormat/>
    <w:rPr>
      <w:rFonts w:ascii="宋体" w:hAnsi="Courier New" w:cs="Courier New"/>
      <w:b/>
      <w:szCs w:val="21"/>
      <w:u w:color="FF0000"/>
    </w:rPr>
  </w:style>
  <w:style w:type="character" w:customStyle="1" w:styleId="HeaderChar">
    <w:name w:val="Header Char"/>
    <w:uiPriority w:val="99"/>
    <w:semiHidden/>
    <w:qFormat/>
    <w:rPr>
      <w:b/>
      <w:sz w:val="18"/>
      <w:szCs w:val="18"/>
      <w:u w:color="FF0000"/>
    </w:rPr>
  </w:style>
  <w:style w:type="character" w:customStyle="1" w:styleId="CharChar21">
    <w:name w:val="Char Char21"/>
    <w:qFormat/>
    <w:rPr>
      <w:rFonts w:eastAsia="宋体"/>
      <w:b/>
      <w:kern w:val="2"/>
      <w:sz w:val="28"/>
      <w:lang w:val="en-US" w:eastAsia="zh-CN" w:bidi="ar-SA"/>
    </w:rPr>
  </w:style>
  <w:style w:type="character" w:customStyle="1" w:styleId="CharChar41">
    <w:name w:val="Char Char41"/>
    <w:qFormat/>
    <w:rPr>
      <w:rFonts w:ascii="Times New Roman" w:eastAsia="宋体" w:hAnsi="Times New Roman"/>
      <w:b/>
      <w:kern w:val="44"/>
      <w:sz w:val="30"/>
    </w:rPr>
  </w:style>
  <w:style w:type="character" w:customStyle="1" w:styleId="CharChar1">
    <w:name w:val="正文文本缩进 Char Char"/>
    <w:link w:val="43"/>
    <w:qFormat/>
    <w:rPr>
      <w:rFonts w:eastAsia="隶书"/>
      <w:sz w:val="28"/>
      <w:u w:color="FF0000"/>
    </w:rPr>
  </w:style>
  <w:style w:type="paragraph" w:customStyle="1" w:styleId="43">
    <w:name w:val="正文文本缩进4"/>
    <w:basedOn w:val="a7"/>
    <w:link w:val="CharChar1"/>
    <w:qFormat/>
    <w:pPr>
      <w:widowControl/>
      <w:spacing w:line="360" w:lineRule="auto"/>
      <w:ind w:firstLine="570"/>
    </w:pPr>
    <w:rPr>
      <w:rFonts w:ascii="Times New Roman" w:eastAsia="隶书" w:hAnsi="Times New Roman"/>
      <w:b w:val="0"/>
      <w:kern w:val="0"/>
      <w:sz w:val="28"/>
      <w:szCs w:val="20"/>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7"/>
    <w:uiPriority w:val="1"/>
    <w:qFormat/>
    <w:pPr>
      <w:autoSpaceDE w:val="0"/>
      <w:autoSpaceDN w:val="0"/>
      <w:jc w:val="center"/>
    </w:pPr>
    <w:rPr>
      <w:rFonts w:ascii="宋体" w:hAnsi="宋体" w:cs="宋体"/>
      <w:b w:val="0"/>
      <w:kern w:val="0"/>
      <w:sz w:val="22"/>
      <w:szCs w:val="22"/>
      <w:lang w:val="zh-CN" w:bidi="zh-CN"/>
    </w:rPr>
  </w:style>
  <w:style w:type="paragraph" w:customStyle="1" w:styleId="affff2">
    <w:name w:val="正文缩进小四"/>
    <w:basedOn w:val="a7"/>
    <w:qFormat/>
    <w:pPr>
      <w:spacing w:line="360" w:lineRule="auto"/>
      <w:ind w:firstLineChars="200" w:firstLine="200"/>
    </w:pPr>
    <w:rPr>
      <w:rFonts w:ascii="Times New Roman" w:hAnsi="Times New Roman"/>
      <w:b w:val="0"/>
      <w:sz w:val="24"/>
      <w:szCs w:val="28"/>
    </w:rPr>
  </w:style>
  <w:style w:type="paragraph" w:customStyle="1" w:styleId="Normal80">
    <w:name w:val="Normal_80"/>
    <w:qFormat/>
    <w:pPr>
      <w:spacing w:before="120" w:after="240"/>
      <w:jc w:val="both"/>
    </w:pPr>
    <w:rPr>
      <w:rFonts w:ascii="Calibri" w:eastAsia="Calibri" w:hAnsi="Calibri"/>
      <w:sz w:val="22"/>
      <w:szCs w:val="22"/>
      <w:lang w:val="ru-RU" w:eastAsia="en-US"/>
    </w:rPr>
  </w:style>
  <w:style w:type="paragraph" w:customStyle="1" w:styleId="Normal101">
    <w:name w:val="Normal_101"/>
    <w:qFormat/>
    <w:pPr>
      <w:spacing w:before="120" w:after="240"/>
      <w:jc w:val="both"/>
    </w:pPr>
    <w:rPr>
      <w:rFonts w:ascii="Calibri" w:eastAsia="Calibri" w:hAnsi="Calibri"/>
      <w:sz w:val="22"/>
      <w:szCs w:val="22"/>
      <w:lang w:val="ru-RU" w:eastAsia="en-US"/>
    </w:rPr>
  </w:style>
  <w:style w:type="paragraph" w:customStyle="1" w:styleId="Normal8">
    <w:name w:val="Normal_8"/>
    <w:qFormat/>
    <w:pPr>
      <w:spacing w:before="120" w:after="240"/>
      <w:jc w:val="both"/>
    </w:pPr>
    <w:rPr>
      <w:rFonts w:ascii="Calibri" w:eastAsia="Calibri" w:hAnsi="Calibri"/>
      <w:sz w:val="22"/>
      <w:szCs w:val="22"/>
      <w:lang w:val="ru-RU" w:eastAsia="en-US"/>
    </w:rPr>
  </w:style>
  <w:style w:type="paragraph" w:customStyle="1" w:styleId="Normal33">
    <w:name w:val="Normal_33"/>
    <w:qFormat/>
    <w:pPr>
      <w:spacing w:before="120" w:after="240"/>
      <w:jc w:val="both"/>
    </w:pPr>
    <w:rPr>
      <w:rFonts w:ascii="Calibri" w:eastAsia="Calibri" w:hAnsi="Calibri"/>
      <w:sz w:val="22"/>
      <w:szCs w:val="22"/>
      <w:lang w:val="ru-RU" w:eastAsia="en-US"/>
    </w:rPr>
  </w:style>
  <w:style w:type="paragraph" w:customStyle="1" w:styleId="Normal87">
    <w:name w:val="Normal_87"/>
    <w:qFormat/>
    <w:pPr>
      <w:spacing w:before="120" w:after="240"/>
      <w:jc w:val="both"/>
    </w:pPr>
    <w:rPr>
      <w:rFonts w:ascii="Calibri" w:eastAsia="Calibri" w:hAnsi="Calibri"/>
      <w:sz w:val="22"/>
      <w:szCs w:val="22"/>
      <w:lang w:val="ru-RU" w:eastAsia="en-US"/>
    </w:rPr>
  </w:style>
  <w:style w:type="paragraph" w:customStyle="1" w:styleId="Normal75">
    <w:name w:val="Normal_75"/>
    <w:qFormat/>
    <w:pPr>
      <w:spacing w:before="120" w:after="240"/>
      <w:jc w:val="both"/>
    </w:pPr>
    <w:rPr>
      <w:rFonts w:ascii="Calibri" w:eastAsia="Calibri" w:hAnsi="Calibri"/>
      <w:sz w:val="22"/>
      <w:szCs w:val="22"/>
      <w:lang w:val="ru-RU" w:eastAsia="en-US"/>
    </w:rPr>
  </w:style>
  <w:style w:type="paragraph" w:customStyle="1" w:styleId="Normal14">
    <w:name w:val="Normal_14"/>
    <w:qFormat/>
    <w:pPr>
      <w:spacing w:before="120" w:after="240"/>
      <w:jc w:val="both"/>
    </w:pPr>
    <w:rPr>
      <w:rFonts w:ascii="Calibri" w:eastAsia="Calibri" w:hAnsi="Calibri"/>
      <w:sz w:val="22"/>
      <w:szCs w:val="22"/>
      <w:lang w:val="ru-RU" w:eastAsia="en-US"/>
    </w:rPr>
  </w:style>
  <w:style w:type="paragraph" w:customStyle="1" w:styleId="Normal31">
    <w:name w:val="Normal_31"/>
    <w:qFormat/>
    <w:pPr>
      <w:spacing w:before="120" w:after="240"/>
      <w:jc w:val="both"/>
    </w:pPr>
    <w:rPr>
      <w:rFonts w:ascii="Calibri" w:eastAsia="Calibri" w:hAnsi="Calibri"/>
      <w:sz w:val="22"/>
      <w:szCs w:val="22"/>
      <w:lang w:val="ru-RU" w:eastAsia="en-US"/>
    </w:rPr>
  </w:style>
  <w:style w:type="paragraph" w:customStyle="1" w:styleId="Normal17">
    <w:name w:val="Normal_17"/>
    <w:qFormat/>
    <w:pPr>
      <w:spacing w:before="120" w:after="240"/>
      <w:jc w:val="both"/>
    </w:pPr>
    <w:rPr>
      <w:rFonts w:ascii="Calibri" w:eastAsia="Calibri" w:hAnsi="Calibri"/>
      <w:sz w:val="22"/>
      <w:szCs w:val="22"/>
      <w:lang w:val="ru-RU" w:eastAsia="en-US"/>
    </w:rPr>
  </w:style>
  <w:style w:type="paragraph" w:customStyle="1" w:styleId="Normal32">
    <w:name w:val="Normal_32"/>
    <w:qFormat/>
    <w:pPr>
      <w:spacing w:before="120" w:after="240"/>
      <w:jc w:val="both"/>
    </w:pPr>
    <w:rPr>
      <w:rFonts w:ascii="Calibri" w:eastAsia="Calibri" w:hAnsi="Calibri"/>
      <w:sz w:val="22"/>
      <w:szCs w:val="22"/>
      <w:lang w:val="ru-RU" w:eastAsia="en-US"/>
    </w:rPr>
  </w:style>
  <w:style w:type="paragraph" w:customStyle="1" w:styleId="Normal21">
    <w:name w:val="Normal_21"/>
    <w:qFormat/>
    <w:pPr>
      <w:spacing w:before="120" w:after="240"/>
      <w:jc w:val="both"/>
    </w:pPr>
    <w:rPr>
      <w:rFonts w:ascii="Calibri" w:eastAsia="Calibri" w:hAnsi="Calibri"/>
      <w:sz w:val="22"/>
      <w:szCs w:val="22"/>
      <w:lang w:val="ru-RU" w:eastAsia="en-US"/>
    </w:rPr>
  </w:style>
  <w:style w:type="paragraph" w:customStyle="1" w:styleId="Normal115">
    <w:name w:val="Normal_115"/>
    <w:qFormat/>
    <w:pPr>
      <w:spacing w:before="120" w:after="240"/>
      <w:jc w:val="both"/>
    </w:pPr>
    <w:rPr>
      <w:rFonts w:ascii="Calibri" w:eastAsia="Calibri" w:hAnsi="Calibri"/>
      <w:sz w:val="22"/>
      <w:szCs w:val="22"/>
      <w:lang w:val="ru-RU" w:eastAsia="en-US"/>
    </w:rPr>
  </w:style>
  <w:style w:type="paragraph" w:customStyle="1" w:styleId="Normal108">
    <w:name w:val="Normal_108"/>
    <w:qFormat/>
    <w:pPr>
      <w:spacing w:before="120" w:after="240"/>
      <w:jc w:val="both"/>
    </w:pPr>
    <w:rPr>
      <w:rFonts w:ascii="Calibri" w:eastAsia="Calibri" w:hAnsi="Calibri"/>
      <w:sz w:val="22"/>
      <w:szCs w:val="22"/>
      <w:lang w:val="ru-RU" w:eastAsia="en-US"/>
    </w:rPr>
  </w:style>
  <w:style w:type="paragraph" w:customStyle="1" w:styleId="Normal11">
    <w:name w:val="Normal_11"/>
    <w:qFormat/>
    <w:pPr>
      <w:spacing w:before="120" w:after="240"/>
      <w:jc w:val="both"/>
    </w:pPr>
    <w:rPr>
      <w:rFonts w:ascii="Calibri" w:eastAsia="Calibri" w:hAnsi="Calibri"/>
      <w:sz w:val="22"/>
      <w:szCs w:val="22"/>
      <w:lang w:val="ru-RU" w:eastAsia="en-US"/>
    </w:rPr>
  </w:style>
  <w:style w:type="paragraph" w:customStyle="1" w:styleId="Normal109">
    <w:name w:val="Normal_109"/>
    <w:qFormat/>
    <w:pPr>
      <w:spacing w:before="120" w:after="240"/>
      <w:jc w:val="both"/>
    </w:pPr>
    <w:rPr>
      <w:rFonts w:ascii="Calibri" w:eastAsia="Calibri" w:hAnsi="Calibri"/>
      <w:sz w:val="22"/>
      <w:szCs w:val="22"/>
      <w:lang w:val="ru-RU" w:eastAsia="en-US"/>
    </w:rPr>
  </w:style>
  <w:style w:type="paragraph" w:customStyle="1" w:styleId="Normal74">
    <w:name w:val="Normal_74"/>
    <w:qFormat/>
    <w:pPr>
      <w:spacing w:before="120" w:after="240"/>
      <w:jc w:val="both"/>
    </w:pPr>
    <w:rPr>
      <w:rFonts w:ascii="Calibri" w:eastAsia="Calibri" w:hAnsi="Calibri"/>
      <w:sz w:val="22"/>
      <w:szCs w:val="22"/>
      <w:lang w:val="ru-RU" w:eastAsia="en-US"/>
    </w:rPr>
  </w:style>
  <w:style w:type="paragraph" w:customStyle="1" w:styleId="Normal96">
    <w:name w:val="Normal_96"/>
    <w:qFormat/>
    <w:pPr>
      <w:spacing w:before="120" w:after="240"/>
      <w:jc w:val="both"/>
    </w:pPr>
    <w:rPr>
      <w:rFonts w:ascii="Calibri" w:eastAsia="Calibri" w:hAnsi="Calibri"/>
      <w:sz w:val="22"/>
      <w:szCs w:val="22"/>
      <w:lang w:val="ru-RU" w:eastAsia="en-US"/>
    </w:rPr>
  </w:style>
  <w:style w:type="paragraph" w:customStyle="1" w:styleId="Normal81">
    <w:name w:val="Normal_81"/>
    <w:qFormat/>
    <w:pPr>
      <w:spacing w:before="120" w:after="240"/>
      <w:jc w:val="both"/>
    </w:pPr>
    <w:rPr>
      <w:rFonts w:ascii="Calibri" w:eastAsia="Calibri" w:hAnsi="Calibri"/>
      <w:sz w:val="22"/>
      <w:szCs w:val="22"/>
      <w:lang w:val="ru-RU" w:eastAsia="en-US"/>
    </w:rPr>
  </w:style>
  <w:style w:type="paragraph" w:customStyle="1" w:styleId="Normal83">
    <w:name w:val="Normal_83"/>
    <w:qFormat/>
    <w:pPr>
      <w:spacing w:before="120" w:after="240"/>
      <w:jc w:val="both"/>
    </w:pPr>
    <w:rPr>
      <w:rFonts w:ascii="Calibri" w:eastAsia="Calibri" w:hAnsi="Calibri"/>
      <w:sz w:val="22"/>
      <w:szCs w:val="22"/>
      <w:lang w:val="ru-RU" w:eastAsia="en-US"/>
    </w:rPr>
  </w:style>
  <w:style w:type="paragraph" w:customStyle="1" w:styleId="Normal93">
    <w:name w:val="Normal_93"/>
    <w:qFormat/>
    <w:pPr>
      <w:spacing w:before="120" w:after="240"/>
      <w:jc w:val="both"/>
    </w:pPr>
    <w:rPr>
      <w:rFonts w:ascii="Calibri" w:eastAsia="Calibri" w:hAnsi="Calibri"/>
      <w:sz w:val="22"/>
      <w:szCs w:val="22"/>
      <w:lang w:val="ru-RU" w:eastAsia="en-US"/>
    </w:rPr>
  </w:style>
  <w:style w:type="paragraph" w:customStyle="1" w:styleId="Normal105">
    <w:name w:val="Normal_105"/>
    <w:qFormat/>
    <w:pPr>
      <w:spacing w:before="120" w:after="240"/>
      <w:jc w:val="both"/>
    </w:pPr>
    <w:rPr>
      <w:rFonts w:ascii="Calibri" w:eastAsia="Calibri" w:hAnsi="Calibri"/>
      <w:sz w:val="22"/>
      <w:szCs w:val="22"/>
      <w:lang w:val="ru-RU" w:eastAsia="en-US"/>
    </w:rPr>
  </w:style>
  <w:style w:type="paragraph" w:customStyle="1" w:styleId="Normal98">
    <w:name w:val="Normal_98"/>
    <w:qFormat/>
    <w:pPr>
      <w:spacing w:before="120" w:after="240"/>
      <w:jc w:val="both"/>
    </w:pPr>
    <w:rPr>
      <w:rFonts w:ascii="Calibri" w:eastAsia="Calibri" w:hAnsi="Calibri"/>
      <w:sz w:val="22"/>
      <w:szCs w:val="22"/>
      <w:lang w:val="ru-RU" w:eastAsia="en-US"/>
    </w:rPr>
  </w:style>
  <w:style w:type="paragraph" w:customStyle="1" w:styleId="Normal26">
    <w:name w:val="Normal_26"/>
    <w:qFormat/>
    <w:pPr>
      <w:spacing w:before="120" w:after="240"/>
      <w:jc w:val="both"/>
    </w:pPr>
    <w:rPr>
      <w:rFonts w:ascii="Calibri" w:eastAsia="Calibri" w:hAnsi="Calibri"/>
      <w:sz w:val="22"/>
      <w:szCs w:val="22"/>
      <w:lang w:val="ru-RU" w:eastAsia="en-US"/>
    </w:rPr>
  </w:style>
  <w:style w:type="paragraph" w:customStyle="1" w:styleId="Normal91">
    <w:name w:val="Normal_91"/>
    <w:qFormat/>
    <w:pPr>
      <w:spacing w:before="120" w:after="240"/>
      <w:jc w:val="both"/>
    </w:pPr>
    <w:rPr>
      <w:rFonts w:ascii="Calibri" w:eastAsia="Calibri" w:hAnsi="Calibri"/>
      <w:sz w:val="22"/>
      <w:szCs w:val="22"/>
      <w:lang w:val="ru-RU" w:eastAsia="en-US"/>
    </w:rPr>
  </w:style>
  <w:style w:type="paragraph" w:customStyle="1" w:styleId="Normal86">
    <w:name w:val="Normal_86"/>
    <w:qFormat/>
    <w:pPr>
      <w:spacing w:before="120" w:after="240"/>
      <w:jc w:val="both"/>
    </w:pPr>
    <w:rPr>
      <w:rFonts w:ascii="Calibri" w:eastAsia="Calibri" w:hAnsi="Calibri"/>
      <w:sz w:val="22"/>
      <w:szCs w:val="22"/>
      <w:lang w:val="ru-RU" w:eastAsia="en-US"/>
    </w:rPr>
  </w:style>
  <w:style w:type="paragraph" w:customStyle="1" w:styleId="Normal117">
    <w:name w:val="Normal_117"/>
    <w:qFormat/>
    <w:pPr>
      <w:spacing w:before="120" w:after="240"/>
      <w:jc w:val="both"/>
    </w:pPr>
    <w:rPr>
      <w:rFonts w:ascii="Calibri" w:eastAsia="Calibri" w:hAnsi="Calibri"/>
      <w:sz w:val="22"/>
      <w:szCs w:val="22"/>
      <w:lang w:val="ru-RU" w:eastAsia="en-US"/>
    </w:rPr>
  </w:style>
  <w:style w:type="paragraph" w:customStyle="1" w:styleId="Normal95">
    <w:name w:val="Normal_95"/>
    <w:qFormat/>
    <w:pPr>
      <w:spacing w:before="120" w:after="240"/>
      <w:jc w:val="both"/>
    </w:pPr>
    <w:rPr>
      <w:rFonts w:ascii="Calibri" w:eastAsia="Calibri" w:hAnsi="Calibri"/>
      <w:sz w:val="22"/>
      <w:szCs w:val="22"/>
      <w:lang w:val="ru-RU" w:eastAsia="en-US"/>
    </w:rPr>
  </w:style>
  <w:style w:type="paragraph" w:customStyle="1" w:styleId="Normal82">
    <w:name w:val="Normal_82"/>
    <w:qFormat/>
    <w:pPr>
      <w:spacing w:before="120" w:after="240"/>
      <w:jc w:val="both"/>
    </w:pPr>
    <w:rPr>
      <w:rFonts w:ascii="Calibri" w:eastAsia="Calibri" w:hAnsi="Calibri"/>
      <w:sz w:val="22"/>
      <w:szCs w:val="22"/>
      <w:lang w:val="ru-RU" w:eastAsia="en-US"/>
    </w:rPr>
  </w:style>
  <w:style w:type="paragraph" w:customStyle="1" w:styleId="Normal92">
    <w:name w:val="Normal_92"/>
    <w:qFormat/>
    <w:pPr>
      <w:spacing w:before="120" w:after="240"/>
      <w:jc w:val="both"/>
    </w:pPr>
    <w:rPr>
      <w:rFonts w:ascii="Calibri" w:eastAsia="Calibri" w:hAnsi="Calibri"/>
      <w:sz w:val="22"/>
      <w:szCs w:val="22"/>
      <w:lang w:val="ru-RU" w:eastAsia="en-US"/>
    </w:rPr>
  </w:style>
  <w:style w:type="paragraph" w:customStyle="1" w:styleId="Normal114">
    <w:name w:val="Normal_114"/>
    <w:qFormat/>
    <w:pPr>
      <w:spacing w:before="120" w:after="240"/>
      <w:jc w:val="both"/>
    </w:pPr>
    <w:rPr>
      <w:rFonts w:ascii="Calibri" w:eastAsia="Calibri" w:hAnsi="Calibri"/>
      <w:sz w:val="22"/>
      <w:szCs w:val="22"/>
      <w:lang w:val="ru-RU" w:eastAsia="en-US"/>
    </w:rPr>
  </w:style>
  <w:style w:type="paragraph" w:customStyle="1" w:styleId="Normal94">
    <w:name w:val="Normal_94"/>
    <w:qFormat/>
    <w:pPr>
      <w:spacing w:before="120" w:after="240"/>
      <w:jc w:val="both"/>
    </w:pPr>
    <w:rPr>
      <w:rFonts w:ascii="Calibri" w:eastAsia="Calibri" w:hAnsi="Calibri"/>
      <w:sz w:val="22"/>
      <w:szCs w:val="22"/>
      <w:lang w:val="ru-RU" w:eastAsia="en-US"/>
    </w:rPr>
  </w:style>
  <w:style w:type="paragraph" w:customStyle="1" w:styleId="Normal10">
    <w:name w:val="Normal_10"/>
    <w:qFormat/>
    <w:pPr>
      <w:spacing w:before="120" w:after="240"/>
      <w:jc w:val="both"/>
    </w:pPr>
    <w:rPr>
      <w:rFonts w:ascii="Calibri" w:eastAsia="Calibri" w:hAnsi="Calibri"/>
      <w:sz w:val="22"/>
      <w:szCs w:val="22"/>
      <w:lang w:val="ru-RU" w:eastAsia="en-US"/>
    </w:rPr>
  </w:style>
  <w:style w:type="paragraph" w:customStyle="1" w:styleId="Normal84">
    <w:name w:val="Normal_84"/>
    <w:qFormat/>
    <w:pPr>
      <w:spacing w:before="120" w:after="240"/>
      <w:jc w:val="both"/>
    </w:pPr>
    <w:rPr>
      <w:rFonts w:ascii="Calibri" w:eastAsia="Calibri" w:hAnsi="Calibri"/>
      <w:sz w:val="22"/>
      <w:szCs w:val="22"/>
      <w:lang w:val="ru-RU" w:eastAsia="en-US"/>
    </w:rPr>
  </w:style>
  <w:style w:type="paragraph" w:customStyle="1" w:styleId="Normal99">
    <w:name w:val="Normal_99"/>
    <w:qFormat/>
    <w:pPr>
      <w:spacing w:before="120" w:after="240"/>
      <w:jc w:val="both"/>
    </w:pPr>
    <w:rPr>
      <w:rFonts w:ascii="Calibri" w:eastAsia="Calibri" w:hAnsi="Calibri"/>
      <w:sz w:val="22"/>
      <w:szCs w:val="22"/>
      <w:lang w:val="ru-RU" w:eastAsia="en-US"/>
    </w:rPr>
  </w:style>
  <w:style w:type="paragraph" w:customStyle="1" w:styleId="Normal100">
    <w:name w:val="Normal_100"/>
    <w:qFormat/>
    <w:pPr>
      <w:spacing w:before="120" w:after="240"/>
      <w:jc w:val="both"/>
    </w:pPr>
    <w:rPr>
      <w:rFonts w:ascii="Calibri" w:eastAsia="Calibri" w:hAnsi="Calibri"/>
      <w:sz w:val="22"/>
      <w:szCs w:val="22"/>
      <w:lang w:val="ru-RU" w:eastAsia="en-US"/>
    </w:rPr>
  </w:style>
  <w:style w:type="paragraph" w:customStyle="1" w:styleId="aa0">
    <w:name w:val="aa正文"/>
    <w:basedOn w:val="a7"/>
    <w:qFormat/>
    <w:pPr>
      <w:spacing w:line="360" w:lineRule="auto"/>
      <w:ind w:firstLineChars="200" w:firstLine="200"/>
    </w:pPr>
    <w:rPr>
      <w:rFonts w:ascii="Times New Roman" w:hAnsi="Times New Roman"/>
      <w:b w:val="0"/>
      <w:sz w:val="24"/>
    </w:rPr>
  </w:style>
  <w:style w:type="paragraph" w:customStyle="1" w:styleId="Normal5">
    <w:name w:val="Normal_5"/>
    <w:qFormat/>
    <w:pPr>
      <w:spacing w:before="120" w:after="240"/>
      <w:jc w:val="both"/>
    </w:pPr>
    <w:rPr>
      <w:rFonts w:ascii="Calibri" w:eastAsia="Calibri" w:hAnsi="Calibri"/>
      <w:sz w:val="22"/>
      <w:szCs w:val="22"/>
      <w:lang w:val="ru-RU" w:eastAsia="en-US"/>
    </w:rPr>
  </w:style>
  <w:style w:type="paragraph" w:customStyle="1" w:styleId="Normal34">
    <w:name w:val="Normal_34"/>
    <w:qFormat/>
    <w:pPr>
      <w:spacing w:before="120" w:after="240"/>
      <w:jc w:val="both"/>
    </w:pPr>
    <w:rPr>
      <w:rFonts w:ascii="Calibri" w:eastAsia="Calibri" w:hAnsi="Calibri"/>
      <w:sz w:val="22"/>
      <w:szCs w:val="22"/>
      <w:lang w:val="ru-RU" w:eastAsia="en-US"/>
    </w:rPr>
  </w:style>
  <w:style w:type="paragraph" w:customStyle="1" w:styleId="Normal15">
    <w:name w:val="Normal_15"/>
    <w:qFormat/>
    <w:pPr>
      <w:spacing w:before="120" w:after="240"/>
      <w:jc w:val="both"/>
    </w:pPr>
    <w:rPr>
      <w:rFonts w:ascii="Calibri" w:eastAsia="Calibri" w:hAnsi="Calibri"/>
      <w:sz w:val="22"/>
      <w:szCs w:val="22"/>
      <w:lang w:val="ru-RU" w:eastAsia="en-US"/>
    </w:rPr>
  </w:style>
  <w:style w:type="paragraph" w:customStyle="1" w:styleId="Normal90">
    <w:name w:val="Normal_90"/>
    <w:qFormat/>
    <w:pPr>
      <w:spacing w:before="120" w:after="240"/>
      <w:jc w:val="both"/>
    </w:pPr>
    <w:rPr>
      <w:rFonts w:ascii="Calibri" w:eastAsia="Calibri" w:hAnsi="Calibri"/>
      <w:sz w:val="22"/>
      <w:szCs w:val="22"/>
      <w:lang w:val="ru-RU" w:eastAsia="en-US"/>
    </w:rPr>
  </w:style>
  <w:style w:type="paragraph" w:customStyle="1" w:styleId="Normal88">
    <w:name w:val="Normal_88"/>
    <w:qFormat/>
    <w:pPr>
      <w:spacing w:before="120" w:after="240"/>
      <w:jc w:val="both"/>
    </w:pPr>
    <w:rPr>
      <w:rFonts w:ascii="Calibri" w:eastAsia="Calibri" w:hAnsi="Calibri"/>
      <w:sz w:val="22"/>
      <w:szCs w:val="22"/>
      <w:lang w:val="ru-RU" w:eastAsia="en-US"/>
    </w:rPr>
  </w:style>
  <w:style w:type="paragraph" w:customStyle="1" w:styleId="Normal111">
    <w:name w:val="Normal_111"/>
    <w:qFormat/>
    <w:pPr>
      <w:spacing w:before="120" w:after="240"/>
      <w:jc w:val="both"/>
    </w:pPr>
    <w:rPr>
      <w:rFonts w:ascii="Calibri" w:eastAsia="Calibri" w:hAnsi="Calibri"/>
      <w:sz w:val="22"/>
      <w:szCs w:val="22"/>
      <w:lang w:val="ru-RU" w:eastAsia="en-US"/>
    </w:rPr>
  </w:style>
  <w:style w:type="paragraph" w:customStyle="1" w:styleId="Normal23">
    <w:name w:val="Normal_23"/>
    <w:qFormat/>
    <w:pPr>
      <w:spacing w:before="120" w:after="240"/>
      <w:jc w:val="both"/>
    </w:pPr>
    <w:rPr>
      <w:rFonts w:ascii="Calibri" w:eastAsia="Calibri" w:hAnsi="Calibri"/>
      <w:sz w:val="22"/>
      <w:szCs w:val="22"/>
      <w:lang w:val="ru-RU" w:eastAsia="en-US"/>
    </w:rPr>
  </w:style>
  <w:style w:type="paragraph" w:customStyle="1" w:styleId="Normal113">
    <w:name w:val="Normal_113"/>
    <w:qFormat/>
    <w:pPr>
      <w:spacing w:before="120" w:after="240"/>
      <w:jc w:val="both"/>
    </w:pPr>
    <w:rPr>
      <w:rFonts w:ascii="Calibri" w:eastAsia="Calibri" w:hAnsi="Calibri"/>
      <w:sz w:val="22"/>
      <w:szCs w:val="22"/>
      <w:lang w:val="ru-RU" w:eastAsia="en-US"/>
    </w:rPr>
  </w:style>
  <w:style w:type="paragraph" w:customStyle="1" w:styleId="Normal112">
    <w:name w:val="Normal_112"/>
    <w:qFormat/>
    <w:pPr>
      <w:spacing w:before="120" w:after="240"/>
      <w:jc w:val="both"/>
    </w:pPr>
    <w:rPr>
      <w:rFonts w:ascii="Calibri" w:eastAsia="Calibri" w:hAnsi="Calibri"/>
      <w:sz w:val="22"/>
      <w:szCs w:val="22"/>
      <w:lang w:val="ru-RU" w:eastAsia="en-US"/>
    </w:rPr>
  </w:style>
  <w:style w:type="paragraph" w:customStyle="1" w:styleId="Normal35">
    <w:name w:val="Normal_35"/>
    <w:qFormat/>
    <w:pPr>
      <w:spacing w:before="120" w:after="240"/>
      <w:jc w:val="both"/>
    </w:pPr>
    <w:rPr>
      <w:rFonts w:ascii="Calibri" w:eastAsia="Calibri" w:hAnsi="Calibri"/>
      <w:sz w:val="22"/>
      <w:szCs w:val="22"/>
      <w:lang w:val="ru-RU" w:eastAsia="en-US"/>
    </w:rPr>
  </w:style>
  <w:style w:type="paragraph" w:customStyle="1" w:styleId="Normal89">
    <w:name w:val="Normal_89"/>
    <w:qFormat/>
    <w:pPr>
      <w:spacing w:before="120" w:after="240"/>
      <w:jc w:val="both"/>
    </w:pPr>
    <w:rPr>
      <w:rFonts w:ascii="Calibri" w:eastAsia="Calibri" w:hAnsi="Calibri"/>
      <w:sz w:val="22"/>
      <w:szCs w:val="22"/>
      <w:lang w:val="ru-RU" w:eastAsia="en-US"/>
    </w:rPr>
  </w:style>
  <w:style w:type="paragraph" w:customStyle="1" w:styleId="Normal22">
    <w:name w:val="Normal_22"/>
    <w:qFormat/>
    <w:pPr>
      <w:spacing w:before="120" w:after="240"/>
      <w:jc w:val="both"/>
    </w:pPr>
    <w:rPr>
      <w:rFonts w:ascii="Calibri" w:eastAsia="Calibri" w:hAnsi="Calibri"/>
      <w:sz w:val="22"/>
      <w:szCs w:val="22"/>
      <w:lang w:val="ru-RU" w:eastAsia="en-US"/>
    </w:rPr>
  </w:style>
  <w:style w:type="paragraph" w:customStyle="1" w:styleId="Normal110">
    <w:name w:val="Normal_110"/>
    <w:qFormat/>
    <w:pPr>
      <w:spacing w:before="120" w:after="240"/>
      <w:jc w:val="both"/>
    </w:pPr>
    <w:rPr>
      <w:rFonts w:ascii="Calibri" w:eastAsia="Calibri" w:hAnsi="Calibri"/>
      <w:sz w:val="22"/>
      <w:szCs w:val="22"/>
      <w:lang w:val="ru-RU" w:eastAsia="en-US"/>
    </w:rPr>
  </w:style>
  <w:style w:type="paragraph" w:customStyle="1" w:styleId="Normal116">
    <w:name w:val="Normal_116"/>
    <w:qFormat/>
    <w:pPr>
      <w:spacing w:before="120" w:after="240"/>
      <w:jc w:val="both"/>
    </w:pPr>
    <w:rPr>
      <w:rFonts w:ascii="Calibri" w:eastAsia="Calibri" w:hAnsi="Calibri"/>
      <w:sz w:val="22"/>
      <w:szCs w:val="22"/>
      <w:lang w:val="ru-RU" w:eastAsia="en-US"/>
    </w:rPr>
  </w:style>
  <w:style w:type="paragraph" w:customStyle="1" w:styleId="Normal97">
    <w:name w:val="Normal_97"/>
    <w:qFormat/>
    <w:pPr>
      <w:spacing w:before="120" w:after="240"/>
      <w:jc w:val="both"/>
    </w:pPr>
    <w:rPr>
      <w:rFonts w:ascii="Calibri" w:eastAsia="Calibri" w:hAnsi="Calibri"/>
      <w:sz w:val="22"/>
      <w:szCs w:val="22"/>
      <w:lang w:val="ru-RU" w:eastAsia="en-US"/>
    </w:rPr>
  </w:style>
  <w:style w:type="paragraph" w:customStyle="1" w:styleId="Normal16">
    <w:name w:val="Normal_16"/>
    <w:qFormat/>
    <w:pPr>
      <w:spacing w:before="120" w:after="240"/>
      <w:jc w:val="both"/>
    </w:pPr>
    <w:rPr>
      <w:rFonts w:ascii="Calibri" w:eastAsia="Calibri" w:hAnsi="Calibri"/>
      <w:sz w:val="22"/>
      <w:szCs w:val="22"/>
      <w:lang w:val="ru-RU" w:eastAsia="en-US"/>
    </w:rPr>
  </w:style>
  <w:style w:type="character" w:customStyle="1" w:styleId="2Char0">
    <w:name w:val="正文首行缩进 2 Char"/>
    <w:link w:val="22"/>
    <w:uiPriority w:val="99"/>
    <w:qFormat/>
    <w:rPr>
      <w:rFonts w:ascii="Calibri" w:eastAsia="隶书" w:hAnsi="Calibri"/>
      <w:b/>
      <w:sz w:val="28"/>
      <w:u w:color="FF0000"/>
    </w:rPr>
  </w:style>
  <w:style w:type="character" w:customStyle="1" w:styleId="3Char10">
    <w:name w:val="标题 3 Char1"/>
    <w:qFormat/>
    <w:locked/>
    <w:rPr>
      <w:rFonts w:eastAsia="黑体"/>
      <w:b/>
      <w:bCs/>
      <w:kern w:val="2"/>
      <w:sz w:val="28"/>
      <w:szCs w:val="32"/>
    </w:rPr>
  </w:style>
  <w:style w:type="character" w:customStyle="1" w:styleId="CharChar33">
    <w:name w:val="Char Char33"/>
    <w:qFormat/>
    <w:rPr>
      <w:rFonts w:eastAsia="仿宋_GB2312"/>
      <w:b/>
      <w:bCs/>
      <w:kern w:val="2"/>
      <w:sz w:val="28"/>
      <w:szCs w:val="24"/>
      <w:u w:color="FF0000"/>
    </w:rPr>
  </w:style>
  <w:style w:type="character" w:customStyle="1" w:styleId="CharChar52">
    <w:name w:val="Char Char52"/>
    <w:qFormat/>
    <w:rPr>
      <w:rFonts w:eastAsia="宋体"/>
      <w:color w:val="000000"/>
      <w:kern w:val="2"/>
      <w:sz w:val="18"/>
      <w:lang w:val="en-US" w:eastAsia="zh-CN" w:bidi="ar-SA"/>
    </w:rPr>
  </w:style>
  <w:style w:type="character" w:customStyle="1" w:styleId="CharChar82">
    <w:name w:val="Char Char82"/>
    <w:qFormat/>
    <w:locked/>
    <w:rPr>
      <w:rFonts w:eastAsia="仿宋_GB2312"/>
      <w:b/>
      <w:bCs/>
      <w:kern w:val="2"/>
      <w:sz w:val="28"/>
      <w:szCs w:val="24"/>
      <w:u w:color="FF0000"/>
      <w:lang w:val="en-US" w:eastAsia="zh-CN" w:bidi="ar-SA"/>
    </w:rPr>
  </w:style>
  <w:style w:type="character" w:customStyle="1" w:styleId="CharChar22">
    <w:name w:val="Char Char22"/>
    <w:qFormat/>
    <w:rPr>
      <w:rFonts w:eastAsia="宋体"/>
      <w:b/>
      <w:kern w:val="2"/>
      <w:sz w:val="28"/>
      <w:lang w:val="en-US" w:eastAsia="zh-CN" w:bidi="ar-SA"/>
    </w:rPr>
  </w:style>
  <w:style w:type="character" w:customStyle="1" w:styleId="CharChar42">
    <w:name w:val="Char Char42"/>
    <w:qFormat/>
    <w:rPr>
      <w:rFonts w:ascii="Times New Roman" w:eastAsia="宋体" w:hAnsi="Times New Roman"/>
      <w:b/>
      <w:kern w:val="44"/>
      <w:sz w:val="30"/>
    </w:rPr>
  </w:style>
  <w:style w:type="character" w:customStyle="1" w:styleId="Char11">
    <w:name w:val="纯文本 Char1"/>
    <w:qFormat/>
    <w:rPr>
      <w:rFonts w:ascii="宋体" w:hAnsi="Courier New" w:cs="Courier New"/>
      <w:kern w:val="2"/>
      <w:sz w:val="21"/>
      <w:szCs w:val="21"/>
    </w:rPr>
  </w:style>
  <w:style w:type="character" w:customStyle="1" w:styleId="Char12">
    <w:name w:val="正文文本 Char1"/>
    <w:qFormat/>
    <w:rPr>
      <w:kern w:val="2"/>
      <w:sz w:val="21"/>
    </w:rPr>
  </w:style>
  <w:style w:type="character" w:customStyle="1" w:styleId="1CharChar0">
    <w:name w:val="文1 Char Char"/>
    <w:qFormat/>
    <w:rPr>
      <w:kern w:val="2"/>
      <w:sz w:val="28"/>
    </w:rPr>
  </w:style>
  <w:style w:type="character" w:customStyle="1" w:styleId="Char13">
    <w:name w:val="标题 Char1"/>
    <w:uiPriority w:val="10"/>
    <w:qFormat/>
    <w:rPr>
      <w:rFonts w:ascii="Cambria" w:hAnsi="Cambria" w:cs="Times New Roman"/>
      <w:b/>
      <w:bCs/>
      <w:kern w:val="2"/>
      <w:sz w:val="32"/>
      <w:szCs w:val="32"/>
      <w:u w:color="FF0000"/>
    </w:rPr>
  </w:style>
  <w:style w:type="paragraph" w:customStyle="1" w:styleId="Style8">
    <w:name w:val="_Style 8"/>
    <w:basedOn w:val="a7"/>
    <w:qFormat/>
    <w:rPr>
      <w:b w:val="0"/>
    </w:rPr>
  </w:style>
  <w:style w:type="paragraph" w:customStyle="1" w:styleId="a3">
    <w:name w:val="编号列项（三级）"/>
    <w:qFormat/>
    <w:pPr>
      <w:numPr>
        <w:ilvl w:val="2"/>
        <w:numId w:val="1"/>
      </w:numPr>
      <w:tabs>
        <w:tab w:val="left" w:pos="0"/>
      </w:tabs>
    </w:pPr>
    <w:rPr>
      <w:rFonts w:ascii="宋体"/>
      <w:sz w:val="21"/>
    </w:rPr>
  </w:style>
  <w:style w:type="paragraph" w:customStyle="1" w:styleId="affff3">
    <w:name w:val="参考文献"/>
    <w:basedOn w:val="a7"/>
    <w:next w:val="aff9"/>
    <w:qFormat/>
    <w:pPr>
      <w:keepNext/>
      <w:pageBreakBefore/>
      <w:widowControl/>
      <w:shd w:val="clear" w:color="FFFFFF" w:fill="FFFFFF"/>
      <w:spacing w:before="640" w:after="200"/>
      <w:jc w:val="center"/>
      <w:outlineLvl w:val="0"/>
    </w:pPr>
    <w:rPr>
      <w:rFonts w:ascii="黑体" w:eastAsia="黑体" w:hAnsi="Times New Roman"/>
      <w:b w:val="0"/>
      <w:kern w:val="0"/>
      <w:szCs w:val="20"/>
    </w:rPr>
  </w:style>
  <w:style w:type="paragraph" w:customStyle="1" w:styleId="a2">
    <w:name w:val="数字编号列项（二级）"/>
    <w:qFormat/>
    <w:pPr>
      <w:numPr>
        <w:ilvl w:val="1"/>
        <w:numId w:val="1"/>
      </w:numPr>
      <w:tabs>
        <w:tab w:val="left" w:pos="1259"/>
      </w:tabs>
      <w:jc w:val="both"/>
    </w:pPr>
    <w:rPr>
      <w:rFonts w:ascii="宋体"/>
      <w:sz w:val="21"/>
    </w:rPr>
  </w:style>
  <w:style w:type="paragraph" w:customStyle="1" w:styleId="39">
    <w:name w:val="3"/>
    <w:next w:val="a7"/>
    <w:qFormat/>
    <w:pPr>
      <w:widowControl w:val="0"/>
      <w:jc w:val="both"/>
    </w:pPr>
    <w:rPr>
      <w:b/>
      <w:kern w:val="2"/>
      <w:sz w:val="21"/>
      <w:szCs w:val="24"/>
      <w:u w:color="FF0000"/>
    </w:rPr>
  </w:style>
  <w:style w:type="table" w:customStyle="1" w:styleId="710">
    <w:name w:val="网格型 7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HTMLChar">
    <w:name w:val="HTML 预设格式 Char"/>
    <w:basedOn w:val="a8"/>
    <w:link w:val="HTML"/>
    <w:qFormat/>
    <w:rPr>
      <w:rFonts w:ascii="Courier New" w:hAnsi="Courier New" w:cs="Courier New"/>
      <w:kern w:val="2"/>
    </w:rPr>
  </w:style>
  <w:style w:type="table" w:customStyle="1" w:styleId="711">
    <w:name w:val="网格型 71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character" w:customStyle="1" w:styleId="CharChar7">
    <w:name w:val="Char Char7"/>
    <w:qFormat/>
    <w:rPr>
      <w:rFonts w:eastAsia="仿宋_GB2312"/>
      <w:b/>
      <w:bCs/>
      <w:kern w:val="2"/>
      <w:sz w:val="28"/>
      <w:szCs w:val="24"/>
      <w:u w:color="FF0000"/>
      <w:lang w:val="en-US" w:eastAsia="zh-CN" w:bidi="ar-SA"/>
    </w:rPr>
  </w:style>
  <w:style w:type="character" w:customStyle="1" w:styleId="1CharChar">
    <w:name w:val="样式1 Char Char"/>
    <w:link w:val="12"/>
    <w:qFormat/>
    <w:rPr>
      <w:rFonts w:ascii="仿宋_GB2312" w:eastAsia="仿宋_GB2312" w:hAnsi="Calibri"/>
      <w:b/>
      <w:kern w:val="2"/>
      <w:sz w:val="44"/>
      <w:szCs w:val="24"/>
      <w:u w:color="FF0000"/>
    </w:rPr>
  </w:style>
  <w:style w:type="character" w:customStyle="1" w:styleId="affff4">
    <w:name w:val="链接"/>
    <w:qFormat/>
    <w:rPr>
      <w:rFonts w:ascii="Times New Roman" w:eastAsia="宋体"/>
      <w:color w:val="0000FF"/>
      <w:sz w:val="21"/>
      <w:u w:val="single" w:color="0000FF"/>
      <w:vertAlign w:val="baseline"/>
      <w:lang w:val="en-US" w:eastAsia="zh-CN"/>
    </w:rPr>
  </w:style>
  <w:style w:type="character" w:customStyle="1" w:styleId="p1">
    <w:name w:val="p1"/>
    <w:qFormat/>
    <w:rPr>
      <w:sz w:val="21"/>
      <w:szCs w:val="21"/>
    </w:rPr>
  </w:style>
  <w:style w:type="character" w:customStyle="1" w:styleId="Char14">
    <w:name w:val="批注文字 Char1"/>
    <w:uiPriority w:val="99"/>
    <w:semiHidden/>
    <w:qFormat/>
    <w:rPr>
      <w:rFonts w:ascii="Times New Roman" w:eastAsia="宋体" w:hAnsi="Times New Roman" w:cs="Times New Roman"/>
      <w:szCs w:val="24"/>
    </w:rPr>
  </w:style>
  <w:style w:type="character" w:customStyle="1" w:styleId="Charf0">
    <w:name w:val="无间隔 Char"/>
    <w:link w:val="affff"/>
    <w:uiPriority w:val="1"/>
    <w:qFormat/>
    <w:rPr>
      <w:kern w:val="2"/>
      <w:sz w:val="21"/>
      <w:szCs w:val="24"/>
    </w:rPr>
  </w:style>
  <w:style w:type="character" w:customStyle="1" w:styleId="Char9">
    <w:name w:val="副标题 Char"/>
    <w:link w:val="af9"/>
    <w:qFormat/>
    <w:rPr>
      <w:rFonts w:ascii="Cambria" w:hAnsi="Cambria"/>
      <w:b/>
      <w:bCs/>
      <w:kern w:val="28"/>
      <w:sz w:val="32"/>
      <w:szCs w:val="32"/>
    </w:rPr>
  </w:style>
  <w:style w:type="character" w:customStyle="1" w:styleId="Char15">
    <w:name w:val="副标题 Char1"/>
    <w:basedOn w:val="a8"/>
    <w:uiPriority w:val="11"/>
    <w:qFormat/>
    <w:rPr>
      <w:rFonts w:asciiTheme="majorHAnsi" w:hAnsiTheme="majorHAnsi" w:cstheme="majorBidi"/>
      <w:b/>
      <w:bCs/>
      <w:kern w:val="28"/>
      <w:sz w:val="32"/>
      <w:szCs w:val="32"/>
      <w:u w:color="FF0000"/>
    </w:rPr>
  </w:style>
  <w:style w:type="character" w:customStyle="1" w:styleId="1d">
    <w:name w:val="正文1"/>
    <w:qFormat/>
    <w:rPr>
      <w:rFonts w:ascii="宋体" w:eastAsia="宋体" w:hAnsi="宋体" w:hint="eastAsia"/>
      <w:sz w:val="22"/>
      <w:szCs w:val="22"/>
    </w:rPr>
  </w:style>
  <w:style w:type="character" w:customStyle="1" w:styleId="tpccontent1">
    <w:name w:val="tpc_content1"/>
    <w:qFormat/>
    <w:rPr>
      <w:sz w:val="20"/>
      <w:szCs w:val="20"/>
    </w:rPr>
  </w:style>
  <w:style w:type="character" w:customStyle="1" w:styleId="HTMLChar1">
    <w:name w:val="HTML 预设格式 Char1"/>
    <w:uiPriority w:val="99"/>
    <w:qFormat/>
    <w:rPr>
      <w:rFonts w:ascii="Courier New" w:hAnsi="Courier New" w:cs="Courier New"/>
      <w:b/>
      <w:kern w:val="2"/>
      <w:u w:color="FF0000"/>
    </w:rPr>
  </w:style>
  <w:style w:type="character" w:customStyle="1" w:styleId="2Char10">
    <w:name w:val="正文文本 2 Char1"/>
    <w:uiPriority w:val="99"/>
    <w:semiHidden/>
    <w:qFormat/>
    <w:rPr>
      <w:rFonts w:ascii="Times New Roman" w:eastAsia="宋体" w:hAnsi="Times New Roman" w:cs="Times New Roman"/>
      <w:szCs w:val="24"/>
    </w:rPr>
  </w:style>
  <w:style w:type="character" w:customStyle="1" w:styleId="Char16">
    <w:name w:val="批注主题 Char1"/>
    <w:uiPriority w:val="99"/>
    <w:semiHidden/>
    <w:qFormat/>
    <w:rPr>
      <w:rFonts w:ascii="Times New Roman" w:eastAsia="宋体" w:hAnsi="Times New Roman" w:cs="Times New Roman"/>
      <w:b/>
      <w:bCs/>
      <w:szCs w:val="24"/>
    </w:rPr>
  </w:style>
  <w:style w:type="paragraph" w:customStyle="1" w:styleId="font9">
    <w:name w:val="font9"/>
    <w:basedOn w:val="a7"/>
    <w:qFormat/>
    <w:pPr>
      <w:widowControl/>
      <w:spacing w:before="100" w:beforeAutospacing="1" w:after="100" w:afterAutospacing="1"/>
      <w:jc w:val="left"/>
    </w:pPr>
    <w:rPr>
      <w:rFonts w:ascii="仿宋_GB2312" w:eastAsia="仿宋_GB2312" w:hAnsi="宋体" w:hint="eastAsia"/>
      <w:b w:val="0"/>
      <w:color w:val="FF0000"/>
      <w:kern w:val="0"/>
      <w:sz w:val="18"/>
      <w:szCs w:val="18"/>
    </w:rPr>
  </w:style>
  <w:style w:type="character" w:customStyle="1" w:styleId="Char17">
    <w:name w:val="日期 Char1"/>
    <w:uiPriority w:val="99"/>
    <w:semiHidden/>
    <w:qFormat/>
    <w:rPr>
      <w:rFonts w:ascii="Times New Roman" w:eastAsia="宋体" w:hAnsi="Times New Roman" w:cs="Times New Roman"/>
      <w:szCs w:val="24"/>
    </w:rPr>
  </w:style>
  <w:style w:type="character" w:customStyle="1" w:styleId="Char18">
    <w:name w:val="正文文本缩进 Char1"/>
    <w:uiPriority w:val="99"/>
    <w:semiHidden/>
    <w:qFormat/>
    <w:rPr>
      <w:rFonts w:ascii="Times New Roman" w:eastAsia="宋体" w:hAnsi="Times New Roman" w:cs="Times New Roman"/>
      <w:szCs w:val="24"/>
    </w:rPr>
  </w:style>
  <w:style w:type="character" w:customStyle="1" w:styleId="Char19">
    <w:name w:val="批注框文本 Char1"/>
    <w:uiPriority w:val="99"/>
    <w:semiHidden/>
    <w:qFormat/>
    <w:rPr>
      <w:rFonts w:ascii="Times New Roman" w:eastAsia="宋体" w:hAnsi="Times New Roman" w:cs="Times New Roman"/>
      <w:sz w:val="18"/>
      <w:szCs w:val="18"/>
    </w:rPr>
  </w:style>
  <w:style w:type="character" w:customStyle="1" w:styleId="2Char11">
    <w:name w:val="正文文本缩进 2 Char1"/>
    <w:uiPriority w:val="99"/>
    <w:semiHidden/>
    <w:qFormat/>
    <w:rPr>
      <w:rFonts w:ascii="Times New Roman" w:eastAsia="宋体" w:hAnsi="Times New Roman" w:cs="Times New Roman"/>
      <w:szCs w:val="24"/>
    </w:rPr>
  </w:style>
  <w:style w:type="character" w:customStyle="1" w:styleId="Char1a">
    <w:name w:val="脚注文本 Char1"/>
    <w:uiPriority w:val="99"/>
    <w:semiHidden/>
    <w:qFormat/>
    <w:rPr>
      <w:rFonts w:ascii="Times New Roman" w:eastAsia="宋体" w:hAnsi="Times New Roman" w:cs="Times New Roman"/>
      <w:sz w:val="18"/>
      <w:szCs w:val="18"/>
    </w:rPr>
  </w:style>
  <w:style w:type="character" w:customStyle="1" w:styleId="Char1b">
    <w:name w:val="文档结构图 Char1"/>
    <w:uiPriority w:val="99"/>
    <w:semiHidden/>
    <w:qFormat/>
    <w:rPr>
      <w:rFonts w:ascii="宋体" w:eastAsia="宋体" w:hAnsi="Times New Roman" w:cs="Times New Roman"/>
      <w:sz w:val="18"/>
      <w:szCs w:val="18"/>
    </w:rPr>
  </w:style>
  <w:style w:type="paragraph" w:customStyle="1" w:styleId="font8">
    <w:name w:val="font8"/>
    <w:basedOn w:val="a7"/>
    <w:qFormat/>
    <w:pPr>
      <w:widowControl/>
      <w:spacing w:before="100" w:beforeAutospacing="1" w:after="100" w:afterAutospacing="1"/>
      <w:jc w:val="left"/>
    </w:pPr>
    <w:rPr>
      <w:rFonts w:ascii="仿宋_GB2312" w:eastAsia="仿宋_GB2312" w:hAnsi="宋体" w:hint="eastAsia"/>
      <w:b w:val="0"/>
      <w:color w:val="000000"/>
      <w:kern w:val="0"/>
      <w:sz w:val="18"/>
      <w:szCs w:val="18"/>
    </w:rPr>
  </w:style>
  <w:style w:type="character" w:customStyle="1" w:styleId="3Char11">
    <w:name w:val="正文文本缩进 3 Char1"/>
    <w:uiPriority w:val="99"/>
    <w:semiHidden/>
    <w:qFormat/>
    <w:rPr>
      <w:rFonts w:ascii="Times New Roman" w:eastAsia="宋体" w:hAnsi="Times New Roman" w:cs="Times New Roman"/>
      <w:sz w:val="16"/>
      <w:szCs w:val="16"/>
    </w:rPr>
  </w:style>
  <w:style w:type="character" w:customStyle="1" w:styleId="Char1c">
    <w:name w:val="页眉 Char1"/>
    <w:uiPriority w:val="99"/>
    <w:semiHidden/>
    <w:qFormat/>
    <w:rPr>
      <w:rFonts w:ascii="Times New Roman" w:eastAsia="宋体" w:hAnsi="Times New Roman" w:cs="Times New Roman"/>
      <w:sz w:val="18"/>
      <w:szCs w:val="18"/>
    </w:rPr>
  </w:style>
  <w:style w:type="paragraph" w:customStyle="1" w:styleId="font7">
    <w:name w:val="font7"/>
    <w:basedOn w:val="a7"/>
    <w:qFormat/>
    <w:pPr>
      <w:widowControl/>
      <w:spacing w:before="100" w:beforeAutospacing="1" w:after="100" w:afterAutospacing="1"/>
      <w:jc w:val="left"/>
    </w:pPr>
    <w:rPr>
      <w:rFonts w:ascii="Times New Roman" w:hAnsi="Times New Roman"/>
      <w:b w:val="0"/>
      <w:kern w:val="0"/>
      <w:sz w:val="24"/>
    </w:rPr>
  </w:style>
  <w:style w:type="character" w:customStyle="1" w:styleId="3Char12">
    <w:name w:val="正文文本 3 Char1"/>
    <w:uiPriority w:val="99"/>
    <w:semiHidden/>
    <w:qFormat/>
    <w:rPr>
      <w:rFonts w:ascii="Times New Roman" w:eastAsia="宋体" w:hAnsi="Times New Roman" w:cs="Times New Roman"/>
      <w:sz w:val="16"/>
      <w:szCs w:val="16"/>
    </w:rPr>
  </w:style>
  <w:style w:type="character" w:customStyle="1" w:styleId="Char1d">
    <w:name w:val="正文首行缩进 Char1"/>
    <w:uiPriority w:val="99"/>
    <w:semiHidden/>
    <w:qFormat/>
    <w:rPr>
      <w:rFonts w:ascii="Times New Roman" w:eastAsia="宋体" w:hAnsi="Times New Roman" w:cs="Times New Roman"/>
      <w:szCs w:val="24"/>
    </w:rPr>
  </w:style>
  <w:style w:type="character" w:customStyle="1" w:styleId="Char1e">
    <w:name w:val="页脚 Char1"/>
    <w:uiPriority w:val="99"/>
    <w:semiHidden/>
    <w:qFormat/>
    <w:rPr>
      <w:rFonts w:ascii="Times New Roman" w:eastAsia="宋体" w:hAnsi="Times New Roman" w:cs="Times New Roman"/>
      <w:sz w:val="18"/>
      <w:szCs w:val="18"/>
    </w:rPr>
  </w:style>
  <w:style w:type="paragraph" w:customStyle="1" w:styleId="affff5">
    <w:name w:val="节标题"/>
    <w:basedOn w:val="a7"/>
    <w:next w:val="affff6"/>
    <w:qFormat/>
    <w:pPr>
      <w:widowControl/>
      <w:spacing w:line="289" w:lineRule="atLeast"/>
      <w:jc w:val="center"/>
      <w:textAlignment w:val="baseline"/>
    </w:pPr>
    <w:rPr>
      <w:rFonts w:ascii="Times New Roman" w:hAnsi="Times New Roman"/>
      <w:b w:val="0"/>
      <w:color w:val="000000"/>
      <w:kern w:val="0"/>
      <w:sz w:val="28"/>
      <w:szCs w:val="20"/>
      <w:u w:color="000000"/>
    </w:rPr>
  </w:style>
  <w:style w:type="paragraph" w:customStyle="1" w:styleId="affff6">
    <w:name w:val="小节标题"/>
    <w:basedOn w:val="a7"/>
    <w:next w:val="a7"/>
    <w:qFormat/>
    <w:pPr>
      <w:widowControl/>
      <w:spacing w:before="175" w:after="102" w:line="351" w:lineRule="atLeast"/>
      <w:textAlignment w:val="baseline"/>
    </w:pPr>
    <w:rPr>
      <w:rFonts w:ascii="Times New Roman" w:eastAsia="黑体" w:hAnsi="Times New Roman"/>
      <w:b w:val="0"/>
      <w:color w:val="000000"/>
      <w:kern w:val="0"/>
      <w:szCs w:val="20"/>
      <w:u w:color="000000"/>
    </w:rPr>
  </w:style>
  <w:style w:type="paragraph" w:customStyle="1" w:styleId="xl28">
    <w:name w:val="xl28"/>
    <w:basedOn w:val="a7"/>
    <w:qFormat/>
    <w:pPr>
      <w:widowControl/>
      <w:spacing w:before="100" w:beforeAutospacing="1" w:after="100" w:afterAutospacing="1"/>
      <w:jc w:val="left"/>
    </w:pPr>
    <w:rPr>
      <w:rFonts w:ascii="Times New Roman" w:hAnsi="Times New Roman"/>
      <w:b w:val="0"/>
      <w:kern w:val="0"/>
      <w:sz w:val="24"/>
    </w:rPr>
  </w:style>
  <w:style w:type="paragraph" w:customStyle="1" w:styleId="CharCharCharCharCharCharCharCharCharCharCharCharCharCharCharChar">
    <w:name w:val="Char Char Char Char Char Char Char Char Char Char Char Char Char Char Char Char"/>
    <w:basedOn w:val="a7"/>
    <w:qFormat/>
    <w:pPr>
      <w:widowControl/>
      <w:spacing w:line="240" w:lineRule="exact"/>
      <w:jc w:val="left"/>
    </w:pPr>
    <w:rPr>
      <w:rFonts w:ascii="Verdana" w:hAnsi="Verdana"/>
      <w:b w:val="0"/>
      <w:color w:val="000000"/>
      <w:kern w:val="0"/>
      <w:sz w:val="20"/>
      <w:szCs w:val="20"/>
      <w:u w:color="000000"/>
      <w:lang w:eastAsia="en-US"/>
    </w:rPr>
  </w:style>
  <w:style w:type="paragraph" w:customStyle="1" w:styleId="xl24">
    <w:name w:val="xl24"/>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Cs/>
      <w:kern w:val="0"/>
      <w:sz w:val="18"/>
      <w:szCs w:val="18"/>
    </w:rPr>
  </w:style>
  <w:style w:type="paragraph" w:customStyle="1" w:styleId="xl25">
    <w:name w:val="xl25"/>
    <w:basedOn w:val="a7"/>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Cs/>
      <w:kern w:val="0"/>
      <w:sz w:val="18"/>
      <w:szCs w:val="18"/>
    </w:rPr>
  </w:style>
  <w:style w:type="paragraph" w:customStyle="1" w:styleId="affff7">
    <w:name w:val="文章总标题"/>
    <w:basedOn w:val="a7"/>
    <w:next w:val="affff8"/>
    <w:qFormat/>
    <w:pPr>
      <w:widowControl/>
      <w:spacing w:before="566" w:after="544" w:line="566" w:lineRule="atLeast"/>
      <w:jc w:val="center"/>
      <w:textAlignment w:val="baseline"/>
    </w:pPr>
    <w:rPr>
      <w:rFonts w:ascii="Arial" w:eastAsia="黑体" w:hAnsi="Times New Roman"/>
      <w:b w:val="0"/>
      <w:color w:val="000000"/>
      <w:kern w:val="0"/>
      <w:sz w:val="54"/>
      <w:szCs w:val="20"/>
      <w:u w:color="000000"/>
    </w:rPr>
  </w:style>
  <w:style w:type="paragraph" w:customStyle="1" w:styleId="affff8">
    <w:name w:val="文章副标题"/>
    <w:basedOn w:val="a7"/>
    <w:next w:val="afff"/>
    <w:qFormat/>
    <w:pPr>
      <w:widowControl/>
      <w:spacing w:before="187" w:after="175" w:line="374" w:lineRule="atLeast"/>
      <w:jc w:val="center"/>
      <w:textAlignment w:val="baseline"/>
    </w:pPr>
    <w:rPr>
      <w:rFonts w:ascii="Times New Roman" w:hAnsi="Times New Roman"/>
      <w:b w:val="0"/>
      <w:color w:val="000000"/>
      <w:kern w:val="0"/>
      <w:sz w:val="36"/>
      <w:szCs w:val="20"/>
      <w:u w:color="000000"/>
    </w:rPr>
  </w:style>
  <w:style w:type="paragraph" w:customStyle="1" w:styleId="xl26">
    <w:name w:val="xl26"/>
    <w:basedOn w:val="a7"/>
    <w:qFormat/>
    <w:pPr>
      <w:widowControl/>
      <w:pBdr>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kern w:val="0"/>
      <w:sz w:val="18"/>
      <w:szCs w:val="18"/>
    </w:rPr>
  </w:style>
  <w:style w:type="paragraph" w:customStyle="1" w:styleId="affff9">
    <w:name w:val="正文图标题"/>
    <w:next w:val="aff9"/>
    <w:qFormat/>
    <w:pPr>
      <w:tabs>
        <w:tab w:val="left" w:pos="360"/>
        <w:tab w:val="left" w:pos="720"/>
      </w:tabs>
      <w:spacing w:beforeLines="50" w:before="156" w:afterLines="50" w:after="156"/>
      <w:ind w:left="720" w:hanging="720"/>
      <w:jc w:val="center"/>
    </w:pPr>
    <w:rPr>
      <w:rFonts w:ascii="黑体" w:eastAsia="黑体"/>
      <w:sz w:val="21"/>
    </w:rPr>
  </w:style>
  <w:style w:type="paragraph" w:customStyle="1" w:styleId="xl27">
    <w:name w:val="xl27"/>
    <w:basedOn w:val="a7"/>
    <w:qFormat/>
    <w:pPr>
      <w:widowControl/>
      <w:pBdr>
        <w:bottom w:val="single" w:sz="4" w:space="0" w:color="auto"/>
        <w:right w:val="single" w:sz="4" w:space="0" w:color="auto"/>
      </w:pBdr>
      <w:spacing w:before="100" w:beforeAutospacing="1" w:after="100" w:afterAutospacing="1"/>
      <w:jc w:val="center"/>
    </w:pPr>
    <w:rPr>
      <w:rFonts w:ascii="仿宋_GB2312" w:eastAsia="仿宋_GB2312" w:hAnsi="宋体" w:hint="eastAsia"/>
      <w:b w:val="0"/>
      <w:kern w:val="0"/>
      <w:sz w:val="18"/>
      <w:szCs w:val="18"/>
    </w:rPr>
  </w:style>
  <w:style w:type="paragraph" w:customStyle="1" w:styleId="xl30">
    <w:name w:val="xl3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kern w:val="0"/>
      <w:sz w:val="18"/>
      <w:szCs w:val="18"/>
    </w:rPr>
  </w:style>
  <w:style w:type="paragraph" w:customStyle="1" w:styleId="xl31">
    <w:name w:val="xl31"/>
    <w:basedOn w:val="a7"/>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 w:val="0"/>
      <w:kern w:val="0"/>
      <w:sz w:val="18"/>
      <w:szCs w:val="18"/>
    </w:rPr>
  </w:style>
  <w:style w:type="paragraph" w:customStyle="1" w:styleId="xl32">
    <w:name w:val="xl32"/>
    <w:basedOn w:val="a7"/>
    <w:qFormat/>
    <w:pPr>
      <w:widowControl/>
      <w:pBdr>
        <w:left w:val="single" w:sz="4" w:space="0" w:color="auto"/>
        <w:bottom w:val="single" w:sz="4" w:space="0" w:color="auto"/>
        <w:right w:val="single" w:sz="4" w:space="0" w:color="auto"/>
      </w:pBdr>
      <w:spacing w:before="100" w:beforeAutospacing="1" w:after="100" w:afterAutospacing="1"/>
    </w:pPr>
    <w:rPr>
      <w:rFonts w:ascii="仿宋_GB2312" w:eastAsia="仿宋_GB2312" w:hAnsi="宋体" w:hint="eastAsia"/>
      <w:b w:val="0"/>
      <w:color w:val="000000"/>
      <w:kern w:val="0"/>
      <w:sz w:val="18"/>
      <w:szCs w:val="18"/>
    </w:rPr>
  </w:style>
  <w:style w:type="paragraph" w:customStyle="1" w:styleId="xl34">
    <w:name w:val="xl34"/>
    <w:basedOn w:val="a7"/>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b w:val="0"/>
      <w:color w:val="000000"/>
      <w:kern w:val="0"/>
      <w:sz w:val="18"/>
      <w:szCs w:val="18"/>
    </w:rPr>
  </w:style>
  <w:style w:type="paragraph" w:customStyle="1" w:styleId="xl35">
    <w:name w:val="xl35"/>
    <w:basedOn w:val="a7"/>
    <w:qFormat/>
    <w:pPr>
      <w:widowControl/>
      <w:spacing w:before="100" w:beforeAutospacing="1" w:after="100" w:afterAutospacing="1"/>
      <w:jc w:val="center"/>
    </w:pPr>
    <w:rPr>
      <w:rFonts w:ascii="宋体" w:hAnsi="宋体"/>
      <w:b w:val="0"/>
      <w:color w:val="FF6600"/>
      <w:kern w:val="0"/>
      <w:sz w:val="24"/>
    </w:rPr>
  </w:style>
  <w:style w:type="paragraph" w:customStyle="1" w:styleId="xl36">
    <w:name w:val="xl36"/>
    <w:basedOn w:val="a7"/>
    <w:qFormat/>
    <w:pPr>
      <w:widowControl/>
      <w:pBdr>
        <w:right w:val="single" w:sz="4" w:space="0" w:color="auto"/>
      </w:pBdr>
      <w:spacing w:before="100" w:beforeAutospacing="1" w:after="100" w:afterAutospacing="1"/>
      <w:jc w:val="center"/>
    </w:pPr>
    <w:rPr>
      <w:rFonts w:ascii="Times New Roman" w:hAnsi="Times New Roman"/>
      <w:b w:val="0"/>
      <w:kern w:val="0"/>
      <w:sz w:val="18"/>
      <w:szCs w:val="18"/>
    </w:rPr>
  </w:style>
  <w:style w:type="paragraph" w:customStyle="1" w:styleId="xl37">
    <w:name w:val="xl37"/>
    <w:basedOn w:val="a7"/>
    <w:qFormat/>
    <w:pPr>
      <w:widowControl/>
      <w:pBdr>
        <w:right w:val="single" w:sz="4" w:space="0" w:color="auto"/>
      </w:pBdr>
      <w:spacing w:before="100" w:beforeAutospacing="1" w:after="100" w:afterAutospacing="1"/>
      <w:jc w:val="center"/>
      <w:textAlignment w:val="center"/>
    </w:pPr>
    <w:rPr>
      <w:rFonts w:ascii="Times New Roman" w:hAnsi="Times New Roman"/>
      <w:b w:val="0"/>
      <w:kern w:val="0"/>
      <w:sz w:val="24"/>
    </w:rPr>
  </w:style>
  <w:style w:type="paragraph" w:customStyle="1" w:styleId="1e">
    <w:name w:val="目录1"/>
    <w:basedOn w:val="a7"/>
    <w:next w:val="a7"/>
    <w:qFormat/>
    <w:pPr>
      <w:widowControl/>
      <w:tabs>
        <w:tab w:val="left" w:leader="dot" w:pos="8503"/>
      </w:tabs>
      <w:spacing w:after="102" w:line="215" w:lineRule="atLeast"/>
      <w:ind w:firstLine="419"/>
      <w:jc w:val="left"/>
      <w:textAlignment w:val="baseline"/>
    </w:pPr>
    <w:rPr>
      <w:rFonts w:ascii="Times New Roman" w:hAnsi="Times New Roman"/>
      <w:b w:val="0"/>
      <w:color w:val="000000"/>
      <w:kern w:val="0"/>
      <w:szCs w:val="20"/>
      <w:u w:color="000000"/>
    </w:rPr>
  </w:style>
  <w:style w:type="paragraph" w:customStyle="1" w:styleId="affffa">
    <w:name w:val="三级无"/>
    <w:basedOn w:val="afffd"/>
    <w:qFormat/>
    <w:pPr>
      <w:tabs>
        <w:tab w:val="clear" w:pos="992"/>
        <w:tab w:val="clear" w:pos="2100"/>
      </w:tabs>
      <w:ind w:left="0" w:firstLine="0"/>
      <w:jc w:val="left"/>
    </w:pPr>
    <w:rPr>
      <w:szCs w:val="21"/>
    </w:rPr>
  </w:style>
  <w:style w:type="paragraph" w:customStyle="1" w:styleId="affffb">
    <w:name w:val="二级无"/>
    <w:basedOn w:val="aff8"/>
    <w:qFormat/>
    <w:pPr>
      <w:widowControl/>
      <w:tabs>
        <w:tab w:val="clear" w:pos="5400"/>
      </w:tabs>
      <w:jc w:val="left"/>
    </w:pPr>
    <w:rPr>
      <w:rFonts w:ascii="宋体" w:eastAsia="宋体" w:hAnsi="Times New Roman"/>
      <w:kern w:val="0"/>
      <w:szCs w:val="21"/>
    </w:rPr>
  </w:style>
  <w:style w:type="paragraph" w:customStyle="1" w:styleId="44">
    <w:name w:val="4"/>
    <w:basedOn w:val="a7"/>
    <w:next w:val="ab"/>
    <w:qFormat/>
    <w:pPr>
      <w:ind w:firstLineChars="200" w:firstLine="560"/>
    </w:pPr>
    <w:rPr>
      <w:rFonts w:ascii="Times New Roman" w:hAnsi="Times New Roman"/>
      <w:b w:val="0"/>
      <w:sz w:val="28"/>
    </w:rPr>
  </w:style>
  <w:style w:type="paragraph" w:customStyle="1" w:styleId="3a">
    <w:name w:val="目录3"/>
    <w:basedOn w:val="a7"/>
    <w:next w:val="a7"/>
    <w:qFormat/>
    <w:pPr>
      <w:widowControl/>
      <w:tabs>
        <w:tab w:val="left" w:leader="dot" w:pos="8503"/>
      </w:tabs>
      <w:spacing w:line="317" w:lineRule="atLeast"/>
      <w:ind w:left="419" w:firstLine="419"/>
      <w:textAlignment w:val="baseline"/>
    </w:pPr>
    <w:rPr>
      <w:rFonts w:ascii="Times New Roman" w:hAnsi="Times New Roman"/>
      <w:b w:val="0"/>
      <w:color w:val="000000"/>
      <w:kern w:val="0"/>
      <w:szCs w:val="20"/>
      <w:u w:color="000000"/>
    </w:rPr>
  </w:style>
  <w:style w:type="paragraph" w:customStyle="1" w:styleId="affffc">
    <w:name w:val="发布日期"/>
    <w:qFormat/>
    <w:rPr>
      <w:rFonts w:eastAsia="黑体"/>
      <w:sz w:val="28"/>
    </w:rPr>
  </w:style>
  <w:style w:type="paragraph" w:customStyle="1" w:styleId="45">
    <w:name w:val="目录4"/>
    <w:basedOn w:val="a7"/>
    <w:next w:val="a7"/>
    <w:qFormat/>
    <w:pPr>
      <w:widowControl/>
      <w:tabs>
        <w:tab w:val="left" w:leader="dot" w:pos="8503"/>
      </w:tabs>
      <w:spacing w:line="317" w:lineRule="atLeast"/>
      <w:ind w:left="419" w:firstLine="629"/>
      <w:textAlignment w:val="baseline"/>
    </w:pPr>
    <w:rPr>
      <w:rFonts w:ascii="Times New Roman" w:hAnsi="Times New Roman"/>
      <w:b w:val="0"/>
      <w:color w:val="000000"/>
      <w:kern w:val="0"/>
      <w:szCs w:val="20"/>
      <w:u w:color="000000"/>
    </w:rPr>
  </w:style>
  <w:style w:type="paragraph" w:customStyle="1" w:styleId="affffd">
    <w:name w:val="封面正文"/>
    <w:qFormat/>
    <w:pPr>
      <w:jc w:val="both"/>
    </w:pPr>
  </w:style>
  <w:style w:type="paragraph" w:customStyle="1" w:styleId="affffe">
    <w:name w:val="目录标题"/>
    <w:basedOn w:val="a7"/>
    <w:next w:val="a7"/>
    <w:qFormat/>
    <w:pPr>
      <w:widowControl/>
      <w:spacing w:before="215" w:after="419" w:line="436" w:lineRule="atLeast"/>
      <w:ind w:firstLine="419"/>
      <w:jc w:val="center"/>
      <w:textAlignment w:val="baseline"/>
    </w:pPr>
    <w:rPr>
      <w:rFonts w:ascii="Arial" w:eastAsia="黑体" w:hAnsi="Times New Roman"/>
      <w:b w:val="0"/>
      <w:color w:val="000000"/>
      <w:spacing w:val="283"/>
      <w:kern w:val="0"/>
      <w:sz w:val="42"/>
      <w:szCs w:val="20"/>
      <w:u w:color="000000"/>
    </w:rPr>
  </w:style>
  <w:style w:type="paragraph" w:customStyle="1" w:styleId="2d">
    <w:name w:val="目录2"/>
    <w:basedOn w:val="a7"/>
    <w:next w:val="a7"/>
    <w:qFormat/>
    <w:pPr>
      <w:widowControl/>
      <w:tabs>
        <w:tab w:val="left" w:leader="dot" w:pos="8503"/>
      </w:tabs>
      <w:spacing w:line="317" w:lineRule="atLeast"/>
      <w:ind w:left="419" w:firstLine="419"/>
      <w:textAlignment w:val="baseline"/>
    </w:pPr>
    <w:rPr>
      <w:rFonts w:ascii="Times New Roman" w:hAnsi="Times New Roman"/>
      <w:b w:val="0"/>
      <w:color w:val="000000"/>
      <w:kern w:val="0"/>
      <w:szCs w:val="20"/>
      <w:u w:color="000000"/>
    </w:rPr>
  </w:style>
  <w:style w:type="paragraph" w:customStyle="1" w:styleId="1f">
    <w:name w:val="普通(网站)1"/>
    <w:basedOn w:val="a7"/>
    <w:qFormat/>
    <w:pPr>
      <w:widowControl/>
      <w:spacing w:before="100" w:beforeAutospacing="1" w:after="100" w:afterAutospacing="1"/>
      <w:jc w:val="left"/>
    </w:pPr>
    <w:rPr>
      <w:rFonts w:ascii="宋体" w:hAnsi="宋体" w:cs="宋体"/>
      <w:b w:val="0"/>
      <w:kern w:val="0"/>
      <w:sz w:val="24"/>
    </w:rPr>
  </w:style>
  <w:style w:type="paragraph" w:customStyle="1" w:styleId="afffff">
    <w:name w:val="正文+宋体"/>
    <w:basedOn w:val="10"/>
    <w:qFormat/>
    <w:pPr>
      <w:widowControl/>
      <w:tabs>
        <w:tab w:val="right" w:leader="dot" w:pos="8494"/>
      </w:tabs>
      <w:spacing w:before="0" w:after="0" w:line="280" w:lineRule="exact"/>
      <w:jc w:val="center"/>
    </w:pPr>
    <w:rPr>
      <w:rFonts w:ascii="宋体" w:hAnsi="宋体" w:cs="Times New Roman"/>
      <w:b w:val="0"/>
      <w:bCs w:val="0"/>
      <w:caps w:val="0"/>
      <w:color w:val="000000"/>
      <w:sz w:val="21"/>
      <w:szCs w:val="21"/>
    </w:rPr>
  </w:style>
  <w:style w:type="paragraph" w:customStyle="1" w:styleId="reader-word-layer">
    <w:name w:val="reader-word-layer"/>
    <w:basedOn w:val="a7"/>
    <w:qFormat/>
    <w:pPr>
      <w:widowControl/>
      <w:spacing w:before="100" w:beforeAutospacing="1" w:after="100" w:afterAutospacing="1"/>
      <w:jc w:val="left"/>
    </w:pPr>
    <w:rPr>
      <w:rFonts w:ascii="宋体" w:hAnsi="宋体" w:cs="宋体"/>
      <w:b w:val="0"/>
      <w:kern w:val="0"/>
      <w:sz w:val="24"/>
    </w:rPr>
  </w:style>
  <w:style w:type="character" w:customStyle="1" w:styleId="CharChar34">
    <w:name w:val="Char Char34"/>
    <w:qFormat/>
    <w:rPr>
      <w:rFonts w:eastAsia="仿宋_GB2312"/>
      <w:b/>
      <w:bCs/>
      <w:kern w:val="2"/>
      <w:sz w:val="28"/>
      <w:szCs w:val="24"/>
      <w:u w:color="FF0000"/>
    </w:rPr>
  </w:style>
  <w:style w:type="character" w:customStyle="1" w:styleId="CharChar53">
    <w:name w:val="Char Char53"/>
    <w:qFormat/>
    <w:rPr>
      <w:rFonts w:eastAsia="宋体"/>
      <w:color w:val="000000"/>
      <w:kern w:val="2"/>
      <w:sz w:val="18"/>
      <w:lang w:val="en-US" w:eastAsia="zh-CN" w:bidi="ar-SA"/>
    </w:rPr>
  </w:style>
  <w:style w:type="character" w:customStyle="1" w:styleId="CharChar83">
    <w:name w:val="Char Char83"/>
    <w:qFormat/>
    <w:locked/>
    <w:rPr>
      <w:rFonts w:eastAsia="仿宋_GB2312"/>
      <w:b/>
      <w:bCs/>
      <w:kern w:val="2"/>
      <w:sz w:val="28"/>
      <w:szCs w:val="24"/>
      <w:u w:color="FF0000"/>
      <w:lang w:val="en-US" w:eastAsia="zh-CN" w:bidi="ar-SA"/>
    </w:rPr>
  </w:style>
  <w:style w:type="character" w:customStyle="1" w:styleId="CharChar23">
    <w:name w:val="Char Char23"/>
    <w:qFormat/>
    <w:rPr>
      <w:rFonts w:eastAsia="宋体"/>
      <w:b/>
      <w:kern w:val="2"/>
      <w:sz w:val="28"/>
      <w:lang w:val="en-US" w:eastAsia="zh-CN" w:bidi="ar-SA"/>
    </w:rPr>
  </w:style>
  <w:style w:type="character" w:customStyle="1" w:styleId="CharChar43">
    <w:name w:val="Char Char43"/>
    <w:qFormat/>
    <w:rPr>
      <w:rFonts w:ascii="Times New Roman" w:eastAsia="宋体" w:hAnsi="Times New Roman"/>
      <w:b/>
      <w:kern w:val="44"/>
      <w:sz w:val="30"/>
    </w:rPr>
  </w:style>
  <w:style w:type="paragraph" w:customStyle="1" w:styleId="53">
    <w:name w:val="正文文本缩进5"/>
    <w:basedOn w:val="a7"/>
    <w:qFormat/>
    <w:pPr>
      <w:widowControl/>
      <w:spacing w:line="360" w:lineRule="auto"/>
      <w:ind w:firstLine="570"/>
    </w:pPr>
    <w:rPr>
      <w:rFonts w:ascii="Times New Roman" w:eastAsia="隶书" w:hAnsi="Times New Roman"/>
      <w:b w:val="0"/>
      <w:kern w:val="0"/>
      <w:sz w:val="28"/>
      <w:szCs w:val="20"/>
    </w:rPr>
  </w:style>
  <w:style w:type="table" w:customStyle="1" w:styleId="712">
    <w:name w:val="网格型 71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1">
    <w:name w:val="Char Char71"/>
    <w:qFormat/>
    <w:rPr>
      <w:rFonts w:eastAsia="仿宋_GB2312"/>
      <w:b/>
      <w:bCs/>
      <w:kern w:val="2"/>
      <w:sz w:val="28"/>
      <w:szCs w:val="24"/>
      <w:u w:color="FF0000"/>
      <w:lang w:val="en-US" w:eastAsia="zh-CN" w:bidi="ar-SA"/>
    </w:rPr>
  </w:style>
  <w:style w:type="character" w:customStyle="1" w:styleId="CharChar35">
    <w:name w:val="Char Char35"/>
    <w:qFormat/>
    <w:rPr>
      <w:rFonts w:eastAsia="仿宋_GB2312"/>
      <w:b/>
      <w:bCs/>
      <w:kern w:val="2"/>
      <w:sz w:val="28"/>
      <w:szCs w:val="24"/>
      <w:u w:color="FF0000"/>
    </w:rPr>
  </w:style>
  <w:style w:type="character" w:customStyle="1" w:styleId="CharChar54">
    <w:name w:val="Char Char54"/>
    <w:qFormat/>
    <w:rPr>
      <w:rFonts w:eastAsia="宋体"/>
      <w:color w:val="000000"/>
      <w:kern w:val="2"/>
      <w:sz w:val="18"/>
      <w:lang w:val="en-US" w:eastAsia="zh-CN" w:bidi="ar-SA"/>
    </w:rPr>
  </w:style>
  <w:style w:type="character" w:customStyle="1" w:styleId="CharChar84">
    <w:name w:val="Char Char84"/>
    <w:qFormat/>
    <w:locked/>
    <w:rPr>
      <w:rFonts w:eastAsia="仿宋_GB2312"/>
      <w:b/>
      <w:bCs/>
      <w:kern w:val="2"/>
      <w:sz w:val="28"/>
      <w:szCs w:val="24"/>
      <w:u w:color="FF0000"/>
      <w:lang w:val="en-US" w:eastAsia="zh-CN" w:bidi="ar-SA"/>
    </w:rPr>
  </w:style>
  <w:style w:type="character" w:customStyle="1" w:styleId="CharChar24">
    <w:name w:val="Char Char24"/>
    <w:qFormat/>
    <w:rPr>
      <w:rFonts w:eastAsia="宋体"/>
      <w:b/>
      <w:kern w:val="2"/>
      <w:sz w:val="28"/>
      <w:lang w:val="en-US" w:eastAsia="zh-CN" w:bidi="ar-SA"/>
    </w:rPr>
  </w:style>
  <w:style w:type="character" w:customStyle="1" w:styleId="CharChar44">
    <w:name w:val="Char Char44"/>
    <w:qFormat/>
    <w:rPr>
      <w:rFonts w:ascii="Times New Roman" w:eastAsia="宋体" w:hAnsi="Times New Roman"/>
      <w:b/>
      <w:kern w:val="44"/>
      <w:sz w:val="30"/>
    </w:rPr>
  </w:style>
  <w:style w:type="paragraph" w:customStyle="1" w:styleId="61">
    <w:name w:val="正文文本缩进6"/>
    <w:basedOn w:val="a7"/>
    <w:qFormat/>
    <w:pPr>
      <w:widowControl/>
      <w:spacing w:line="360" w:lineRule="auto"/>
      <w:ind w:firstLine="570"/>
    </w:pPr>
    <w:rPr>
      <w:rFonts w:ascii="Times New Roman" w:eastAsia="隶书" w:hAnsi="Times New Roman"/>
      <w:b w:val="0"/>
      <w:kern w:val="0"/>
      <w:sz w:val="28"/>
      <w:szCs w:val="20"/>
    </w:rPr>
  </w:style>
  <w:style w:type="table" w:customStyle="1" w:styleId="713">
    <w:name w:val="网格型 71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2">
    <w:name w:val="Char Char72"/>
    <w:qFormat/>
    <w:rPr>
      <w:rFonts w:eastAsia="仿宋_GB2312"/>
      <w:b/>
      <w:bCs/>
      <w:kern w:val="2"/>
      <w:sz w:val="28"/>
      <w:szCs w:val="24"/>
      <w:u w:color="FF0000"/>
      <w:lang w:val="en-US" w:eastAsia="zh-CN" w:bidi="ar-SA"/>
    </w:rPr>
  </w:style>
  <w:style w:type="character" w:customStyle="1" w:styleId="CharChar36">
    <w:name w:val="Char Char36"/>
    <w:qFormat/>
    <w:rPr>
      <w:rFonts w:eastAsia="仿宋_GB2312"/>
      <w:b/>
      <w:bCs/>
      <w:kern w:val="2"/>
      <w:sz w:val="28"/>
      <w:szCs w:val="24"/>
      <w:u w:color="FF0000"/>
    </w:rPr>
  </w:style>
  <w:style w:type="character" w:customStyle="1" w:styleId="CharChar55">
    <w:name w:val="Char Char55"/>
    <w:qFormat/>
    <w:rPr>
      <w:rFonts w:eastAsia="宋体"/>
      <w:color w:val="000000"/>
      <w:kern w:val="2"/>
      <w:sz w:val="18"/>
      <w:lang w:val="en-US" w:eastAsia="zh-CN" w:bidi="ar-SA"/>
    </w:rPr>
  </w:style>
  <w:style w:type="character" w:customStyle="1" w:styleId="CharChar85">
    <w:name w:val="Char Char85"/>
    <w:qFormat/>
    <w:locked/>
    <w:rPr>
      <w:rFonts w:eastAsia="仿宋_GB2312"/>
      <w:b/>
      <w:bCs/>
      <w:kern w:val="2"/>
      <w:sz w:val="28"/>
      <w:szCs w:val="24"/>
      <w:u w:color="FF0000"/>
      <w:lang w:val="en-US" w:eastAsia="zh-CN" w:bidi="ar-SA"/>
    </w:rPr>
  </w:style>
  <w:style w:type="character" w:customStyle="1" w:styleId="CharChar25">
    <w:name w:val="Char Char25"/>
    <w:qFormat/>
    <w:rPr>
      <w:rFonts w:eastAsia="宋体"/>
      <w:b/>
      <w:kern w:val="2"/>
      <w:sz w:val="28"/>
      <w:lang w:val="en-US" w:eastAsia="zh-CN" w:bidi="ar-SA"/>
    </w:rPr>
  </w:style>
  <w:style w:type="character" w:customStyle="1" w:styleId="CharChar45">
    <w:name w:val="Char Char45"/>
    <w:qFormat/>
    <w:rPr>
      <w:rFonts w:ascii="Times New Roman" w:eastAsia="宋体" w:hAnsi="Times New Roman"/>
      <w:b/>
      <w:kern w:val="44"/>
      <w:sz w:val="30"/>
    </w:rPr>
  </w:style>
  <w:style w:type="paragraph" w:customStyle="1" w:styleId="72">
    <w:name w:val="正文文本缩进7"/>
    <w:basedOn w:val="a7"/>
    <w:qFormat/>
    <w:pPr>
      <w:widowControl/>
      <w:spacing w:line="360" w:lineRule="auto"/>
      <w:ind w:firstLine="570"/>
    </w:pPr>
    <w:rPr>
      <w:rFonts w:ascii="Times New Roman" w:eastAsia="隶书" w:hAnsi="Times New Roman"/>
      <w:b w:val="0"/>
      <w:kern w:val="0"/>
      <w:sz w:val="28"/>
      <w:szCs w:val="20"/>
    </w:rPr>
  </w:style>
  <w:style w:type="table" w:customStyle="1" w:styleId="714">
    <w:name w:val="网格型 71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3">
    <w:name w:val="Char Char73"/>
    <w:qFormat/>
    <w:rPr>
      <w:rFonts w:eastAsia="仿宋_GB2312"/>
      <w:b/>
      <w:bCs/>
      <w:kern w:val="2"/>
      <w:sz w:val="28"/>
      <w:szCs w:val="24"/>
      <w:u w:color="FF0000"/>
      <w:lang w:val="en-US" w:eastAsia="zh-CN" w:bidi="ar-SA"/>
    </w:rPr>
  </w:style>
  <w:style w:type="character" w:customStyle="1" w:styleId="CharChar37">
    <w:name w:val="Char Char37"/>
    <w:qFormat/>
    <w:rPr>
      <w:rFonts w:eastAsia="仿宋_GB2312"/>
      <w:b/>
      <w:bCs/>
      <w:kern w:val="2"/>
      <w:sz w:val="28"/>
      <w:szCs w:val="24"/>
      <w:u w:color="FF0000"/>
    </w:rPr>
  </w:style>
  <w:style w:type="character" w:customStyle="1" w:styleId="CharChar56">
    <w:name w:val="Char Char56"/>
    <w:qFormat/>
    <w:rPr>
      <w:rFonts w:eastAsia="宋体"/>
      <w:color w:val="000000"/>
      <w:kern w:val="2"/>
      <w:sz w:val="18"/>
      <w:lang w:val="en-US" w:eastAsia="zh-CN" w:bidi="ar-SA"/>
    </w:rPr>
  </w:style>
  <w:style w:type="character" w:customStyle="1" w:styleId="CharChar86">
    <w:name w:val="Char Char86"/>
    <w:qFormat/>
    <w:locked/>
    <w:rPr>
      <w:rFonts w:eastAsia="仿宋_GB2312"/>
      <w:b/>
      <w:bCs/>
      <w:kern w:val="2"/>
      <w:sz w:val="28"/>
      <w:szCs w:val="24"/>
      <w:u w:color="FF0000"/>
      <w:lang w:val="en-US" w:eastAsia="zh-CN" w:bidi="ar-SA"/>
    </w:rPr>
  </w:style>
  <w:style w:type="character" w:customStyle="1" w:styleId="CharChar26">
    <w:name w:val="Char Char26"/>
    <w:qFormat/>
    <w:rPr>
      <w:rFonts w:eastAsia="宋体"/>
      <w:b/>
      <w:kern w:val="2"/>
      <w:sz w:val="28"/>
      <w:lang w:val="en-US" w:eastAsia="zh-CN" w:bidi="ar-SA"/>
    </w:rPr>
  </w:style>
  <w:style w:type="character" w:customStyle="1" w:styleId="CharChar46">
    <w:name w:val="Char Char46"/>
    <w:qFormat/>
    <w:rPr>
      <w:rFonts w:ascii="Times New Roman" w:eastAsia="宋体" w:hAnsi="Times New Roman"/>
      <w:b/>
      <w:kern w:val="44"/>
      <w:sz w:val="30"/>
    </w:rPr>
  </w:style>
  <w:style w:type="paragraph" w:customStyle="1" w:styleId="82">
    <w:name w:val="正文文本缩进8"/>
    <w:basedOn w:val="a7"/>
    <w:qFormat/>
    <w:pPr>
      <w:widowControl/>
      <w:spacing w:line="360" w:lineRule="auto"/>
      <w:ind w:firstLine="570"/>
    </w:pPr>
    <w:rPr>
      <w:rFonts w:ascii="Times New Roman" w:eastAsia="隶书" w:hAnsi="Times New Roman"/>
      <w:b w:val="0"/>
      <w:kern w:val="0"/>
      <w:sz w:val="28"/>
      <w:szCs w:val="20"/>
    </w:rPr>
  </w:style>
  <w:style w:type="table" w:customStyle="1" w:styleId="715">
    <w:name w:val="网格型 715"/>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4">
    <w:name w:val="Char Char74"/>
    <w:qFormat/>
    <w:rPr>
      <w:rFonts w:eastAsia="仿宋_GB2312"/>
      <w:b/>
      <w:bCs/>
      <w:kern w:val="2"/>
      <w:sz w:val="28"/>
      <w:szCs w:val="24"/>
      <w:u w:color="FF0000"/>
      <w:lang w:val="en-US" w:eastAsia="zh-CN" w:bidi="ar-SA"/>
    </w:rPr>
  </w:style>
  <w:style w:type="character" w:customStyle="1" w:styleId="Char20">
    <w:name w:val="纯文本 Char2"/>
    <w:uiPriority w:val="99"/>
    <w:semiHidden/>
    <w:qFormat/>
    <w:rPr>
      <w:rFonts w:ascii="宋体" w:hAnsi="Courier New" w:cs="Courier New"/>
      <w:kern w:val="2"/>
      <w:sz w:val="21"/>
      <w:szCs w:val="21"/>
    </w:rPr>
  </w:style>
  <w:style w:type="character" w:customStyle="1" w:styleId="Char21">
    <w:name w:val="正文文本 Char2"/>
    <w:uiPriority w:val="99"/>
    <w:semiHidden/>
    <w:qFormat/>
    <w:rPr>
      <w:kern w:val="2"/>
      <w:sz w:val="21"/>
      <w:szCs w:val="24"/>
    </w:rPr>
  </w:style>
  <w:style w:type="table" w:customStyle="1" w:styleId="720">
    <w:name w:val="网格型 7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
    <w:name w:val="网格型 711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6">
    <w:name w:val="网格型 716"/>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38">
    <w:name w:val="Char Char38"/>
    <w:qFormat/>
    <w:rPr>
      <w:rFonts w:eastAsia="仿宋_GB2312"/>
      <w:b/>
      <w:bCs/>
      <w:kern w:val="2"/>
      <w:sz w:val="28"/>
      <w:szCs w:val="24"/>
      <w:u w:color="FF0000"/>
    </w:rPr>
  </w:style>
  <w:style w:type="character" w:customStyle="1" w:styleId="CharChar57">
    <w:name w:val="Char Char57"/>
    <w:qFormat/>
    <w:rPr>
      <w:rFonts w:eastAsia="宋体"/>
      <w:color w:val="000000"/>
      <w:kern w:val="2"/>
      <w:sz w:val="18"/>
      <w:lang w:val="en-US" w:eastAsia="zh-CN" w:bidi="ar-SA"/>
    </w:rPr>
  </w:style>
  <w:style w:type="character" w:customStyle="1" w:styleId="CharChar87">
    <w:name w:val="Char Char87"/>
    <w:qFormat/>
    <w:locked/>
    <w:rPr>
      <w:rFonts w:eastAsia="仿宋_GB2312"/>
      <w:b/>
      <w:bCs/>
      <w:kern w:val="2"/>
      <w:sz w:val="28"/>
      <w:szCs w:val="24"/>
      <w:u w:color="FF0000"/>
      <w:lang w:val="en-US" w:eastAsia="zh-CN" w:bidi="ar-SA"/>
    </w:rPr>
  </w:style>
  <w:style w:type="character" w:customStyle="1" w:styleId="CharChar27">
    <w:name w:val="Char Char27"/>
    <w:qFormat/>
    <w:rPr>
      <w:rFonts w:eastAsia="宋体"/>
      <w:b/>
      <w:kern w:val="2"/>
      <w:sz w:val="28"/>
      <w:lang w:val="en-US" w:eastAsia="zh-CN" w:bidi="ar-SA"/>
    </w:rPr>
  </w:style>
  <w:style w:type="character" w:customStyle="1" w:styleId="CharChar47">
    <w:name w:val="Char Char47"/>
    <w:qFormat/>
    <w:rPr>
      <w:rFonts w:ascii="Times New Roman" w:eastAsia="宋体" w:hAnsi="Times New Roman"/>
      <w:b/>
      <w:kern w:val="44"/>
      <w:sz w:val="30"/>
    </w:rPr>
  </w:style>
  <w:style w:type="paragraph" w:customStyle="1" w:styleId="91">
    <w:name w:val="正文文本缩进9"/>
    <w:basedOn w:val="a7"/>
    <w:qFormat/>
    <w:pPr>
      <w:widowControl/>
      <w:spacing w:line="360" w:lineRule="auto"/>
      <w:ind w:firstLine="570"/>
    </w:pPr>
    <w:rPr>
      <w:rFonts w:ascii="Times New Roman" w:eastAsia="隶书" w:hAnsi="Times New Roman"/>
      <w:b w:val="0"/>
      <w:kern w:val="0"/>
      <w:sz w:val="28"/>
      <w:szCs w:val="20"/>
    </w:rPr>
  </w:style>
  <w:style w:type="table" w:customStyle="1" w:styleId="717">
    <w:name w:val="网格型 717"/>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Char75">
    <w:name w:val="Char Char75"/>
    <w:qFormat/>
    <w:rPr>
      <w:rFonts w:eastAsia="仿宋_GB2312"/>
      <w:b/>
      <w:bCs/>
      <w:kern w:val="2"/>
      <w:sz w:val="28"/>
      <w:szCs w:val="24"/>
      <w:u w:color="FF0000"/>
      <w:lang w:val="en-US" w:eastAsia="zh-CN" w:bidi="ar-SA"/>
    </w:rPr>
  </w:style>
  <w:style w:type="table" w:customStyle="1" w:styleId="718">
    <w:name w:val="网格型 718"/>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3">
    <w:name w:val="网格型 7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2">
    <w:name w:val="网格型 711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1">
    <w:name w:val="网格型 72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1">
    <w:name w:val="网格型 7111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1">
    <w:name w:val="网格型 721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1">
    <w:name w:val="网格型 71111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21">
    <w:name w:val="网格型 7121"/>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
    <w:name w:val="网格型 7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3">
    <w:name w:val="网格型 711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2">
    <w:name w:val="网格型 72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2">
    <w:name w:val="网格型 7111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2">
    <w:name w:val="网格型 721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2">
    <w:name w:val="网格型 711112"/>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5">
    <w:name w:val="网格型 75"/>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4">
    <w:name w:val="网格型 711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3">
    <w:name w:val="网格型 72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3">
    <w:name w:val="网格型 7111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3">
    <w:name w:val="网格型 721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3">
    <w:name w:val="网格型 711113"/>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6">
    <w:name w:val="网格型 76"/>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5">
    <w:name w:val="网格型 7115"/>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4">
    <w:name w:val="网格型 72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1114">
    <w:name w:val="网格型 7111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7214">
    <w:name w:val="网格型 721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14">
    <w:name w:val="网格型 711114"/>
    <w:basedOn w:val="a9"/>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0">
    <w:name w:val="注释标题 Char"/>
    <w:basedOn w:val="a8"/>
    <w:link w:val="ac"/>
    <w:qFormat/>
    <w:rPr>
      <w:rFonts w:ascii="宋体"/>
      <w:kern w:val="2"/>
      <w:sz w:val="21"/>
    </w:rPr>
  </w:style>
  <w:style w:type="paragraph" w:customStyle="1" w:styleId="113">
    <w:name w:val="11正文"/>
    <w:basedOn w:val="a7"/>
    <w:qFormat/>
    <w:pPr>
      <w:spacing w:line="460" w:lineRule="exact"/>
      <w:ind w:firstLineChars="200" w:firstLine="200"/>
    </w:pPr>
    <w:rPr>
      <w:rFonts w:ascii="Times New Roman" w:hAnsi="Times New Roman"/>
      <w:b w:val="0"/>
      <w:bCs/>
      <w:sz w:val="24"/>
    </w:rPr>
  </w:style>
  <w:style w:type="character" w:customStyle="1" w:styleId="font441">
    <w:name w:val="font441"/>
    <w:qFormat/>
    <w:rPr>
      <w:rFonts w:ascii="仿宋" w:eastAsia="仿宋" w:hAnsi="仿宋" w:cs="仿宋" w:hint="eastAsia"/>
      <w:color w:val="000000"/>
      <w:sz w:val="22"/>
      <w:szCs w:val="22"/>
      <w:u w:val="none"/>
    </w:rPr>
  </w:style>
  <w:style w:type="character" w:customStyle="1" w:styleId="Charf1">
    <w:name w:val="表格题目 Char"/>
    <w:link w:val="afffff0"/>
    <w:qFormat/>
    <w:rPr>
      <w:rFonts w:eastAsia="黑体"/>
      <w:kern w:val="2"/>
      <w:sz w:val="24"/>
    </w:rPr>
  </w:style>
  <w:style w:type="paragraph" w:customStyle="1" w:styleId="afffff0">
    <w:name w:val="表格题目"/>
    <w:basedOn w:val="a7"/>
    <w:link w:val="Charf1"/>
    <w:qFormat/>
    <w:pPr>
      <w:adjustRightInd w:val="0"/>
      <w:snapToGrid w:val="0"/>
      <w:spacing w:line="520" w:lineRule="exact"/>
      <w:jc w:val="center"/>
    </w:pPr>
    <w:rPr>
      <w:rFonts w:ascii="Times New Roman" w:eastAsia="黑体" w:hAnsi="Times New Roman"/>
      <w:b w:val="0"/>
      <w:sz w:val="24"/>
      <w:szCs w:val="20"/>
    </w:rPr>
  </w:style>
  <w:style w:type="character" w:customStyle="1" w:styleId="baChar">
    <w:name w:val="b a Char"/>
    <w:link w:val="ba"/>
    <w:qFormat/>
    <w:rPr>
      <w:kern w:val="2"/>
      <w:sz w:val="28"/>
    </w:rPr>
  </w:style>
  <w:style w:type="paragraph" w:customStyle="1" w:styleId="ba">
    <w:name w:val="b a"/>
    <w:basedOn w:val="a7"/>
    <w:link w:val="baChar"/>
    <w:qFormat/>
    <w:pPr>
      <w:adjustRightInd w:val="0"/>
      <w:snapToGrid w:val="0"/>
      <w:spacing w:line="520" w:lineRule="exact"/>
      <w:ind w:firstLineChars="200" w:firstLine="200"/>
    </w:pPr>
    <w:rPr>
      <w:rFonts w:ascii="Times New Roman" w:hAnsi="Times New Roman"/>
      <w:b w:val="0"/>
      <w:sz w:val="28"/>
      <w:szCs w:val="20"/>
    </w:rPr>
  </w:style>
  <w:style w:type="character" w:customStyle="1" w:styleId="CharChar6">
    <w:name w:val="报告正文 Char Char"/>
    <w:link w:val="Charf2"/>
    <w:qFormat/>
    <w:rPr>
      <w:rFonts w:ascii="宋体" w:hAnsi="宋体"/>
      <w:kern w:val="2"/>
      <w:sz w:val="24"/>
      <w:szCs w:val="24"/>
    </w:rPr>
  </w:style>
  <w:style w:type="paragraph" w:customStyle="1" w:styleId="Charf2">
    <w:name w:val="报告正文 Char"/>
    <w:basedOn w:val="a7"/>
    <w:link w:val="CharChar6"/>
    <w:qFormat/>
    <w:pPr>
      <w:spacing w:line="360" w:lineRule="auto"/>
      <w:ind w:firstLineChars="200" w:firstLine="480"/>
    </w:pPr>
    <w:rPr>
      <w:rFonts w:ascii="宋体" w:hAnsi="宋体"/>
      <w:b w:val="0"/>
      <w:sz w:val="24"/>
    </w:rPr>
  </w:style>
  <w:style w:type="character" w:customStyle="1" w:styleId="font221">
    <w:name w:val="font221"/>
    <w:qFormat/>
    <w:rPr>
      <w:rFonts w:ascii="Times New Roman" w:hAnsi="Times New Roman" w:cs="Times New Roman" w:hint="default"/>
      <w:color w:val="000000"/>
      <w:sz w:val="22"/>
      <w:szCs w:val="22"/>
      <w:u w:val="none"/>
    </w:rPr>
  </w:style>
  <w:style w:type="character" w:customStyle="1" w:styleId="Chare">
    <w:name w:val="段 Char"/>
    <w:link w:val="aff9"/>
    <w:rPr>
      <w:rFonts w:ascii="宋体" w:hAnsi="Calibri"/>
      <w:kern w:val="2"/>
      <w:sz w:val="21"/>
      <w:szCs w:val="24"/>
      <w:u w:color="FF0000"/>
    </w:rPr>
  </w:style>
  <w:style w:type="character" w:customStyle="1" w:styleId="bChar">
    <w:name w:val="b正文 Char"/>
    <w:link w:val="b"/>
    <w:qFormat/>
    <w:rPr>
      <w:rFonts w:ascii="Arial" w:hAnsi="Arial"/>
      <w:kern w:val="2"/>
      <w:sz w:val="28"/>
      <w:szCs w:val="28"/>
    </w:rPr>
  </w:style>
  <w:style w:type="paragraph" w:customStyle="1" w:styleId="b">
    <w:name w:val="b正文"/>
    <w:basedOn w:val="a7"/>
    <w:link w:val="bChar"/>
    <w:qFormat/>
    <w:pPr>
      <w:adjustRightInd w:val="0"/>
      <w:snapToGrid w:val="0"/>
      <w:spacing w:line="520" w:lineRule="exact"/>
      <w:ind w:firstLineChars="250" w:firstLine="700"/>
    </w:pPr>
    <w:rPr>
      <w:rFonts w:ascii="Arial" w:hAnsi="Arial"/>
      <w:b w:val="0"/>
      <w:sz w:val="28"/>
      <w:szCs w:val="28"/>
    </w:rPr>
  </w:style>
  <w:style w:type="paragraph" w:customStyle="1" w:styleId="Charf3">
    <w:name w:val="Char"/>
    <w:basedOn w:val="a7"/>
    <w:qFormat/>
    <w:pPr>
      <w:spacing w:line="360" w:lineRule="auto"/>
      <w:ind w:firstLineChars="200" w:firstLine="200"/>
    </w:pPr>
    <w:rPr>
      <w:rFonts w:ascii="宋体" w:hAnsi="宋体" w:cs="宋体"/>
      <w:b w:val="0"/>
      <w:sz w:val="24"/>
    </w:rPr>
  </w:style>
  <w:style w:type="paragraph" w:customStyle="1" w:styleId="cjh">
    <w:name w:val="cjh"/>
    <w:basedOn w:val="a7"/>
    <w:next w:val="a7"/>
    <w:qFormat/>
    <w:pPr>
      <w:keepLines/>
      <w:suppressLineNumbers/>
      <w:suppressAutoHyphens/>
      <w:jc w:val="center"/>
      <w:outlineLvl w:val="0"/>
    </w:pPr>
    <w:rPr>
      <w:rFonts w:ascii="宋体" w:hAnsi="Times New Roman"/>
      <w:b w:val="0"/>
      <w:kern w:val="24"/>
      <w:szCs w:val="20"/>
    </w:rPr>
  </w:style>
  <w:style w:type="paragraph" w:customStyle="1" w:styleId="ParaCharCharCharChar">
    <w:name w:val="默认段落字体 Para Char Char Char Char"/>
    <w:basedOn w:val="a7"/>
    <w:rPr>
      <w:rFonts w:ascii="Times New Roman" w:hAnsi="Times New Roman"/>
      <w:b w:val="0"/>
    </w:rPr>
  </w:style>
  <w:style w:type="paragraph" w:customStyle="1" w:styleId="ParaCharCharCharCharCharCharCharCharCharCharChar">
    <w:name w:val="默认段落字体 Para Char Char Char Char Char Char Char Char Char Char Char"/>
    <w:basedOn w:val="31"/>
    <w:qFormat/>
    <w:pPr>
      <w:widowControl w:val="0"/>
      <w:tabs>
        <w:tab w:val="left" w:pos="360"/>
        <w:tab w:val="left" w:pos="900"/>
      </w:tabs>
      <w:snapToGrid w:val="0"/>
      <w:spacing w:before="120" w:after="120"/>
      <w:ind w:leftChars="-12" w:left="542" w:firstLineChars="200" w:firstLine="200"/>
      <w:jc w:val="both"/>
    </w:pPr>
    <w:rPr>
      <w:rFonts w:ascii="Times New Roman" w:eastAsia="黑体" w:hAnsi="Times New Roman"/>
      <w:b w:val="0"/>
      <w:bCs w:val="0"/>
      <w:szCs w:val="36"/>
    </w:rPr>
  </w:style>
  <w:style w:type="paragraph" w:customStyle="1" w:styleId="33Section0505">
    <w:name w:val="样式 标题 3标3Section + 黑色 段前: 0.5 行 段后: 0.5 行"/>
    <w:basedOn w:val="31"/>
    <w:qFormat/>
    <w:pPr>
      <w:keepNext w:val="0"/>
      <w:keepLines w:val="0"/>
      <w:widowControl w:val="0"/>
      <w:snapToGrid w:val="0"/>
      <w:spacing w:line="520" w:lineRule="exact"/>
    </w:pPr>
    <w:rPr>
      <w:rFonts w:ascii="Arial" w:eastAsia="宋体" w:hAnsi="Arial" w:cs="宋体"/>
      <w:color w:val="000000"/>
    </w:rPr>
  </w:style>
  <w:style w:type="paragraph" w:customStyle="1" w:styleId="afffff1">
    <w:name w:val="基准篇眉"/>
    <w:basedOn w:val="a7"/>
    <w:pPr>
      <w:tabs>
        <w:tab w:val="center" w:pos="3780"/>
        <w:tab w:val="right" w:pos="7560"/>
      </w:tabs>
    </w:pPr>
    <w:rPr>
      <w:rFonts w:ascii="Times New Roman" w:hAnsi="Times New Roman"/>
      <w:b w:val="0"/>
    </w:rPr>
  </w:style>
  <w:style w:type="paragraph" w:customStyle="1" w:styleId="afffff2">
    <w:name w:val="单位名称"/>
    <w:basedOn w:val="af1"/>
    <w:qFormat/>
    <w:pPr>
      <w:keepNext/>
      <w:spacing w:before="160"/>
    </w:pPr>
    <w:rPr>
      <w:rFonts w:ascii="Arial" w:hAnsi="Arial"/>
      <w:b/>
      <w:sz w:val="21"/>
      <w:szCs w:val="24"/>
    </w:rPr>
  </w:style>
  <w:style w:type="paragraph" w:customStyle="1" w:styleId="afffff3">
    <w:name w:val="表格样式"/>
    <w:basedOn w:val="a7"/>
    <w:qFormat/>
    <w:pPr>
      <w:adjustRightInd w:val="0"/>
      <w:snapToGrid w:val="0"/>
      <w:jc w:val="center"/>
    </w:pPr>
    <w:rPr>
      <w:rFonts w:ascii="Times New Roman" w:hAnsi="Times New Roman"/>
      <w:b w:val="0"/>
      <w:szCs w:val="20"/>
    </w:rPr>
  </w:style>
  <w:style w:type="paragraph" w:customStyle="1" w:styleId="b0">
    <w:name w:val="表头b"/>
    <w:basedOn w:val="a7"/>
    <w:qFormat/>
    <w:pPr>
      <w:adjustRightInd w:val="0"/>
      <w:snapToGrid w:val="0"/>
      <w:spacing w:line="520" w:lineRule="exact"/>
      <w:ind w:firstLineChars="200" w:firstLine="482"/>
      <w:jc w:val="center"/>
    </w:pPr>
    <w:rPr>
      <w:rFonts w:ascii="宋体" w:hAnsi="宋体"/>
      <w:sz w:val="24"/>
    </w:rPr>
  </w:style>
  <w:style w:type="paragraph" w:customStyle="1" w:styleId="afffff4">
    <w:name w:val="方框"/>
    <w:basedOn w:val="a7"/>
    <w:qFormat/>
    <w:pPr>
      <w:widowControl/>
      <w:spacing w:line="240" w:lineRule="atLeast"/>
    </w:pPr>
    <w:rPr>
      <w:rFonts w:ascii="宋体" w:hAnsi="Times New Roman"/>
      <w:b w:val="0"/>
      <w:kern w:val="0"/>
      <w:sz w:val="24"/>
      <w:szCs w:val="20"/>
    </w:rPr>
  </w:style>
  <w:style w:type="paragraph" w:customStyle="1" w:styleId="Char05">
    <w:name w:val="样式 正文首行缩进正文首行缩进 Char + 段前: 0.5 行"/>
    <w:basedOn w:val="aff"/>
    <w:qFormat/>
    <w:pPr>
      <w:spacing w:beforeLines="50" w:before="156" w:after="0" w:line="360" w:lineRule="auto"/>
      <w:ind w:firstLineChars="0" w:firstLine="567"/>
    </w:pPr>
    <w:rPr>
      <w:rFonts w:eastAsia="宋体" w:hAnsi="Times New Roman" w:cs="宋体"/>
      <w:b w:val="0"/>
      <w:sz w:val="28"/>
      <w:szCs w:val="20"/>
    </w:rPr>
  </w:style>
  <w:style w:type="paragraph" w:customStyle="1" w:styleId="2e">
    <w:name w:val="正文2"/>
    <w:qFormat/>
    <w:pPr>
      <w:jc w:val="both"/>
    </w:pPr>
    <w:rPr>
      <w:kern w:val="2"/>
      <w:sz w:val="21"/>
      <w:szCs w:val="21"/>
    </w:rPr>
  </w:style>
  <w:style w:type="paragraph" w:customStyle="1" w:styleId="05">
    <w:name w:val="样式 正文首行缩进 + 段前: 0.5 行"/>
    <w:basedOn w:val="aff"/>
    <w:qFormat/>
    <w:pPr>
      <w:spacing w:beforeLines="50" w:before="156" w:after="0" w:line="360" w:lineRule="auto"/>
      <w:ind w:firstLineChars="0" w:firstLine="567"/>
    </w:pPr>
    <w:rPr>
      <w:rFonts w:eastAsia="宋体" w:hAnsi="Times New Roman" w:cs="宋体"/>
      <w:b w:val="0"/>
      <w:sz w:val="28"/>
      <w:szCs w:val="20"/>
    </w:rPr>
  </w:style>
  <w:style w:type="paragraph" w:customStyle="1" w:styleId="afffff5">
    <w:name w:val="图"/>
    <w:basedOn w:val="ad"/>
    <w:next w:val="a7"/>
    <w:qFormat/>
    <w:pPr>
      <w:widowControl w:val="0"/>
      <w:spacing w:line="240" w:lineRule="auto"/>
      <w:ind w:firstLineChars="0" w:firstLine="0"/>
      <w:jc w:val="center"/>
    </w:pPr>
    <w:rPr>
      <w:rFonts w:ascii="宋体" w:hAnsi="Times New Roman"/>
      <w:b w:val="0"/>
      <w:kern w:val="2"/>
      <w:sz w:val="21"/>
      <w:szCs w:val="21"/>
    </w:rPr>
  </w:style>
  <w:style w:type="paragraph" w:customStyle="1" w:styleId="2f">
    <w:name w:val="表格2"/>
    <w:basedOn w:val="a7"/>
    <w:pPr>
      <w:adjustRightInd w:val="0"/>
      <w:jc w:val="center"/>
      <w:textAlignment w:val="baseline"/>
    </w:pPr>
    <w:rPr>
      <w:rFonts w:ascii="宋体" w:hAnsi="Times New Roman"/>
      <w:b w:val="0"/>
      <w:kern w:val="0"/>
      <w:szCs w:val="20"/>
    </w:rPr>
  </w:style>
  <w:style w:type="paragraph" w:customStyle="1" w:styleId="b1">
    <w:name w:val="表格内容b"/>
    <w:basedOn w:val="a7"/>
    <w:qFormat/>
    <w:pPr>
      <w:adjustRightInd w:val="0"/>
      <w:snapToGrid w:val="0"/>
      <w:jc w:val="center"/>
    </w:pPr>
    <w:rPr>
      <w:rFonts w:ascii="宋体" w:hAnsi="宋体"/>
      <w:b w:val="0"/>
      <w:szCs w:val="21"/>
    </w:rPr>
  </w:style>
  <w:style w:type="paragraph" w:customStyle="1" w:styleId="afffff6">
    <w:name w:val="表题"/>
    <w:basedOn w:val="a7"/>
    <w:next w:val="a7"/>
    <w:qFormat/>
    <w:pPr>
      <w:widowControl/>
      <w:overflowPunct w:val="0"/>
      <w:autoSpaceDE w:val="0"/>
      <w:autoSpaceDN w:val="0"/>
      <w:adjustRightInd w:val="0"/>
      <w:spacing w:before="120" w:after="120" w:line="360" w:lineRule="auto"/>
      <w:jc w:val="center"/>
      <w:textAlignment w:val="baseline"/>
    </w:pPr>
    <w:rPr>
      <w:rFonts w:ascii="Times New Roman" w:hAnsi="Times New Roman"/>
      <w:kern w:val="0"/>
      <w:szCs w:val="20"/>
      <w:lang w:val="en-GB"/>
    </w:rPr>
  </w:style>
  <w:style w:type="paragraph" w:customStyle="1" w:styleId="44Char">
    <w:name w:val="样式 标题 4标题 4 Char +"/>
    <w:basedOn w:val="41"/>
    <w:qFormat/>
    <w:pPr>
      <w:keepNext w:val="0"/>
      <w:keepLines w:val="0"/>
      <w:widowControl w:val="0"/>
      <w:tabs>
        <w:tab w:val="left" w:pos="1440"/>
      </w:tabs>
      <w:spacing w:before="0" w:after="0" w:line="240" w:lineRule="auto"/>
      <w:ind w:left="-567" w:firstLine="567"/>
      <w:jc w:val="both"/>
    </w:pPr>
    <w:rPr>
      <w:rFonts w:ascii="Times New Roman" w:hAnsi="Times New Roman"/>
      <w:bCs w:val="0"/>
      <w:szCs w:val="28"/>
    </w:rPr>
  </w:style>
  <w:style w:type="paragraph" w:customStyle="1" w:styleId="1f0">
    <w:name w:val="表格1"/>
    <w:basedOn w:val="a7"/>
    <w:qFormat/>
    <w:pPr>
      <w:snapToGrid w:val="0"/>
    </w:pPr>
    <w:rPr>
      <w:rFonts w:ascii="Times New Roman" w:eastAsia="仿宋_GB2312" w:hAnsi="Times New Roman"/>
      <w:b w:val="0"/>
    </w:rPr>
  </w:style>
  <w:style w:type="paragraph" w:customStyle="1" w:styleId="787820">
    <w:name w:val="样式 宋体 小四 段前: 7.8 磅 段后: 7.8 磅 行距: 固定值 20 磅"/>
    <w:basedOn w:val="a7"/>
    <w:qFormat/>
    <w:pPr>
      <w:spacing w:before="156" w:after="156" w:line="400" w:lineRule="exact"/>
      <w:ind w:leftChars="100" w:left="100" w:firstLineChars="200" w:firstLine="200"/>
    </w:pPr>
    <w:rPr>
      <w:rFonts w:ascii="宋体" w:hAnsi="宋体"/>
      <w:b w:val="0"/>
      <w:sz w:val="24"/>
      <w:szCs w:val="20"/>
    </w:rPr>
  </w:style>
  <w:style w:type="paragraph" w:customStyle="1" w:styleId="afffff7">
    <w:name w:val="一级无"/>
    <w:basedOn w:val="affc"/>
    <w:qFormat/>
    <w:rsid w:val="00123721"/>
    <w:pPr>
      <w:widowControl/>
      <w:tabs>
        <w:tab w:val="clear" w:pos="5400"/>
      </w:tabs>
      <w:jc w:val="left"/>
    </w:pPr>
    <w:rPr>
      <w:rFonts w:ascii="宋体" w:eastAsia="宋体" w:hAnsi="Times New Roman"/>
      <w:kern w:val="0"/>
      <w:szCs w:val="21"/>
    </w:rPr>
  </w:style>
  <w:style w:type="paragraph" w:customStyle="1" w:styleId="afffff8">
    <w:name w:val="图表脚注"/>
    <w:next w:val="aff9"/>
    <w:qFormat/>
    <w:rsid w:val="00123721"/>
    <w:pPr>
      <w:ind w:leftChars="200" w:left="300" w:hangingChars="100" w:hanging="100"/>
      <w:jc w:val="both"/>
    </w:pPr>
    <w:rPr>
      <w:rFonts w:ascii="宋体"/>
      <w:sz w:val="18"/>
    </w:rPr>
  </w:style>
  <w:style w:type="character" w:customStyle="1" w:styleId="1f1">
    <w:name w:val="未处理的提及1"/>
    <w:basedOn w:val="a8"/>
    <w:uiPriority w:val="99"/>
    <w:semiHidden/>
    <w:unhideWhenUsed/>
    <w:rsid w:val="00F1452F"/>
    <w:rPr>
      <w:color w:val="605E5C"/>
      <w:shd w:val="clear" w:color="auto" w:fill="E1DFDD"/>
    </w:rPr>
  </w:style>
  <w:style w:type="paragraph" w:styleId="HTML0">
    <w:name w:val="HTML Address"/>
    <w:basedOn w:val="a7"/>
    <w:link w:val="HTMLChar0"/>
    <w:semiHidden/>
    <w:unhideWhenUsed/>
    <w:rsid w:val="0008013A"/>
    <w:rPr>
      <w:i/>
      <w:iCs/>
    </w:rPr>
  </w:style>
  <w:style w:type="character" w:customStyle="1" w:styleId="HTMLChar0">
    <w:name w:val="HTML 地址 Char"/>
    <w:basedOn w:val="a8"/>
    <w:link w:val="HTML0"/>
    <w:semiHidden/>
    <w:rsid w:val="0008013A"/>
    <w:rPr>
      <w:rFonts w:ascii="Calibri" w:hAnsi="Calibri"/>
      <w:b/>
      <w:i/>
      <w:iCs/>
      <w:kern w:val="2"/>
      <w:sz w:val="21"/>
      <w:szCs w:val="24"/>
      <w:u w:color="FF0000"/>
    </w:rPr>
  </w:style>
  <w:style w:type="paragraph" w:styleId="TOC">
    <w:name w:val="TOC Heading"/>
    <w:basedOn w:val="1"/>
    <w:next w:val="a7"/>
    <w:uiPriority w:val="39"/>
    <w:semiHidden/>
    <w:unhideWhenUsed/>
    <w:qFormat/>
    <w:rsid w:val="0008013A"/>
    <w:pPr>
      <w:keepLines/>
      <w:spacing w:before="340" w:after="330" w:line="578" w:lineRule="auto"/>
      <w:outlineLvl w:val="9"/>
    </w:pPr>
    <w:rPr>
      <w:rFonts w:eastAsia="宋体"/>
      <w:bCs/>
      <w:kern w:val="44"/>
      <w:szCs w:val="44"/>
    </w:rPr>
  </w:style>
  <w:style w:type="paragraph" w:styleId="afffff9">
    <w:name w:val="Salutation"/>
    <w:basedOn w:val="a7"/>
    <w:next w:val="a7"/>
    <w:link w:val="Charf4"/>
    <w:semiHidden/>
    <w:unhideWhenUsed/>
    <w:rsid w:val="0008013A"/>
  </w:style>
  <w:style w:type="character" w:customStyle="1" w:styleId="Charf4">
    <w:name w:val="称呼 Char"/>
    <w:basedOn w:val="a8"/>
    <w:link w:val="afffff9"/>
    <w:semiHidden/>
    <w:rsid w:val="0008013A"/>
    <w:rPr>
      <w:rFonts w:ascii="Calibri" w:hAnsi="Calibri"/>
      <w:b/>
      <w:kern w:val="2"/>
      <w:sz w:val="21"/>
      <w:szCs w:val="24"/>
      <w:u w:color="FF0000"/>
    </w:rPr>
  </w:style>
  <w:style w:type="paragraph" w:styleId="afffffa">
    <w:name w:val="E-mail Signature"/>
    <w:basedOn w:val="a7"/>
    <w:link w:val="Charf5"/>
    <w:semiHidden/>
    <w:unhideWhenUsed/>
    <w:rsid w:val="0008013A"/>
  </w:style>
  <w:style w:type="character" w:customStyle="1" w:styleId="Charf5">
    <w:name w:val="电子邮件签名 Char"/>
    <w:basedOn w:val="a8"/>
    <w:link w:val="afffffa"/>
    <w:semiHidden/>
    <w:rsid w:val="0008013A"/>
    <w:rPr>
      <w:rFonts w:ascii="Calibri" w:hAnsi="Calibri"/>
      <w:b/>
      <w:kern w:val="2"/>
      <w:sz w:val="21"/>
      <w:szCs w:val="24"/>
      <w:u w:color="FF0000"/>
    </w:rPr>
  </w:style>
  <w:style w:type="paragraph" w:styleId="afffffb">
    <w:name w:val="macro"/>
    <w:link w:val="Charf6"/>
    <w:semiHidden/>
    <w:unhideWhenUsed/>
    <w:rsid w:val="0008013A"/>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b/>
      <w:kern w:val="2"/>
      <w:sz w:val="24"/>
      <w:szCs w:val="24"/>
      <w:u w:color="FF0000"/>
    </w:rPr>
  </w:style>
  <w:style w:type="character" w:customStyle="1" w:styleId="Charf6">
    <w:name w:val="宏文本 Char"/>
    <w:basedOn w:val="a8"/>
    <w:link w:val="afffffb"/>
    <w:semiHidden/>
    <w:rsid w:val="0008013A"/>
    <w:rPr>
      <w:rFonts w:ascii="Courier New" w:hAnsi="Courier New" w:cs="Courier New"/>
      <w:b/>
      <w:kern w:val="2"/>
      <w:sz w:val="24"/>
      <w:szCs w:val="24"/>
      <w:u w:color="FF0000"/>
    </w:rPr>
  </w:style>
  <w:style w:type="paragraph" w:styleId="afffffc">
    <w:name w:val="envelope return"/>
    <w:basedOn w:val="a7"/>
    <w:semiHidden/>
    <w:unhideWhenUsed/>
    <w:rsid w:val="0008013A"/>
    <w:pPr>
      <w:snapToGrid w:val="0"/>
    </w:pPr>
    <w:rPr>
      <w:rFonts w:asciiTheme="majorHAnsi" w:eastAsiaTheme="majorEastAsia" w:hAnsiTheme="majorHAnsi" w:cstheme="majorBidi"/>
    </w:rPr>
  </w:style>
  <w:style w:type="paragraph" w:styleId="afffffd">
    <w:name w:val="Closing"/>
    <w:basedOn w:val="a7"/>
    <w:link w:val="Charf7"/>
    <w:semiHidden/>
    <w:unhideWhenUsed/>
    <w:rsid w:val="0008013A"/>
    <w:pPr>
      <w:ind w:leftChars="2100" w:left="100"/>
    </w:pPr>
  </w:style>
  <w:style w:type="character" w:customStyle="1" w:styleId="Charf7">
    <w:name w:val="结束语 Char"/>
    <w:basedOn w:val="a8"/>
    <w:link w:val="afffffd"/>
    <w:semiHidden/>
    <w:rsid w:val="0008013A"/>
    <w:rPr>
      <w:rFonts w:ascii="Calibri" w:hAnsi="Calibri"/>
      <w:b/>
      <w:kern w:val="2"/>
      <w:sz w:val="21"/>
      <w:szCs w:val="24"/>
      <w:u w:color="FF0000"/>
    </w:rPr>
  </w:style>
  <w:style w:type="paragraph" w:styleId="2f0">
    <w:name w:val="List 2"/>
    <w:basedOn w:val="a7"/>
    <w:semiHidden/>
    <w:unhideWhenUsed/>
    <w:rsid w:val="0008013A"/>
    <w:pPr>
      <w:ind w:leftChars="200" w:left="100" w:hangingChars="200" w:hanging="200"/>
      <w:contextualSpacing/>
    </w:pPr>
  </w:style>
  <w:style w:type="paragraph" w:styleId="3b">
    <w:name w:val="List 3"/>
    <w:basedOn w:val="a7"/>
    <w:semiHidden/>
    <w:unhideWhenUsed/>
    <w:rsid w:val="0008013A"/>
    <w:pPr>
      <w:ind w:leftChars="400" w:left="100" w:hangingChars="200" w:hanging="200"/>
      <w:contextualSpacing/>
    </w:pPr>
  </w:style>
  <w:style w:type="paragraph" w:styleId="46">
    <w:name w:val="List 4"/>
    <w:basedOn w:val="a7"/>
    <w:semiHidden/>
    <w:unhideWhenUsed/>
    <w:rsid w:val="0008013A"/>
    <w:pPr>
      <w:ind w:leftChars="600" w:left="100" w:hangingChars="200" w:hanging="200"/>
      <w:contextualSpacing/>
    </w:pPr>
  </w:style>
  <w:style w:type="paragraph" w:styleId="54">
    <w:name w:val="List 5"/>
    <w:basedOn w:val="a7"/>
    <w:semiHidden/>
    <w:unhideWhenUsed/>
    <w:rsid w:val="0008013A"/>
    <w:pPr>
      <w:ind w:leftChars="800" w:left="100" w:hangingChars="200" w:hanging="200"/>
      <w:contextualSpacing/>
    </w:pPr>
  </w:style>
  <w:style w:type="paragraph" w:styleId="a">
    <w:name w:val="List Number"/>
    <w:basedOn w:val="a7"/>
    <w:semiHidden/>
    <w:unhideWhenUsed/>
    <w:rsid w:val="0008013A"/>
    <w:pPr>
      <w:numPr>
        <w:numId w:val="10"/>
      </w:numPr>
      <w:contextualSpacing/>
    </w:pPr>
  </w:style>
  <w:style w:type="paragraph" w:styleId="2">
    <w:name w:val="List Number 2"/>
    <w:basedOn w:val="a7"/>
    <w:semiHidden/>
    <w:unhideWhenUsed/>
    <w:rsid w:val="0008013A"/>
    <w:pPr>
      <w:numPr>
        <w:numId w:val="11"/>
      </w:numPr>
      <w:contextualSpacing/>
    </w:pPr>
  </w:style>
  <w:style w:type="paragraph" w:styleId="3">
    <w:name w:val="List Number 3"/>
    <w:basedOn w:val="a7"/>
    <w:semiHidden/>
    <w:unhideWhenUsed/>
    <w:rsid w:val="0008013A"/>
    <w:pPr>
      <w:numPr>
        <w:numId w:val="12"/>
      </w:numPr>
      <w:contextualSpacing/>
    </w:pPr>
  </w:style>
  <w:style w:type="paragraph" w:styleId="4">
    <w:name w:val="List Number 4"/>
    <w:basedOn w:val="a7"/>
    <w:semiHidden/>
    <w:unhideWhenUsed/>
    <w:rsid w:val="0008013A"/>
    <w:pPr>
      <w:numPr>
        <w:numId w:val="13"/>
      </w:numPr>
      <w:contextualSpacing/>
    </w:pPr>
  </w:style>
  <w:style w:type="paragraph" w:styleId="5">
    <w:name w:val="List Number 5"/>
    <w:basedOn w:val="a7"/>
    <w:semiHidden/>
    <w:unhideWhenUsed/>
    <w:rsid w:val="0008013A"/>
    <w:pPr>
      <w:numPr>
        <w:numId w:val="14"/>
      </w:numPr>
      <w:contextualSpacing/>
    </w:pPr>
  </w:style>
  <w:style w:type="paragraph" w:styleId="afffffe">
    <w:name w:val="List Continue"/>
    <w:basedOn w:val="a7"/>
    <w:semiHidden/>
    <w:unhideWhenUsed/>
    <w:rsid w:val="0008013A"/>
    <w:pPr>
      <w:spacing w:after="120"/>
      <w:ind w:leftChars="200" w:left="420"/>
      <w:contextualSpacing/>
    </w:pPr>
  </w:style>
  <w:style w:type="paragraph" w:styleId="2f1">
    <w:name w:val="List Continue 2"/>
    <w:basedOn w:val="a7"/>
    <w:rsid w:val="0008013A"/>
    <w:pPr>
      <w:spacing w:after="120"/>
      <w:ind w:leftChars="400" w:left="840"/>
      <w:contextualSpacing/>
    </w:pPr>
  </w:style>
  <w:style w:type="paragraph" w:styleId="3c">
    <w:name w:val="List Continue 3"/>
    <w:basedOn w:val="a7"/>
    <w:rsid w:val="0008013A"/>
    <w:pPr>
      <w:spacing w:after="120"/>
      <w:ind w:leftChars="600" w:left="1260"/>
      <w:contextualSpacing/>
    </w:pPr>
  </w:style>
  <w:style w:type="paragraph" w:styleId="47">
    <w:name w:val="List Continue 4"/>
    <w:basedOn w:val="a7"/>
    <w:rsid w:val="0008013A"/>
    <w:pPr>
      <w:spacing w:after="120"/>
      <w:ind w:leftChars="800" w:left="1680"/>
      <w:contextualSpacing/>
    </w:pPr>
  </w:style>
  <w:style w:type="paragraph" w:styleId="55">
    <w:name w:val="List Continue 5"/>
    <w:basedOn w:val="a7"/>
    <w:rsid w:val="0008013A"/>
    <w:pPr>
      <w:spacing w:after="120"/>
      <w:ind w:leftChars="1000" w:left="2100"/>
      <w:contextualSpacing/>
    </w:pPr>
  </w:style>
  <w:style w:type="paragraph" w:styleId="a0">
    <w:name w:val="List Bullet"/>
    <w:basedOn w:val="a7"/>
    <w:rsid w:val="0008013A"/>
    <w:pPr>
      <w:numPr>
        <w:numId w:val="15"/>
      </w:numPr>
      <w:contextualSpacing/>
    </w:pPr>
  </w:style>
  <w:style w:type="paragraph" w:styleId="20">
    <w:name w:val="List Bullet 2"/>
    <w:basedOn w:val="a7"/>
    <w:semiHidden/>
    <w:unhideWhenUsed/>
    <w:rsid w:val="0008013A"/>
    <w:pPr>
      <w:numPr>
        <w:numId w:val="16"/>
      </w:numPr>
      <w:contextualSpacing/>
    </w:pPr>
  </w:style>
  <w:style w:type="paragraph" w:styleId="30">
    <w:name w:val="List Bullet 3"/>
    <w:basedOn w:val="a7"/>
    <w:semiHidden/>
    <w:unhideWhenUsed/>
    <w:rsid w:val="0008013A"/>
    <w:pPr>
      <w:numPr>
        <w:numId w:val="17"/>
      </w:numPr>
      <w:contextualSpacing/>
    </w:pPr>
  </w:style>
  <w:style w:type="paragraph" w:styleId="40">
    <w:name w:val="List Bullet 4"/>
    <w:basedOn w:val="a7"/>
    <w:semiHidden/>
    <w:unhideWhenUsed/>
    <w:rsid w:val="0008013A"/>
    <w:pPr>
      <w:numPr>
        <w:numId w:val="18"/>
      </w:numPr>
      <w:contextualSpacing/>
    </w:pPr>
  </w:style>
  <w:style w:type="paragraph" w:styleId="50">
    <w:name w:val="List Bullet 5"/>
    <w:basedOn w:val="a7"/>
    <w:semiHidden/>
    <w:unhideWhenUsed/>
    <w:rsid w:val="0008013A"/>
    <w:pPr>
      <w:numPr>
        <w:numId w:val="19"/>
      </w:numPr>
      <w:contextualSpacing/>
    </w:pPr>
  </w:style>
  <w:style w:type="paragraph" w:styleId="affffff">
    <w:name w:val="Intense Quote"/>
    <w:basedOn w:val="a7"/>
    <w:next w:val="a7"/>
    <w:link w:val="Charf8"/>
    <w:uiPriority w:val="99"/>
    <w:rsid w:val="0008013A"/>
    <w:pPr>
      <w:pBdr>
        <w:bottom w:val="single" w:sz="4" w:space="4" w:color="5B9BD5" w:themeColor="accent1"/>
      </w:pBdr>
      <w:spacing w:before="200" w:after="280"/>
      <w:ind w:left="936" w:right="936"/>
    </w:pPr>
    <w:rPr>
      <w:b w:val="0"/>
      <w:bCs/>
      <w:i/>
      <w:iCs/>
      <w:color w:val="5B9BD5" w:themeColor="accent1"/>
    </w:rPr>
  </w:style>
  <w:style w:type="character" w:customStyle="1" w:styleId="Charf8">
    <w:name w:val="明显引用 Char"/>
    <w:basedOn w:val="a8"/>
    <w:link w:val="affffff"/>
    <w:uiPriority w:val="99"/>
    <w:rsid w:val="0008013A"/>
    <w:rPr>
      <w:rFonts w:ascii="Calibri" w:hAnsi="Calibri"/>
      <w:bCs/>
      <w:i/>
      <w:iCs/>
      <w:color w:val="5B9BD5" w:themeColor="accent1"/>
      <w:kern w:val="2"/>
      <w:sz w:val="21"/>
      <w:szCs w:val="24"/>
      <w:u w:color="FF0000"/>
    </w:rPr>
  </w:style>
  <w:style w:type="paragraph" w:styleId="affffff0">
    <w:name w:val="Signature"/>
    <w:basedOn w:val="a7"/>
    <w:link w:val="Charf9"/>
    <w:semiHidden/>
    <w:unhideWhenUsed/>
    <w:rsid w:val="0008013A"/>
    <w:pPr>
      <w:ind w:leftChars="2100" w:left="100"/>
    </w:pPr>
  </w:style>
  <w:style w:type="character" w:customStyle="1" w:styleId="Charf9">
    <w:name w:val="签名 Char"/>
    <w:basedOn w:val="a8"/>
    <w:link w:val="affffff0"/>
    <w:semiHidden/>
    <w:rsid w:val="0008013A"/>
    <w:rPr>
      <w:rFonts w:ascii="Calibri" w:hAnsi="Calibri"/>
      <w:b/>
      <w:kern w:val="2"/>
      <w:sz w:val="21"/>
      <w:szCs w:val="24"/>
      <w:u w:color="FF0000"/>
    </w:rPr>
  </w:style>
  <w:style w:type="paragraph" w:styleId="affffff1">
    <w:name w:val="envelope address"/>
    <w:basedOn w:val="a7"/>
    <w:semiHidden/>
    <w:unhideWhenUsed/>
    <w:rsid w:val="0008013A"/>
    <w:pPr>
      <w:framePr w:w="7920" w:h="1980" w:hRule="exact" w:hSpace="180" w:wrap="auto" w:hAnchor="page" w:xAlign="center" w:yAlign="bottom"/>
      <w:snapToGrid w:val="0"/>
      <w:ind w:leftChars="1400" w:left="100"/>
    </w:pPr>
    <w:rPr>
      <w:rFonts w:asciiTheme="majorHAnsi" w:eastAsiaTheme="majorEastAsia" w:hAnsiTheme="majorHAnsi" w:cstheme="majorBidi"/>
      <w:sz w:val="24"/>
    </w:rPr>
  </w:style>
  <w:style w:type="paragraph" w:styleId="affffff2">
    <w:name w:val="Bibliography"/>
    <w:basedOn w:val="a7"/>
    <w:next w:val="a7"/>
    <w:uiPriority w:val="37"/>
    <w:semiHidden/>
    <w:unhideWhenUsed/>
    <w:rsid w:val="0008013A"/>
  </w:style>
  <w:style w:type="paragraph" w:styleId="2f2">
    <w:name w:val="index 2"/>
    <w:basedOn w:val="a7"/>
    <w:next w:val="a7"/>
    <w:autoRedefine/>
    <w:semiHidden/>
    <w:unhideWhenUsed/>
    <w:rsid w:val="0008013A"/>
    <w:pPr>
      <w:ind w:leftChars="200" w:left="200"/>
    </w:pPr>
  </w:style>
  <w:style w:type="paragraph" w:styleId="3d">
    <w:name w:val="index 3"/>
    <w:basedOn w:val="a7"/>
    <w:next w:val="a7"/>
    <w:autoRedefine/>
    <w:semiHidden/>
    <w:unhideWhenUsed/>
    <w:rsid w:val="0008013A"/>
    <w:pPr>
      <w:ind w:leftChars="400" w:left="400"/>
    </w:pPr>
  </w:style>
  <w:style w:type="paragraph" w:styleId="48">
    <w:name w:val="index 4"/>
    <w:basedOn w:val="a7"/>
    <w:next w:val="a7"/>
    <w:autoRedefine/>
    <w:semiHidden/>
    <w:unhideWhenUsed/>
    <w:rsid w:val="0008013A"/>
    <w:pPr>
      <w:ind w:leftChars="600" w:left="600"/>
    </w:pPr>
  </w:style>
  <w:style w:type="paragraph" w:styleId="56">
    <w:name w:val="index 5"/>
    <w:basedOn w:val="a7"/>
    <w:next w:val="a7"/>
    <w:autoRedefine/>
    <w:semiHidden/>
    <w:unhideWhenUsed/>
    <w:rsid w:val="0008013A"/>
    <w:pPr>
      <w:ind w:leftChars="800" w:left="800"/>
    </w:pPr>
  </w:style>
  <w:style w:type="paragraph" w:styleId="62">
    <w:name w:val="index 6"/>
    <w:basedOn w:val="a7"/>
    <w:next w:val="a7"/>
    <w:autoRedefine/>
    <w:semiHidden/>
    <w:unhideWhenUsed/>
    <w:rsid w:val="0008013A"/>
    <w:pPr>
      <w:ind w:leftChars="1000" w:left="1000"/>
    </w:pPr>
  </w:style>
  <w:style w:type="paragraph" w:styleId="77">
    <w:name w:val="index 7"/>
    <w:basedOn w:val="a7"/>
    <w:next w:val="a7"/>
    <w:autoRedefine/>
    <w:semiHidden/>
    <w:unhideWhenUsed/>
    <w:rsid w:val="0008013A"/>
    <w:pPr>
      <w:ind w:leftChars="1200" w:left="1200"/>
    </w:pPr>
  </w:style>
  <w:style w:type="paragraph" w:styleId="92">
    <w:name w:val="index 9"/>
    <w:basedOn w:val="a7"/>
    <w:next w:val="a7"/>
    <w:autoRedefine/>
    <w:semiHidden/>
    <w:unhideWhenUsed/>
    <w:rsid w:val="0008013A"/>
    <w:pPr>
      <w:ind w:leftChars="1600" w:left="1600"/>
    </w:pPr>
  </w:style>
  <w:style w:type="paragraph" w:styleId="affffff3">
    <w:name w:val="table of figures"/>
    <w:basedOn w:val="a7"/>
    <w:next w:val="a7"/>
    <w:semiHidden/>
    <w:unhideWhenUsed/>
    <w:rsid w:val="0008013A"/>
    <w:pPr>
      <w:ind w:leftChars="200" w:hangingChars="200" w:hanging="200"/>
    </w:pPr>
  </w:style>
  <w:style w:type="paragraph" w:styleId="affffff4">
    <w:name w:val="endnote text"/>
    <w:basedOn w:val="a7"/>
    <w:link w:val="Charfa"/>
    <w:semiHidden/>
    <w:unhideWhenUsed/>
    <w:rsid w:val="0008013A"/>
    <w:pPr>
      <w:snapToGrid w:val="0"/>
      <w:jc w:val="left"/>
    </w:pPr>
  </w:style>
  <w:style w:type="character" w:customStyle="1" w:styleId="Charfa">
    <w:name w:val="尾注文本 Char"/>
    <w:basedOn w:val="a8"/>
    <w:link w:val="affffff4"/>
    <w:semiHidden/>
    <w:rsid w:val="0008013A"/>
    <w:rPr>
      <w:rFonts w:ascii="Calibri" w:hAnsi="Calibri"/>
      <w:b/>
      <w:kern w:val="2"/>
      <w:sz w:val="21"/>
      <w:szCs w:val="24"/>
      <w:u w:color="FF0000"/>
    </w:rPr>
  </w:style>
  <w:style w:type="paragraph" w:styleId="affffff5">
    <w:name w:val="Message Header"/>
    <w:basedOn w:val="a7"/>
    <w:link w:val="Charfb"/>
    <w:semiHidden/>
    <w:unhideWhenUsed/>
    <w:rsid w:val="0008013A"/>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rPr>
  </w:style>
  <w:style w:type="character" w:customStyle="1" w:styleId="Charfb">
    <w:name w:val="信息标题 Char"/>
    <w:basedOn w:val="a8"/>
    <w:link w:val="affffff5"/>
    <w:semiHidden/>
    <w:rsid w:val="0008013A"/>
    <w:rPr>
      <w:rFonts w:asciiTheme="majorHAnsi" w:eastAsiaTheme="majorEastAsia" w:hAnsiTheme="majorHAnsi" w:cstheme="majorBidi"/>
      <w:b/>
      <w:kern w:val="2"/>
      <w:sz w:val="24"/>
      <w:szCs w:val="24"/>
      <w:u w:color="FF0000"/>
      <w:shd w:val="pct20" w:color="auto" w:fill="auto"/>
    </w:rPr>
  </w:style>
  <w:style w:type="paragraph" w:styleId="affffff6">
    <w:name w:val="table of authorities"/>
    <w:basedOn w:val="a7"/>
    <w:next w:val="a7"/>
    <w:rsid w:val="0008013A"/>
    <w:pPr>
      <w:ind w:leftChars="200" w:left="420"/>
    </w:pPr>
  </w:style>
  <w:style w:type="paragraph" w:styleId="affffff7">
    <w:name w:val="toa heading"/>
    <w:basedOn w:val="a7"/>
    <w:next w:val="a7"/>
    <w:semiHidden/>
    <w:unhideWhenUsed/>
    <w:rsid w:val="0008013A"/>
    <w:pPr>
      <w:spacing w:before="120"/>
    </w:pPr>
    <w:rPr>
      <w:rFonts w:asciiTheme="majorHAnsi" w:hAnsiTheme="majorHAnsi" w:cstheme="majorBidi"/>
      <w:sz w:val="24"/>
    </w:rPr>
  </w:style>
  <w:style w:type="paragraph" w:styleId="affffff8">
    <w:name w:val="Quote"/>
    <w:basedOn w:val="a7"/>
    <w:next w:val="a7"/>
    <w:link w:val="Charfc"/>
    <w:uiPriority w:val="99"/>
    <w:rsid w:val="0008013A"/>
    <w:rPr>
      <w:i/>
      <w:iCs/>
      <w:color w:val="000000" w:themeColor="text1"/>
    </w:rPr>
  </w:style>
  <w:style w:type="character" w:customStyle="1" w:styleId="Charfc">
    <w:name w:val="引用 Char"/>
    <w:basedOn w:val="a8"/>
    <w:link w:val="affffff8"/>
    <w:uiPriority w:val="99"/>
    <w:rsid w:val="0008013A"/>
    <w:rPr>
      <w:rFonts w:ascii="Calibri" w:hAnsi="Calibri"/>
      <w:b/>
      <w:i/>
      <w:iCs/>
      <w:color w:val="000000" w:themeColor="text1"/>
      <w:kern w:val="2"/>
      <w:sz w:val="21"/>
      <w:szCs w:val="24"/>
      <w:u w:color="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footer" Target="footer6.xml"/><Relationship Id="rId39" Type="http://schemas.openxmlformats.org/officeDocument/2006/relationships/image" Target="media/image13.png"/><Relationship Id="rId21" Type="http://schemas.openxmlformats.org/officeDocument/2006/relationships/image" Target="media/image1.png"/><Relationship Id="rId34" Type="http://schemas.openxmlformats.org/officeDocument/2006/relationships/image" Target="media/image8.png"/><Relationship Id="rId42" Type="http://schemas.openxmlformats.org/officeDocument/2006/relationships/footer" Target="footer9.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gf.1190119.com/list-98.htm" TargetMode="External"/><Relationship Id="rId29" Type="http://schemas.openxmlformats.org/officeDocument/2006/relationships/oleObject" Target="embeddings/oleObject1.bin"/><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4.jpeg"/><Relationship Id="rId32" Type="http://schemas.openxmlformats.org/officeDocument/2006/relationships/footer" Target="footer7.xml"/><Relationship Id="rId37" Type="http://schemas.openxmlformats.org/officeDocument/2006/relationships/image" Target="media/image11.png"/><Relationship Id="rId40" Type="http://schemas.openxmlformats.org/officeDocument/2006/relationships/image" Target="media/image14.png"/><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3.jpeg"/><Relationship Id="rId28" Type="http://schemas.openxmlformats.org/officeDocument/2006/relationships/image" Target="media/image6.wmf"/><Relationship Id="rId36" Type="http://schemas.openxmlformats.org/officeDocument/2006/relationships/image" Target="media/image10.jpeg"/><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7.xm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image" Target="media/image5.png"/><Relationship Id="rId30" Type="http://schemas.openxmlformats.org/officeDocument/2006/relationships/image" Target="media/image7.png"/><Relationship Id="rId35" Type="http://schemas.openxmlformats.org/officeDocument/2006/relationships/image" Target="media/image9.jpeg"/><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image" Target="media/image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46AFF9-6E43-4479-9929-B7F4EF687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3623</TotalTime>
  <Pages>106</Pages>
  <Words>50044</Words>
  <Characters>12407</Characters>
  <Application>Microsoft Office Word</Application>
  <DocSecurity>0</DocSecurity>
  <Lines>103</Lines>
  <Paragraphs>124</Paragraphs>
  <ScaleCrop>false</ScaleCrop>
  <Company>微软中国</Company>
  <LinksUpToDate>false</LinksUpToDate>
  <CharactersWithSpaces>62327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编号：GTA-YBS(现状)-2015-0006</dc:title>
  <dc:subject/>
  <dc:creator>Administrator</dc:creator>
  <cp:keywords/>
  <dc:description/>
  <cp:lastModifiedBy>syw</cp:lastModifiedBy>
  <cp:revision>1</cp:revision>
  <cp:lastPrinted>2026-04-20T06:49:00Z</cp:lastPrinted>
  <dcterms:created xsi:type="dcterms:W3CDTF">2022-05-06T07:50:00Z</dcterms:created>
  <dcterms:modified xsi:type="dcterms:W3CDTF">2026-04-20T06:51:00Z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7B6BE4CC4DFB49BB8F30A72A3025BD8B_13</vt:lpwstr>
  </property>
</Properties>
</file>